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FEB" w:rsidRPr="00732FEB" w:rsidRDefault="00732FEB" w:rsidP="00732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2FEB">
        <w:rPr>
          <w:rFonts w:ascii="Times New Roman" w:hAnsi="Times New Roman" w:cs="Times New Roman"/>
          <w:b/>
          <w:sz w:val="24"/>
          <w:szCs w:val="24"/>
          <w:lang w:val="en"/>
        </w:rPr>
        <w:t>NUTRITION IN PEDIATRIC ONCOLOGY</w:t>
      </w:r>
      <w:r w:rsidRPr="00732FEB">
        <w:rPr>
          <w:rFonts w:ascii="Times New Roman" w:hAnsi="Times New Roman" w:cs="Times New Roman"/>
          <w:b/>
          <w:sz w:val="24"/>
          <w:szCs w:val="24"/>
          <w:lang w:val="en"/>
        </w:rPr>
        <w:br/>
        <w:t>A PROSPECTIVE STUDY</w:t>
      </w:r>
    </w:p>
    <w:p w:rsidR="00732FEB" w:rsidRPr="00732FEB" w:rsidRDefault="00732FEB" w:rsidP="00732FE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val="en-US"/>
        </w:rPr>
      </w:pPr>
    </w:p>
    <w:p w:rsidR="00FB0C3C" w:rsidRDefault="00FB0C3C" w:rsidP="00FB0C3C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proofErr w:type="spellStart"/>
      <w:r w:rsidRPr="00FB0C3C">
        <w:rPr>
          <w:rFonts w:ascii="Times New Roman" w:eastAsia="Times New Roman" w:hAnsi="Times New Roman" w:cs="Times New Roman"/>
          <w:sz w:val="23"/>
          <w:szCs w:val="23"/>
          <w:lang w:val="en-US"/>
        </w:rPr>
        <w:t>S.Aggoune</w:t>
      </w:r>
      <w:proofErr w:type="spellEnd"/>
      <w:r w:rsidRPr="00FB0C3C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(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1</w:t>
      </w:r>
      <w:r w:rsidRPr="00FB0C3C">
        <w:rPr>
          <w:rFonts w:ascii="Times New Roman" w:eastAsia="Times New Roman" w:hAnsi="Times New Roman" w:cs="Times New Roman"/>
          <w:sz w:val="23"/>
          <w:szCs w:val="23"/>
          <w:lang w:val="en-US"/>
        </w:rPr>
        <w:t>) 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C.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Benkhelil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(2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) </w:t>
      </w:r>
      <w:r w:rsidR="00732FEB" w:rsidRPr="00B56181">
        <w:rPr>
          <w:rFonts w:ascii="Times New Roman" w:eastAsia="Times New Roman" w:hAnsi="Times New Roman" w:cs="Times New Roman"/>
          <w:sz w:val="23"/>
          <w:szCs w:val="23"/>
          <w:lang w:val="en-US"/>
        </w:rPr>
        <w:t>;</w:t>
      </w:r>
      <w:proofErr w:type="gramEnd"/>
      <w:r w:rsidR="00732FEB" w:rsidRPr="00B56181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proofErr w:type="spellStart"/>
      <w:r w:rsidR="00732FEB" w:rsidRPr="00B56181">
        <w:rPr>
          <w:rFonts w:ascii="Times New Roman" w:eastAsia="Times New Roman" w:hAnsi="Times New Roman" w:cs="Times New Roman"/>
          <w:sz w:val="23"/>
          <w:szCs w:val="23"/>
          <w:lang w:val="en-US"/>
        </w:rPr>
        <w:t>A.Bitam</w:t>
      </w:r>
      <w:proofErr w:type="spellEnd"/>
      <w:r w:rsidR="00732FEB" w:rsidRPr="00B56181">
        <w:rPr>
          <w:rFonts w:ascii="Times New Roman" w:eastAsia="Times New Roman" w:hAnsi="Times New Roman" w:cs="Times New Roman"/>
          <w:sz w:val="23"/>
          <w:szCs w:val="23"/>
          <w:lang w:val="en-US"/>
        </w:rPr>
        <w:t>(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2</w:t>
      </w:r>
      <w:r w:rsidR="00732FEB" w:rsidRPr="00B56181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) ;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H.Maouche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(1)</w:t>
      </w:r>
    </w:p>
    <w:p w:rsidR="00732FEB" w:rsidRPr="00FB0C3C" w:rsidRDefault="00732FEB" w:rsidP="00FB0C3C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val="en-US"/>
        </w:rPr>
      </w:pPr>
      <w:bookmarkStart w:id="0" w:name="_GoBack"/>
      <w:bookmarkEnd w:id="0"/>
      <w:r w:rsidRPr="00B56181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="00FB0C3C">
        <w:rPr>
          <w:rFonts w:ascii="Times New Roman" w:eastAsia="Times New Roman" w:hAnsi="Times New Roman" w:cs="Times New Roman"/>
          <w:sz w:val="23"/>
          <w:szCs w:val="23"/>
          <w:lang w:val="en-US"/>
        </w:rPr>
        <w:t>(1</w:t>
      </w:r>
      <w:r w:rsidRPr="00B56181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) </w:t>
      </w:r>
      <w:r w:rsidRPr="00462F89">
        <w:rPr>
          <w:rFonts w:ascii="Times New Roman" w:hAnsi="Times New Roman" w:cs="Times New Roman"/>
          <w:lang w:val="en"/>
        </w:rPr>
        <w:t xml:space="preserve">Pediatric </w:t>
      </w:r>
      <w:r w:rsidR="00FB0C3C">
        <w:rPr>
          <w:rFonts w:ascii="Times New Roman" w:hAnsi="Times New Roman" w:cs="Times New Roman"/>
          <w:lang w:val="en"/>
        </w:rPr>
        <w:t xml:space="preserve">department EPH Belfort </w:t>
      </w:r>
    </w:p>
    <w:p w:rsidR="00FB0C3C" w:rsidRPr="00FB0C3C" w:rsidRDefault="00FB0C3C" w:rsidP="00FB0C3C">
      <w:pPr>
        <w:spacing w:after="0" w:line="360" w:lineRule="auto"/>
        <w:jc w:val="both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t xml:space="preserve">(2) </w:t>
      </w:r>
      <w:r w:rsidRPr="00FB0C3C">
        <w:rPr>
          <w:rFonts w:ascii="Times New Roman" w:hAnsi="Times New Roman" w:cs="Times New Roman"/>
          <w:lang w:val="en"/>
        </w:rPr>
        <w:t xml:space="preserve">Laboratory of food technology and human nutrition, </w:t>
      </w:r>
      <w:proofErr w:type="gramStart"/>
      <w:r w:rsidRPr="00FB0C3C">
        <w:rPr>
          <w:rFonts w:ascii="Times New Roman" w:hAnsi="Times New Roman" w:cs="Times New Roman"/>
          <w:lang w:val="en"/>
        </w:rPr>
        <w:t>health nutrition biology team</w:t>
      </w:r>
      <w:proofErr w:type="gramEnd"/>
      <w:r w:rsidRPr="00FB0C3C">
        <w:rPr>
          <w:rFonts w:ascii="Times New Roman" w:hAnsi="Times New Roman" w:cs="Times New Roman"/>
          <w:lang w:val="en"/>
        </w:rPr>
        <w:t xml:space="preserve">, National    </w:t>
      </w:r>
    </w:p>
    <w:p w:rsidR="00FB0C3C" w:rsidRPr="00FB0C3C" w:rsidRDefault="00FB0C3C" w:rsidP="00FB0C3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FB0C3C">
        <w:rPr>
          <w:rFonts w:ascii="Times New Roman" w:hAnsi="Times New Roman" w:cs="Times New Roman"/>
          <w:lang w:val="en"/>
        </w:rPr>
        <w:t xml:space="preserve"> School of Agronomy El </w:t>
      </w:r>
      <w:proofErr w:type="spellStart"/>
      <w:r w:rsidRPr="00FB0C3C">
        <w:rPr>
          <w:rFonts w:ascii="Times New Roman" w:hAnsi="Times New Roman" w:cs="Times New Roman"/>
          <w:lang w:val="en"/>
        </w:rPr>
        <w:t>Harrach</w:t>
      </w:r>
      <w:proofErr w:type="spellEnd"/>
      <w:r w:rsidRPr="00FB0C3C">
        <w:rPr>
          <w:rFonts w:ascii="Times New Roman" w:hAnsi="Times New Roman" w:cs="Times New Roman"/>
          <w:lang w:val="en"/>
        </w:rPr>
        <w:t>.</w:t>
      </w:r>
    </w:p>
    <w:p w:rsidR="00FB0C3C" w:rsidRPr="00FB0C3C" w:rsidRDefault="00FB0C3C" w:rsidP="00FB0C3C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val="en-US"/>
        </w:rPr>
      </w:pPr>
    </w:p>
    <w:p w:rsidR="00732FEB" w:rsidRPr="00665788" w:rsidRDefault="00732FEB" w:rsidP="00732FE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665788">
        <w:rPr>
          <w:rFonts w:ascii="Times New Roman" w:eastAsia="Times New Roman" w:hAnsi="Times New Roman" w:cs="Times New Roman"/>
          <w:b/>
          <w:lang w:val="en-US"/>
        </w:rPr>
        <w:t>INTRODUCTION</w:t>
      </w:r>
    </w:p>
    <w:p w:rsidR="00732FEB" w:rsidRPr="00665788" w:rsidRDefault="00732FEB" w:rsidP="00732FEB">
      <w:pPr>
        <w:spacing w:after="0" w:line="240" w:lineRule="auto"/>
        <w:rPr>
          <w:rFonts w:ascii="Times New Roman" w:eastAsia="Times New Roman" w:hAnsi="Times New Roman" w:cs="Times New Roman"/>
          <w:lang w:val="en-US" w:eastAsia="fr-FR"/>
        </w:rPr>
      </w:pPr>
      <w:r w:rsidRPr="00665788">
        <w:rPr>
          <w:rFonts w:ascii="Times New Roman" w:eastAsia="Times New Roman" w:hAnsi="Times New Roman" w:cs="Times New Roman"/>
          <w:lang w:val="en" w:eastAsia="fr-FR"/>
        </w:rPr>
        <w:t xml:space="preserve">The cancer and its treatment are accompanied by variable: a reduction in food consumption, an increase in energy expenditure and various metabolic and functional disturbances. The whole is therefore a situation of high nutritional risk in children. </w:t>
      </w:r>
    </w:p>
    <w:p w:rsidR="00732FEB" w:rsidRDefault="00732FEB" w:rsidP="00732FEB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n-US" w:eastAsia="en-US"/>
        </w:rPr>
      </w:pPr>
    </w:p>
    <w:p w:rsidR="00732FEB" w:rsidRDefault="00732FEB" w:rsidP="00732FEB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n-US" w:eastAsia="en-US"/>
        </w:rPr>
      </w:pPr>
      <w:r w:rsidRPr="001C0D90">
        <w:rPr>
          <w:b/>
          <w:sz w:val="23"/>
          <w:szCs w:val="23"/>
          <w:lang w:val="en-US" w:eastAsia="en-US"/>
        </w:rPr>
        <w:t>OBJECTIFS</w:t>
      </w:r>
    </w:p>
    <w:p w:rsidR="00732FEB" w:rsidRPr="00665788" w:rsidRDefault="00732FEB" w:rsidP="00732FEB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n-US" w:eastAsia="en-US"/>
        </w:rPr>
      </w:pPr>
      <w:r w:rsidRPr="00A66145">
        <w:rPr>
          <w:lang w:val="en-US"/>
        </w:rPr>
        <w:t>Assess quantitatively the anthropometric and biochemical data of a population of children with malignant neoplasia.</w:t>
      </w:r>
    </w:p>
    <w:p w:rsidR="00732FEB" w:rsidRDefault="00732FEB" w:rsidP="00732FEB">
      <w:pPr>
        <w:pStyle w:val="NormalWeb"/>
        <w:spacing w:before="0" w:beforeAutospacing="0" w:after="0" w:afterAutospacing="0"/>
        <w:jc w:val="both"/>
        <w:rPr>
          <w:b/>
          <w:sz w:val="22"/>
          <w:szCs w:val="22"/>
          <w:lang w:val="en-US" w:eastAsia="en-US"/>
        </w:rPr>
      </w:pPr>
    </w:p>
    <w:p w:rsidR="00732FEB" w:rsidRPr="00665788" w:rsidRDefault="00732FEB" w:rsidP="00732FEB">
      <w:pPr>
        <w:pStyle w:val="NormalWeb"/>
        <w:spacing w:before="0" w:beforeAutospacing="0" w:after="0" w:afterAutospacing="0"/>
        <w:jc w:val="both"/>
        <w:rPr>
          <w:b/>
          <w:sz w:val="22"/>
          <w:szCs w:val="22"/>
          <w:lang w:val="en-US" w:eastAsia="en-US"/>
        </w:rPr>
      </w:pPr>
      <w:r w:rsidRPr="00665788">
        <w:rPr>
          <w:b/>
          <w:sz w:val="22"/>
          <w:szCs w:val="22"/>
          <w:lang w:val="en-US" w:eastAsia="en-US"/>
        </w:rPr>
        <w:t>MATERIAL AND METHODS</w:t>
      </w:r>
    </w:p>
    <w:p w:rsidR="00732FEB" w:rsidRDefault="00732FEB" w:rsidP="00732FEB">
      <w:pPr>
        <w:pStyle w:val="NormalWeb"/>
        <w:spacing w:before="0" w:beforeAutospacing="0" w:after="0" w:afterAutospacing="0"/>
        <w:rPr>
          <w:lang w:val="en"/>
        </w:rPr>
      </w:pPr>
      <w:r w:rsidRPr="00665788">
        <w:rPr>
          <w:sz w:val="22"/>
          <w:szCs w:val="22"/>
          <w:lang w:val="en"/>
        </w:rPr>
        <w:t xml:space="preserve">Prospective survey interesting children with cancer, not suffering from metabolic or nutritional pathologies, aged from 6 months to 15 years and supported at the level of 5 pediatric oncology services located in the </w:t>
      </w:r>
      <w:proofErr w:type="spellStart"/>
      <w:r w:rsidRPr="00665788">
        <w:rPr>
          <w:sz w:val="22"/>
          <w:szCs w:val="22"/>
          <w:lang w:val="en"/>
        </w:rPr>
        <w:t>wilaya</w:t>
      </w:r>
      <w:proofErr w:type="spellEnd"/>
      <w:r w:rsidRPr="00665788">
        <w:rPr>
          <w:sz w:val="22"/>
          <w:szCs w:val="22"/>
          <w:lang w:val="en"/>
        </w:rPr>
        <w:t xml:space="preserve"> of Algiers, between 1 December 2015 and May 15, 2016.</w:t>
      </w:r>
      <w:r w:rsidRPr="00665788">
        <w:rPr>
          <w:sz w:val="22"/>
          <w:szCs w:val="22"/>
          <w:lang w:val="en"/>
        </w:rPr>
        <w:br/>
        <w:t xml:space="preserve">The nutritional status was assessed by anthropometric markers (Z-scores) and biochemical markers (albumin and pre-albumin), and a factor analysis was performed to determine the influencing factors. </w:t>
      </w:r>
      <w:proofErr w:type="gramStart"/>
      <w:r w:rsidRPr="00665788">
        <w:rPr>
          <w:sz w:val="22"/>
          <w:szCs w:val="22"/>
          <w:lang w:val="en"/>
        </w:rPr>
        <w:t>fluctuations</w:t>
      </w:r>
      <w:proofErr w:type="gramEnd"/>
      <w:r w:rsidRPr="00665788">
        <w:rPr>
          <w:sz w:val="22"/>
          <w:szCs w:val="22"/>
          <w:lang w:val="en"/>
        </w:rPr>
        <w:t xml:space="preserve"> in nutritional status</w:t>
      </w:r>
      <w:r>
        <w:rPr>
          <w:lang w:val="en"/>
        </w:rPr>
        <w:t xml:space="preserve"> in this population of children.</w:t>
      </w:r>
    </w:p>
    <w:p w:rsidR="00732FEB" w:rsidRDefault="00732FEB" w:rsidP="00732F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val="en-US" w:eastAsia="fr-FR"/>
        </w:rPr>
      </w:pPr>
      <w:r w:rsidRPr="0066799F">
        <w:rPr>
          <w:rFonts w:ascii="Times New Roman" w:eastAsia="Times New Roman" w:hAnsi="Times New Roman" w:cs="Times New Roman"/>
          <w:b/>
          <w:lang w:val="en-US" w:eastAsia="fr-FR"/>
        </w:rPr>
        <w:t>RESULTS</w:t>
      </w:r>
    </w:p>
    <w:p w:rsidR="00732FEB" w:rsidRDefault="00732FEB" w:rsidP="00732FEB">
      <w:pPr>
        <w:spacing w:before="100" w:beforeAutospacing="1" w:after="100" w:afterAutospacing="1" w:line="240" w:lineRule="auto"/>
        <w:rPr>
          <w:b/>
          <w:lang w:val="en-US"/>
        </w:rPr>
      </w:pPr>
      <w:r w:rsidRPr="00A66145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Among the 100 children, 40% are underweight, 29% stunted, 37% wasted and 37% undernourished more or less pronounced depending on the level of pre-albumin (&lt;0%). 14 g / L), while 23% were overweight or obese. The factor that significantly (p &lt;0.01) influenced the onset or development of malnutrition in pediatric oncology was found to be the nature of neoplastic pathology.</w:t>
      </w:r>
    </w:p>
    <w:p w:rsidR="00732FEB" w:rsidRPr="00665788" w:rsidRDefault="00732FEB" w:rsidP="00732FEB">
      <w:pPr>
        <w:pStyle w:val="NormalWeb"/>
        <w:spacing w:before="0" w:beforeAutospacing="0" w:after="0" w:afterAutospacing="0"/>
        <w:jc w:val="both"/>
        <w:rPr>
          <w:b/>
          <w:sz w:val="22"/>
          <w:szCs w:val="22"/>
          <w:lang w:val="en-US" w:eastAsia="en-US"/>
        </w:rPr>
      </w:pPr>
      <w:r w:rsidRPr="00665788">
        <w:rPr>
          <w:b/>
          <w:sz w:val="22"/>
          <w:szCs w:val="22"/>
          <w:lang w:val="en-US" w:eastAsia="en-US"/>
        </w:rPr>
        <w:t xml:space="preserve">CONCLUSION </w:t>
      </w:r>
    </w:p>
    <w:p w:rsidR="00732FEB" w:rsidRPr="00665788" w:rsidRDefault="00732FEB" w:rsidP="00732FEB">
      <w:pPr>
        <w:pStyle w:val="NormalWeb"/>
        <w:spacing w:before="0" w:beforeAutospacing="0" w:after="0" w:afterAutospacing="0"/>
        <w:jc w:val="both"/>
        <w:rPr>
          <w:sz w:val="22"/>
          <w:szCs w:val="22"/>
          <w:lang w:val="en-US" w:eastAsia="en-US"/>
        </w:rPr>
      </w:pPr>
      <w:r w:rsidRPr="00665788">
        <w:rPr>
          <w:sz w:val="22"/>
          <w:szCs w:val="22"/>
          <w:lang w:val="en-US" w:eastAsia="en-US"/>
        </w:rPr>
        <w:t xml:space="preserve">Nutritional intervention must be an integral part of the overall therapeutic project of the child; </w:t>
      </w:r>
      <w:proofErr w:type="gramStart"/>
      <w:r w:rsidRPr="00665788">
        <w:rPr>
          <w:sz w:val="22"/>
          <w:szCs w:val="22"/>
          <w:lang w:val="en-US" w:eastAsia="en-US"/>
        </w:rPr>
        <w:t>Especially</w:t>
      </w:r>
      <w:proofErr w:type="gramEnd"/>
      <w:r w:rsidRPr="00665788">
        <w:rPr>
          <w:sz w:val="22"/>
          <w:szCs w:val="22"/>
          <w:lang w:val="en-US" w:eastAsia="en-US"/>
        </w:rPr>
        <w:t xml:space="preserve"> since we are talking to growing organisms, and the therapeutic protocols are often aggressive. </w:t>
      </w:r>
    </w:p>
    <w:p w:rsidR="00D47AE6" w:rsidRPr="00732FEB" w:rsidRDefault="00D47AE6">
      <w:pPr>
        <w:rPr>
          <w:lang w:val="en-US"/>
        </w:rPr>
      </w:pPr>
    </w:p>
    <w:sectPr w:rsidR="00D47AE6" w:rsidRPr="00732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FEB"/>
    <w:rsid w:val="00732FEB"/>
    <w:rsid w:val="00D47AE6"/>
    <w:rsid w:val="00E4360A"/>
    <w:rsid w:val="00FB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FCCC9-9A0B-416D-BA53-6C41B641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2FEB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2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Invité</dc:creator>
  <cp:keywords/>
  <dc:description/>
  <cp:lastModifiedBy>Invité</cp:lastModifiedBy>
  <cp:revision>4</cp:revision>
  <dcterms:created xsi:type="dcterms:W3CDTF">2018-02-27T21:12:00Z</dcterms:created>
  <dcterms:modified xsi:type="dcterms:W3CDTF">2019-06-02T04:03:00Z</dcterms:modified>
</cp:coreProperties>
</file>