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drawing>
          <wp:anchor distT="152400" distB="152400" distL="152400" distR="152400" simplePos="0" relativeHeight="251659264" behindDoc="0" locked="0" layoutInCell="1" allowOverlap="1">
            <wp:simplePos x="0" y="0"/>
            <wp:positionH relativeFrom="margin">
              <wp:posOffset>4584090</wp:posOffset>
            </wp:positionH>
            <wp:positionV relativeFrom="line">
              <wp:posOffset>200024</wp:posOffset>
            </wp:positionV>
            <wp:extent cx="1402311" cy="1612238"/>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tif"/>
                    <pic:cNvPicPr/>
                  </pic:nvPicPr>
                  <pic:blipFill>
                    <a:blip r:embed="rId4">
                      <a:extLst/>
                    </a:blip>
                    <a:stretch>
                      <a:fillRect/>
                    </a:stretch>
                  </pic:blipFill>
                  <pic:spPr>
                    <a:xfrm>
                      <a:off x="0" y="0"/>
                      <a:ext cx="1402311" cy="1612238"/>
                    </a:xfrm>
                    <a:prstGeom prst="rect">
                      <a:avLst/>
                    </a:prstGeom>
                    <a:ln w="12700" cap="flat">
                      <a:noFill/>
                      <a:miter lim="400000"/>
                    </a:ln>
                    <a:effectLst/>
                  </pic:spPr>
                </pic:pic>
              </a:graphicData>
            </a:graphic>
          </wp:anchor>
        </w:drawing>
      </w:r>
      <w:r>
        <w:rPr>
          <w:sz w:val="22"/>
          <w:szCs w:val="22"/>
          <w:rtl w:val="0"/>
          <w:lang w:val="en-US"/>
        </w:rPr>
        <w:t xml:space="preserv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sz w:val="24"/>
          <w:szCs w:val="24"/>
          <w:rtl w:val="0"/>
          <w:lang w:val="en-US"/>
        </w:rPr>
        <w:t>Title: Anthropometric profiles of Congenital Heart Disease in Children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b w:val="1"/>
          <w:bCs w:val="1"/>
          <w:color w:val="333333"/>
          <w:sz w:val="24"/>
          <w:szCs w:val="24"/>
          <w:u w:color="333333"/>
          <w:shd w:val="clear" w:color="auto" w:fill="ffffff"/>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color w:val="333333"/>
          <w:sz w:val="24"/>
          <w:szCs w:val="24"/>
          <w:u w:color="333333"/>
          <w:shd w:val="clear" w:color="auto" w:fill="ffffff"/>
          <w:rtl w:val="0"/>
          <w:lang w:val="en-US"/>
        </w:rPr>
        <w:t xml:space="preserve">Dr. </w:t>
      </w:r>
      <w:r>
        <w:rPr>
          <w:b w:val="1"/>
          <w:bCs w:val="1"/>
          <w:sz w:val="24"/>
          <w:szCs w:val="24"/>
          <w:rtl w:val="0"/>
          <w:lang w:val="en-US"/>
        </w:rPr>
        <w:t>Yash Dalal,</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Postgraduate Student, Department of Pediatrics,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Jawaharlal Nehru Medical College, Sawangi (Meghe),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Wardha, Maharashtra  state, India 442004 </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b w:val="1"/>
          <w:bCs w:val="1"/>
          <w:sz w:val="24"/>
          <w:szCs w:val="24"/>
        </w:rPr>
      </w:pPr>
    </w:p>
    <w:p>
      <w:pPr>
        <w:pStyle w:val="Heading 6"/>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cs="Times New Roman" w:hAnsi="Times New Roman" w:eastAsia="Times New Roman"/>
          <w:b w:val="1"/>
          <w:bCs w:val="1"/>
          <w:sz w:val="24"/>
          <w:szCs w:val="24"/>
          <w:lang w:val="en-US"/>
        </w:rPr>
      </w:pPr>
      <w:r>
        <w:rPr>
          <w:rFonts w:ascii="Times New Roman" w:cs="Calibri" w:hAnsi="Calibri" w:eastAsia="Calibri"/>
          <w:b w:val="1"/>
          <w:bCs w:val="1"/>
          <w:sz w:val="24"/>
          <w:szCs w:val="24"/>
          <w:rtl w:val="0"/>
          <w:lang w:val="de-DE"/>
        </w:rPr>
        <w:t>Abstract</w:t>
      </w:r>
    </w:p>
    <w:p>
      <w:pPr>
        <w:pStyle w:val="Heading 7"/>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6"/>
          <w:szCs w:val="26"/>
          <w:rtl w:val="0"/>
          <w:lang w:val="en-US"/>
        </w:rPr>
      </w:pPr>
      <w:r>
        <w:rPr>
          <w:b w:val="1"/>
          <w:bCs w:val="1"/>
          <w:sz w:val="26"/>
          <w:szCs w:val="26"/>
          <w:rtl w:val="0"/>
          <w:lang w:val="en-US"/>
        </w:rPr>
        <w:t xml:space="preserve">Background: </w:t>
      </w:r>
      <w:r>
        <w:rPr>
          <w:sz w:val="26"/>
          <w:szCs w:val="26"/>
          <w:u w:color="000000"/>
          <w:rtl w:val="0"/>
          <w:lang w:val="en-US"/>
        </w:rPr>
        <w:t>Congenital heart disease is often associated with malnutrition and failure to thrive in children. The factors prediction of growth deficit and nutrition status in children with congenital heart diseases remain unclear.</w:t>
      </w:r>
      <w:r>
        <w:rPr>
          <w:sz w:val="26"/>
          <w:szCs w:val="26"/>
          <w:rtl w:val="0"/>
          <w:lang w:val="en-US"/>
        </w:rPr>
        <w:t xml:space="preserve"> </w:t>
      </w:r>
    </w:p>
    <w:p>
      <w:pPr>
        <w:pStyle w:val="Heading 7"/>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6"/>
          <w:szCs w:val="26"/>
          <w:rtl w:val="0"/>
          <w:lang w:val="en-US"/>
        </w:rPr>
      </w:pPr>
      <w:r>
        <w:rPr>
          <w:b w:val="1"/>
          <w:bCs w:val="1"/>
          <w:sz w:val="26"/>
          <w:szCs w:val="26"/>
          <w:rtl w:val="0"/>
          <w:lang w:val="en-US"/>
        </w:rPr>
        <w:t xml:space="preserve">Aim: </w:t>
      </w:r>
      <w:r>
        <w:rPr>
          <w:sz w:val="26"/>
          <w:szCs w:val="26"/>
          <w:rtl w:val="0"/>
          <w:lang w:val="en-US"/>
        </w:rPr>
        <w:t>T</w:t>
      </w:r>
      <w:r>
        <w:rPr>
          <w:sz w:val="26"/>
          <w:szCs w:val="26"/>
          <w:rtl w:val="0"/>
          <w:lang w:val="en-US"/>
        </w:rPr>
        <w:t xml:space="preserve">o </w:t>
      </w:r>
      <w:r>
        <w:rPr>
          <w:sz w:val="26"/>
          <w:szCs w:val="26"/>
          <w:rtl w:val="0"/>
          <w:lang w:val="en-US"/>
        </w:rPr>
        <w:t>determine the nutritional status of children with congenital heart disease.</w:t>
      </w:r>
    </w:p>
    <w:p>
      <w:pPr>
        <w:pStyle w:val="Heading 7"/>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6"/>
          <w:szCs w:val="26"/>
          <w:rtl w:val="0"/>
          <w:lang w:val="en-US"/>
        </w:rPr>
      </w:pPr>
      <w:r>
        <w:rPr>
          <w:b w:val="1"/>
          <w:bCs w:val="1"/>
          <w:sz w:val="26"/>
          <w:szCs w:val="26"/>
          <w:rtl w:val="0"/>
          <w:lang w:val="en-US"/>
        </w:rPr>
        <w:t>Methods:</w:t>
      </w:r>
      <w:r>
        <w:rPr>
          <w:sz w:val="26"/>
          <w:szCs w:val="26"/>
          <w:rtl w:val="0"/>
          <w:lang w:val="en-US"/>
        </w:rPr>
        <w:t xml:space="preserve"> A cross-sectional study was carried out in children aged 0-5 years old with CHD in AVBRH hospital. All patients underwent an anthropometric evaluation (weight, length and head circumference) at presentation. Undernutrition, failure to thrive (</w:t>
      </w:r>
      <w:r>
        <w:rPr>
          <w:sz w:val="26"/>
          <w:szCs w:val="26"/>
          <w:rtl w:val="0"/>
          <w:lang w:val="en-US"/>
        </w:rPr>
        <w:t>FTT</w:t>
      </w:r>
      <w:r>
        <w:rPr>
          <w:sz w:val="26"/>
          <w:szCs w:val="26"/>
          <w:rtl w:val="0"/>
          <w:lang w:val="en-US"/>
        </w:rPr>
        <w:t xml:space="preserve"> ) and microcephaly were determined according to WHO, weight-for-length, weight-for-age, length-for-age, head circumference-for-age z-score &lt; -2SD accordingly.</w:t>
      </w:r>
    </w:p>
    <w:p>
      <w:pPr>
        <w:pStyle w:val="Heading 7"/>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6"/>
          <w:szCs w:val="26"/>
          <w:rtl w:val="0"/>
          <w:lang w:val="en-US"/>
        </w:rPr>
      </w:pPr>
      <w:r>
        <w:rPr>
          <w:b w:val="1"/>
          <w:bCs w:val="1"/>
          <w:sz w:val="26"/>
          <w:szCs w:val="26"/>
          <w:rtl w:val="0"/>
          <w:lang w:val="en-US"/>
        </w:rPr>
        <w:t>Results:</w:t>
      </w:r>
      <w:r>
        <w:rPr>
          <w:sz w:val="26"/>
          <w:szCs w:val="26"/>
          <w:rtl w:val="0"/>
          <w:lang w:val="en-US"/>
        </w:rPr>
        <w:t xml:space="preserve"> We had total of 125</w:t>
      </w:r>
      <w:r>
        <w:rPr>
          <w:sz w:val="26"/>
          <w:szCs w:val="26"/>
          <w:rtl w:val="0"/>
          <w:lang w:val="fr-FR"/>
        </w:rPr>
        <w:t xml:space="preserve"> patients, </w:t>
      </w:r>
      <w:r>
        <w:rPr>
          <w:sz w:val="26"/>
          <w:szCs w:val="26"/>
          <w:rtl w:val="0"/>
          <w:lang w:val="en-US"/>
        </w:rPr>
        <w:t>80 patients with acyanotic and 45 patients with cyanotic lesions. VSD was found to be the most common acyanotic disease and TOF was found to be the most common cyanotic CHD. Prevalence of undernutrition in CHD was 62%, with 35% severe undernutrition. FTT was found in 72%, and microcephaly in  28% patients. In acyanotic, weight was affected more than length.</w:t>
      </w:r>
    </w:p>
    <w:p>
      <w:pPr>
        <w:pStyle w:val="Heading 7"/>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6"/>
          <w:szCs w:val="26"/>
          <w:rtl w:val="0"/>
          <w:lang w:val="en-US"/>
        </w:rPr>
      </w:pPr>
      <w:r>
        <w:rPr>
          <w:b w:val="1"/>
          <w:bCs w:val="1"/>
          <w:sz w:val="26"/>
          <w:szCs w:val="26"/>
          <w:rtl w:val="0"/>
          <w:lang w:val="en-US"/>
        </w:rPr>
        <w:t>Conclusions:</w:t>
      </w:r>
      <w:r>
        <w:rPr>
          <w:sz w:val="26"/>
          <w:szCs w:val="26"/>
          <w:rtl w:val="0"/>
          <w:lang w:val="en-US"/>
        </w:rPr>
        <w:t xml:space="preserve"> </w:t>
      </w:r>
      <w:r>
        <w:rPr>
          <w:sz w:val="26"/>
          <w:szCs w:val="26"/>
          <w:rtl w:val="0"/>
          <w:lang w:val="en-US"/>
        </w:rPr>
        <w:t xml:space="preserve">Children with CHD are frequently undernourished, irrespective of the nature of cardiac defect. FTT was found higher in acyanotic lesions. Acyanotic heart diseases were found to be more common than cyanotic disease.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Normal"/>
        <w:jc w:val="both"/>
      </w:pPr>
    </w:p>
    <w:p>
      <w:pPr>
        <w:pStyle w:val="Normal"/>
        <w:jc w:val="both"/>
      </w:pPr>
    </w:p>
    <w:p>
      <w:pPr>
        <w:pStyle w:val="Normal"/>
        <w:jc w:val="both"/>
      </w:pPr>
    </w:p>
    <w:p>
      <w:pPr>
        <w:pStyle w:val="Normal"/>
        <w:jc w:val="both"/>
      </w:pPr>
    </w:p>
    <w:p>
      <w:pPr>
        <w:pStyle w:val="Normal"/>
        <w:jc w:val="both"/>
        <w:rPr>
          <w:b w:val="1"/>
          <w:bCs w:val="1"/>
        </w:rPr>
      </w:pPr>
      <w:r>
        <w:rPr>
          <w:b w:val="1"/>
          <w:bCs w:val="1"/>
          <w:rtl w:val="0"/>
          <w:lang w:val="it-IT"/>
        </w:rPr>
        <w:t>Biography</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rtl w:val="0"/>
          <w:lang w:val="en-US"/>
        </w:rPr>
      </w:pPr>
      <w:r>
        <w:rPr>
          <w:sz w:val="24"/>
          <w:szCs w:val="24"/>
          <w:rtl w:val="0"/>
          <w:lang w:val="en-US"/>
        </w:rPr>
        <w:t>I, Dr. Yash R Dalal, completed my MBBS from Grant Government Medical College and Sir JJ Group of Hospitals,Mumbai, Maharashtra University of Health Sciences. I am currently pursuing my post-graduation in the Department of Paediatrics (Second Year), from Jawaharlal Nehru Medical College, Datta Meghe Institute of Medical Sciences, Sawangi (Meghe), Wardha, Maharashtra.</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right"/>
        <w:rPr>
          <w:b w:val="1"/>
          <w:bCs w:val="1"/>
          <w:sz w:val="24"/>
          <w:szCs w:val="24"/>
          <w:lang w:val="en-US"/>
        </w:rPr>
      </w:pPr>
    </w:p>
    <w:p>
      <w:pPr>
        <w:pStyle w:val="Normal"/>
        <w:rPr>
          <w:sz w:val="24"/>
          <w:szCs w:val="24"/>
        </w:rPr>
      </w:pPr>
      <w:r>
        <w:rPr>
          <w:rFonts w:ascii="Times New Roman" w:cs="Arial Unicode MS" w:hAnsi="Arial Unicode MS" w:eastAsia="Arial Unicode MS"/>
          <w:b w:val="1"/>
          <w:bCs w:val="1"/>
          <w:rtl w:val="0"/>
          <w:lang w:val="en-US"/>
        </w:rPr>
        <w:t>Presenting author details</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r>
        <w:rPr>
          <w:rFonts w:ascii="Times New Roman" w:cs="Calibri" w:hAnsi="Calibri" w:eastAsia="Calibri"/>
          <w:sz w:val="24"/>
          <w:szCs w:val="24"/>
          <w:rtl w:val="0"/>
          <w:lang w:val="de-DE"/>
        </w:rPr>
        <w:t xml:space="preserve">Presenter Name: </w:t>
      </w:r>
      <w:r>
        <w:rPr>
          <w:rFonts w:ascii="Times New Roman" w:cs="Calibri" w:hAnsi="Calibri" w:eastAsia="Calibri"/>
          <w:b w:val="1"/>
          <w:bCs w:val="1"/>
          <w:sz w:val="24"/>
          <w:szCs w:val="24"/>
          <w:rtl w:val="0"/>
          <w:lang w:val="en-US"/>
        </w:rPr>
        <w:t xml:space="preserve">Dr. </w:t>
      </w:r>
      <w:r>
        <w:rPr>
          <w:rFonts w:ascii="Times New Roman" w:cs="Calibri" w:hAnsi="Calibri" w:eastAsia="Calibri"/>
          <w:b w:val="1"/>
          <w:bCs w:val="1"/>
          <w:sz w:val="24"/>
          <w:szCs w:val="24"/>
          <w:rtl w:val="0"/>
          <w:lang w:val="en-US"/>
        </w:rPr>
        <w:t>Yash Dalal</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Type of Presentation: Oral Presentation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Contact Number: +919822369233</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sz w:val="24"/>
          <w:szCs w:val="24"/>
          <w:rtl w:val="0"/>
          <w:lang w:val="en-US"/>
        </w:rPr>
        <w:t>Email ID: amar.taksande@gmail.com</w:t>
      </w:r>
    </w:p>
    <w:p>
      <w:pPr>
        <w:pStyle w:val="Normal"/>
        <w:rPr>
          <w:lang w:val="en-US"/>
        </w:rPr>
      </w:pPr>
      <w:r>
        <w:rPr>
          <w:rtl w:val="0"/>
          <w:lang w:val="en-US"/>
        </w:rPr>
        <w:br w:type="textWrapping"/>
      </w:r>
    </w:p>
    <w:p>
      <w:pPr>
        <w:pStyle w:val="Normal"/>
        <w:rPr>
          <w:lang w:val="en-US"/>
        </w:rPr>
      </w:pPr>
    </w:p>
    <w:p>
      <w:pPr>
        <w:pStyle w:val="Normal"/>
        <w:rPr>
          <w:lang w:val="en-US"/>
        </w:rPr>
      </w:pPr>
    </w:p>
    <w:p>
      <w:pPr>
        <w:pStyle w:val="Normal"/>
        <w:rPr>
          <w:lang w:val="en-US"/>
        </w:rPr>
      </w:pPr>
    </w:p>
    <w:p>
      <w:pPr>
        <w:pStyle w:val="Normal"/>
        <w:rPr>
          <w:lang w:val="en-US"/>
        </w:rPr>
      </w:pPr>
    </w:p>
    <w:p>
      <w:pPr>
        <w:pStyle w:val="Normal"/>
        <w:rPr>
          <w:lang w:val="en-US"/>
        </w:rPr>
      </w:pPr>
    </w:p>
    <w:p>
      <w:pPr>
        <w:pStyle w:val="Normal"/>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5">
    <w:name w:val="Heading 5"/>
    <w:next w:val="Heading 5"/>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6">
    <w:name w:val="Heading 6"/>
    <w:next w:val="Heading 6"/>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ing 7">
    <w:name w:val="Heading 7"/>
    <w:next w:val="Heading 7"/>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