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81683" w:rsidRDefault="00D81683" w:rsidP="00B537A0">
      <w:pPr>
        <w:pStyle w:val="a3"/>
        <w:spacing w:before="73" w:line="320" w:lineRule="exact"/>
        <w:ind w:left="102" w:right="5988"/>
        <w:rPr>
          <w:rFonts w:ascii="Minion Pro" w:eastAsiaTheme="minorEastAsia" w:hAnsi="Minion Pro" w:cs="Minion Pro"/>
          <w:b/>
          <w:bCs/>
          <w:i/>
          <w:color w:val="337AB7"/>
          <w:sz w:val="24"/>
          <w:szCs w:val="24"/>
          <w:lang w:eastAsia="zh-CN"/>
        </w:rPr>
      </w:pPr>
      <w:r w:rsidRPr="00D81683">
        <w:rPr>
          <w:rFonts w:ascii="Minion Pro" w:eastAsia="Minion Pro" w:hAnsi="Minion Pro" w:cs="Minion Pro"/>
          <w:b/>
          <w:bCs/>
          <w:color w:val="337AB7"/>
          <w:sz w:val="24"/>
          <w:szCs w:val="24"/>
        </w:rPr>
        <w:t>The</w:t>
      </w:r>
      <w:r w:rsidRPr="00D81683">
        <w:rPr>
          <w:rFonts w:ascii="Minion Pro" w:eastAsia="Minion Pro" w:hAnsi="Minion Pro" w:cs="Minion Pro" w:hint="eastAsia"/>
          <w:b/>
          <w:bCs/>
          <w:color w:val="337AB7"/>
          <w:sz w:val="24"/>
          <w:szCs w:val="24"/>
        </w:rPr>
        <w:t xml:space="preserve"> r</w:t>
      </w:r>
      <w:r w:rsidRPr="00D81683">
        <w:rPr>
          <w:rFonts w:ascii="Minion Pro" w:eastAsia="Minion Pro" w:hAnsi="Minion Pro" w:cs="Minion Pro"/>
          <w:b/>
          <w:bCs/>
          <w:color w:val="337AB7"/>
          <w:sz w:val="24"/>
          <w:szCs w:val="24"/>
        </w:rPr>
        <w:t>oles</w:t>
      </w:r>
      <w:r w:rsidRPr="00D81683">
        <w:rPr>
          <w:rFonts w:ascii="Minion Pro" w:eastAsia="Minion Pro" w:hAnsi="Minion Pro" w:cs="Minion Pro" w:hint="eastAsia"/>
          <w:b/>
          <w:bCs/>
          <w:color w:val="337AB7"/>
          <w:sz w:val="24"/>
          <w:szCs w:val="24"/>
        </w:rPr>
        <w:t xml:space="preserve"> of</w:t>
      </w:r>
      <w:r w:rsidRPr="00D81683">
        <w:rPr>
          <w:rFonts w:ascii="Minion Pro" w:eastAsia="Minion Pro" w:hAnsi="Minion Pro" w:cs="Minion Pro"/>
          <w:b/>
          <w:bCs/>
          <w:color w:val="337AB7"/>
          <w:sz w:val="24"/>
          <w:szCs w:val="24"/>
        </w:rPr>
        <w:t xml:space="preserve"> T</w:t>
      </w:r>
      <w:r w:rsidRPr="00D81683">
        <w:rPr>
          <w:rFonts w:ascii="Minion Pro" w:eastAsia="Minion Pro" w:hAnsi="Minion Pro" w:cs="Minion Pro" w:hint="eastAsia"/>
          <w:b/>
          <w:bCs/>
          <w:color w:val="337AB7"/>
          <w:sz w:val="24"/>
          <w:szCs w:val="24"/>
        </w:rPr>
        <w:t xml:space="preserve">oll-like receptor </w:t>
      </w:r>
      <w:r w:rsidRPr="00D81683">
        <w:rPr>
          <w:rFonts w:ascii="Minion Pro" w:eastAsia="Minion Pro" w:hAnsi="Minion Pro" w:cs="Minion Pro"/>
          <w:b/>
          <w:bCs/>
          <w:color w:val="337AB7"/>
          <w:sz w:val="24"/>
          <w:szCs w:val="24"/>
        </w:rPr>
        <w:t>4 in the pathogenesis of pathogen-associated biliary</w:t>
      </w:r>
      <w:bookmarkStart w:id="0" w:name="OLE_LINK2"/>
      <w:bookmarkStart w:id="1" w:name="OLE_LINK1"/>
      <w:r w:rsidRPr="00D81683">
        <w:rPr>
          <w:rFonts w:ascii="Minion Pro" w:eastAsia="Minion Pro" w:hAnsi="Minion Pro" w:cs="Minion Pro"/>
          <w:b/>
          <w:bCs/>
          <w:color w:val="337AB7"/>
          <w:sz w:val="24"/>
          <w:szCs w:val="24"/>
        </w:rPr>
        <w:t xml:space="preserve"> fibrosis caused by </w:t>
      </w:r>
      <w:bookmarkEnd w:id="0"/>
      <w:bookmarkEnd w:id="1"/>
      <w:r w:rsidRPr="00D81683">
        <w:rPr>
          <w:rFonts w:ascii="Minion Pro" w:eastAsia="Minion Pro" w:hAnsi="Minion Pro" w:cs="Minion Pro" w:hint="eastAsia"/>
          <w:b/>
          <w:bCs/>
          <w:i/>
          <w:color w:val="337AB7"/>
          <w:sz w:val="24"/>
          <w:szCs w:val="24"/>
        </w:rPr>
        <w:t>Clonorchis sinensis</w:t>
      </w:r>
    </w:p>
    <w:p w:rsidR="00D81683" w:rsidRPr="00D81683" w:rsidRDefault="00D81683" w:rsidP="00D81683">
      <w:pPr>
        <w:pStyle w:val="a3"/>
        <w:rPr>
          <w:rFonts w:ascii="Arial"/>
          <w:b/>
          <w:sz w:val="20"/>
          <w:vertAlign w:val="superscript"/>
        </w:rPr>
      </w:pPr>
      <w:r w:rsidRPr="00D81683">
        <w:rPr>
          <w:rFonts w:ascii="Arial" w:hint="eastAsia"/>
          <w:b/>
          <w:sz w:val="20"/>
        </w:rPr>
        <w:t>Chao Yan</w:t>
      </w:r>
      <w:r w:rsidRPr="00D81683">
        <w:rPr>
          <w:rFonts w:ascii="Arial" w:hint="eastAsia"/>
          <w:b/>
          <w:sz w:val="20"/>
          <w:vertAlign w:val="superscript"/>
        </w:rPr>
        <w:t>1</w:t>
      </w:r>
      <w:proofErr w:type="gramStart"/>
      <w:r w:rsidRPr="00D81683">
        <w:rPr>
          <w:rFonts w:ascii="Arial" w:hint="eastAsia"/>
          <w:b/>
          <w:sz w:val="20"/>
          <w:vertAlign w:val="superscript"/>
        </w:rPr>
        <w:t>,</w:t>
      </w:r>
      <w:r w:rsidRPr="00D81683">
        <w:rPr>
          <w:rFonts w:ascii="宋体" w:eastAsia="宋体" w:hAnsi="宋体" w:cs="宋体" w:hint="eastAsia"/>
          <w:b/>
          <w:sz w:val="20"/>
          <w:vertAlign w:val="superscript"/>
        </w:rPr>
        <w:t>＋</w:t>
      </w:r>
      <w:proofErr w:type="gramEnd"/>
      <w:r w:rsidRPr="00D81683">
        <w:rPr>
          <w:rFonts w:ascii="Arial" w:hint="eastAsia"/>
          <w:b/>
          <w:sz w:val="20"/>
        </w:rPr>
        <w:t>, Bo Li</w:t>
      </w:r>
      <w:r w:rsidRPr="00D81683">
        <w:rPr>
          <w:rFonts w:ascii="Arial" w:hint="eastAsia"/>
          <w:b/>
          <w:sz w:val="20"/>
          <w:vertAlign w:val="superscript"/>
        </w:rPr>
        <w:t>1,2</w:t>
      </w:r>
      <w:r w:rsidRPr="00D81683">
        <w:rPr>
          <w:rFonts w:ascii="宋体" w:eastAsia="宋体" w:hAnsi="宋体" w:cs="宋体" w:hint="eastAsia"/>
          <w:b/>
          <w:sz w:val="20"/>
          <w:vertAlign w:val="superscript"/>
        </w:rPr>
        <w:t>＋</w:t>
      </w:r>
      <w:r w:rsidRPr="00D81683">
        <w:rPr>
          <w:rFonts w:ascii="Arial" w:hint="eastAsia"/>
          <w:b/>
          <w:sz w:val="20"/>
        </w:rPr>
        <w:t>, Fang Fan</w:t>
      </w:r>
      <w:r w:rsidRPr="00D81683">
        <w:rPr>
          <w:rFonts w:ascii="Arial" w:hint="eastAsia"/>
          <w:b/>
          <w:sz w:val="20"/>
          <w:vertAlign w:val="superscript"/>
        </w:rPr>
        <w:t>1</w:t>
      </w:r>
      <w:r w:rsidRPr="00D81683">
        <w:rPr>
          <w:rFonts w:ascii="Arial" w:hint="eastAsia"/>
          <w:b/>
          <w:sz w:val="20"/>
        </w:rPr>
        <w:t>, Ying Du</w:t>
      </w:r>
      <w:r w:rsidRPr="00D81683">
        <w:rPr>
          <w:rFonts w:ascii="Arial" w:hint="eastAsia"/>
          <w:b/>
          <w:sz w:val="20"/>
          <w:vertAlign w:val="superscript"/>
        </w:rPr>
        <w:t>1</w:t>
      </w:r>
      <w:r w:rsidRPr="00D81683">
        <w:rPr>
          <w:rFonts w:ascii="Arial" w:hint="eastAsia"/>
          <w:b/>
          <w:sz w:val="20"/>
        </w:rPr>
        <w:t xml:space="preserve">, </w:t>
      </w:r>
      <w:proofErr w:type="spellStart"/>
      <w:r w:rsidRPr="00D81683">
        <w:rPr>
          <w:rFonts w:ascii="Arial" w:hint="eastAsia"/>
          <w:b/>
          <w:sz w:val="20"/>
        </w:rPr>
        <w:t>Rui</w:t>
      </w:r>
      <w:proofErr w:type="spellEnd"/>
      <w:r w:rsidRPr="00D81683">
        <w:rPr>
          <w:rFonts w:ascii="Arial" w:hint="eastAsia"/>
          <w:b/>
          <w:sz w:val="20"/>
        </w:rPr>
        <w:t xml:space="preserve"> Ma</w:t>
      </w:r>
      <w:r w:rsidRPr="00D81683">
        <w:rPr>
          <w:rFonts w:ascii="Arial" w:hint="eastAsia"/>
          <w:b/>
          <w:sz w:val="20"/>
          <w:vertAlign w:val="superscript"/>
        </w:rPr>
        <w:t>1</w:t>
      </w:r>
      <w:r w:rsidRPr="00D81683">
        <w:rPr>
          <w:rFonts w:ascii="Arial" w:hint="eastAsia"/>
          <w:b/>
          <w:sz w:val="20"/>
        </w:rPr>
        <w:t>, Xiao-Dan Cheng</w:t>
      </w:r>
      <w:r w:rsidRPr="00D81683">
        <w:rPr>
          <w:rFonts w:ascii="Arial" w:hint="eastAsia"/>
          <w:b/>
          <w:sz w:val="20"/>
          <w:vertAlign w:val="superscript"/>
        </w:rPr>
        <w:t>1</w:t>
      </w:r>
      <w:r w:rsidRPr="00D81683">
        <w:rPr>
          <w:rFonts w:ascii="Arial" w:hint="eastAsia"/>
          <w:b/>
          <w:sz w:val="20"/>
        </w:rPr>
        <w:t>, Xiang-Yang Li</w:t>
      </w:r>
      <w:r w:rsidRPr="00D81683">
        <w:rPr>
          <w:rFonts w:ascii="Arial" w:hint="eastAsia"/>
          <w:b/>
          <w:sz w:val="20"/>
          <w:vertAlign w:val="superscript"/>
        </w:rPr>
        <w:t>1</w:t>
      </w:r>
      <w:r w:rsidRPr="00D81683">
        <w:rPr>
          <w:rFonts w:ascii="Arial" w:hint="eastAsia"/>
          <w:b/>
          <w:sz w:val="20"/>
        </w:rPr>
        <w:t>, Bo Zhang</w:t>
      </w:r>
      <w:r w:rsidRPr="00D81683">
        <w:rPr>
          <w:rFonts w:ascii="Arial" w:hint="eastAsia"/>
          <w:b/>
          <w:sz w:val="20"/>
          <w:vertAlign w:val="superscript"/>
        </w:rPr>
        <w:t>1</w:t>
      </w:r>
      <w:r w:rsidRPr="00D81683">
        <w:rPr>
          <w:rFonts w:ascii="Arial" w:hint="eastAsia"/>
          <w:b/>
          <w:sz w:val="20"/>
        </w:rPr>
        <w:t xml:space="preserve">, </w:t>
      </w:r>
      <w:proofErr w:type="spellStart"/>
      <w:r w:rsidRPr="00D81683">
        <w:rPr>
          <w:rFonts w:ascii="Arial" w:hint="eastAsia"/>
          <w:b/>
          <w:sz w:val="20"/>
        </w:rPr>
        <w:t>Qian</w:t>
      </w:r>
      <w:proofErr w:type="spellEnd"/>
      <w:r w:rsidRPr="00D81683">
        <w:rPr>
          <w:rFonts w:ascii="Arial" w:hint="eastAsia"/>
          <w:b/>
          <w:sz w:val="20"/>
        </w:rPr>
        <w:t xml:space="preserve"> Yu</w:t>
      </w:r>
      <w:r w:rsidRPr="00D81683">
        <w:rPr>
          <w:rFonts w:ascii="Arial" w:hint="eastAsia"/>
          <w:b/>
          <w:sz w:val="20"/>
          <w:vertAlign w:val="superscript"/>
        </w:rPr>
        <w:t>1</w:t>
      </w:r>
      <w:r w:rsidRPr="00D81683">
        <w:rPr>
          <w:rFonts w:ascii="Arial" w:hint="eastAsia"/>
          <w:b/>
          <w:sz w:val="20"/>
        </w:rPr>
        <w:t>, Yu-Gang Wang</w:t>
      </w:r>
      <w:r w:rsidRPr="00D81683">
        <w:rPr>
          <w:rFonts w:ascii="Arial" w:hint="eastAsia"/>
          <w:b/>
          <w:sz w:val="20"/>
          <w:vertAlign w:val="superscript"/>
        </w:rPr>
        <w:t>1</w:t>
      </w:r>
      <w:r w:rsidRPr="00D81683">
        <w:rPr>
          <w:rFonts w:ascii="Arial" w:hint="eastAsia"/>
          <w:b/>
          <w:sz w:val="20"/>
        </w:rPr>
        <w:t xml:space="preserve">, </w:t>
      </w:r>
      <w:proofErr w:type="spellStart"/>
      <w:r w:rsidRPr="00D81683">
        <w:rPr>
          <w:rFonts w:ascii="Arial" w:hint="eastAsia"/>
          <w:b/>
          <w:sz w:val="20"/>
        </w:rPr>
        <w:t>Ren</w:t>
      </w:r>
      <w:proofErr w:type="spellEnd"/>
      <w:r w:rsidRPr="00D81683">
        <w:rPr>
          <w:rFonts w:ascii="Arial" w:hint="eastAsia"/>
          <w:b/>
          <w:sz w:val="20"/>
        </w:rPr>
        <w:t>-Xian Tang</w:t>
      </w:r>
      <w:r w:rsidRPr="00D81683">
        <w:rPr>
          <w:rFonts w:ascii="Arial" w:hint="eastAsia"/>
          <w:b/>
          <w:sz w:val="20"/>
          <w:vertAlign w:val="superscript"/>
        </w:rPr>
        <w:t>1**</w:t>
      </w:r>
      <w:r w:rsidRPr="00D81683">
        <w:rPr>
          <w:rFonts w:ascii="Arial" w:hint="eastAsia"/>
          <w:b/>
          <w:sz w:val="20"/>
        </w:rPr>
        <w:t xml:space="preserve">, </w:t>
      </w:r>
      <w:proofErr w:type="spellStart"/>
      <w:r w:rsidRPr="00D81683">
        <w:rPr>
          <w:rFonts w:ascii="Arial" w:hint="eastAsia"/>
          <w:b/>
          <w:sz w:val="20"/>
        </w:rPr>
        <w:t>Kui</w:t>
      </w:r>
      <w:proofErr w:type="spellEnd"/>
      <w:r w:rsidRPr="00D81683">
        <w:rPr>
          <w:rFonts w:ascii="Arial" w:hint="eastAsia"/>
          <w:b/>
          <w:sz w:val="20"/>
        </w:rPr>
        <w:t>-Yang Zheng</w:t>
      </w:r>
      <w:r w:rsidRPr="00D81683">
        <w:rPr>
          <w:rFonts w:ascii="Arial" w:hint="eastAsia"/>
          <w:b/>
          <w:sz w:val="20"/>
          <w:vertAlign w:val="superscript"/>
        </w:rPr>
        <w:t>1*</w:t>
      </w:r>
    </w:p>
    <w:p w:rsidR="00D81683" w:rsidRPr="00D81683" w:rsidRDefault="00D81683" w:rsidP="00D81683">
      <w:pPr>
        <w:pStyle w:val="a3"/>
        <w:rPr>
          <w:rFonts w:ascii="Arial"/>
          <w:sz w:val="20"/>
        </w:rPr>
      </w:pPr>
      <w:r w:rsidRPr="00D81683">
        <w:rPr>
          <w:rFonts w:ascii="Arial" w:hint="eastAsia"/>
          <w:sz w:val="20"/>
          <w:vertAlign w:val="superscript"/>
        </w:rPr>
        <w:t>1</w:t>
      </w:r>
      <w:bookmarkStart w:id="2" w:name="OLE_LINK3"/>
      <w:bookmarkStart w:id="3" w:name="OLE_LINK4"/>
      <w:r w:rsidRPr="00D81683">
        <w:rPr>
          <w:rFonts w:ascii="Arial" w:hint="eastAsia"/>
          <w:b/>
          <w:sz w:val="20"/>
        </w:rPr>
        <w:t xml:space="preserve"> </w:t>
      </w:r>
      <w:r w:rsidRPr="00D81683">
        <w:rPr>
          <w:rFonts w:ascii="Arial"/>
          <w:sz w:val="20"/>
        </w:rPr>
        <w:t>Jiangsu Key Laboratory of Immunity and Metabolism</w:t>
      </w:r>
      <w:bookmarkEnd w:id="2"/>
      <w:bookmarkEnd w:id="3"/>
      <w:r w:rsidRPr="00D81683">
        <w:rPr>
          <w:rFonts w:ascii="Arial" w:hint="eastAsia"/>
          <w:sz w:val="20"/>
        </w:rPr>
        <w:t xml:space="preserve">, </w:t>
      </w:r>
      <w:r w:rsidRPr="00D81683">
        <w:rPr>
          <w:rFonts w:ascii="Arial"/>
          <w:sz w:val="20"/>
        </w:rPr>
        <w:t xml:space="preserve">Department of Pathogenic Biology and Immunology, Laboratory of Infection and Immunity, Xuzhou Medical </w:t>
      </w:r>
      <w:r w:rsidRPr="00D81683">
        <w:rPr>
          <w:rFonts w:ascii="Arial" w:hint="eastAsia"/>
          <w:sz w:val="20"/>
        </w:rPr>
        <w:t>University</w:t>
      </w:r>
      <w:r w:rsidRPr="00D81683">
        <w:rPr>
          <w:rFonts w:ascii="Arial"/>
          <w:sz w:val="20"/>
        </w:rPr>
        <w:t>, Xuzhou</w:t>
      </w:r>
      <w:r w:rsidRPr="00D81683">
        <w:rPr>
          <w:rFonts w:ascii="Arial" w:hint="eastAsia"/>
          <w:sz w:val="20"/>
        </w:rPr>
        <w:t>,</w:t>
      </w:r>
      <w:r w:rsidRPr="00D81683">
        <w:rPr>
          <w:rFonts w:ascii="Arial"/>
          <w:sz w:val="20"/>
        </w:rPr>
        <w:t xml:space="preserve"> </w:t>
      </w:r>
      <w:r w:rsidRPr="00D81683">
        <w:rPr>
          <w:rFonts w:ascii="Arial" w:hint="eastAsia"/>
          <w:sz w:val="20"/>
        </w:rPr>
        <w:t xml:space="preserve">221004, </w:t>
      </w:r>
      <w:r w:rsidRPr="00D81683">
        <w:rPr>
          <w:rFonts w:ascii="Arial"/>
          <w:sz w:val="20"/>
        </w:rPr>
        <w:t xml:space="preserve">Jiangsu Province, </w:t>
      </w:r>
      <w:r w:rsidRPr="00D81683">
        <w:rPr>
          <w:rFonts w:ascii="Arial" w:hint="eastAsia"/>
          <w:sz w:val="20"/>
        </w:rPr>
        <w:t>People's Republic of China</w:t>
      </w:r>
    </w:p>
    <w:p w:rsidR="00D81683" w:rsidRPr="00D81683" w:rsidRDefault="00D81683" w:rsidP="00D81683">
      <w:pPr>
        <w:pStyle w:val="a3"/>
        <w:rPr>
          <w:rFonts w:ascii="Arial"/>
          <w:sz w:val="20"/>
        </w:rPr>
      </w:pPr>
      <w:r w:rsidRPr="00D81683">
        <w:rPr>
          <w:rFonts w:ascii="Arial" w:hint="eastAsia"/>
          <w:sz w:val="20"/>
          <w:vertAlign w:val="superscript"/>
        </w:rPr>
        <w:t>2</w:t>
      </w:r>
      <w:r w:rsidRPr="00D81683">
        <w:rPr>
          <w:rFonts w:ascii="Arial" w:hint="eastAsia"/>
          <w:sz w:val="20"/>
        </w:rPr>
        <w:t xml:space="preserve"> The Second Affiliated Hospital of Nanjing Medical University, Nuclear Medicine Department, Nanjing, </w:t>
      </w:r>
      <w:r w:rsidRPr="00D81683">
        <w:rPr>
          <w:rFonts w:ascii="Arial"/>
          <w:sz w:val="20"/>
        </w:rPr>
        <w:t>210011</w:t>
      </w:r>
      <w:r w:rsidRPr="00D81683">
        <w:rPr>
          <w:rFonts w:ascii="Arial" w:hint="eastAsia"/>
          <w:sz w:val="20"/>
        </w:rPr>
        <w:t>,</w:t>
      </w:r>
      <w:r w:rsidRPr="00D81683">
        <w:rPr>
          <w:rFonts w:ascii="Arial"/>
          <w:sz w:val="20"/>
        </w:rPr>
        <w:t xml:space="preserve"> Jiangsu Province, </w:t>
      </w:r>
      <w:r w:rsidRPr="00D81683">
        <w:rPr>
          <w:rFonts w:ascii="Arial" w:hint="eastAsia"/>
          <w:sz w:val="20"/>
        </w:rPr>
        <w:t>People's Republic of China</w:t>
      </w:r>
    </w:p>
    <w:p w:rsidR="00D81683" w:rsidRPr="00D81683" w:rsidRDefault="00D81683" w:rsidP="00D81683">
      <w:pPr>
        <w:pStyle w:val="a3"/>
        <w:rPr>
          <w:rFonts w:ascii="Arial" w:eastAsiaTheme="minorEastAsia"/>
          <w:sz w:val="20"/>
          <w:lang w:eastAsia="zh-CN"/>
        </w:rPr>
      </w:pPr>
      <w:r w:rsidRPr="00D81683">
        <w:rPr>
          <w:rFonts w:ascii="Arial" w:hint="eastAsia"/>
          <w:sz w:val="20"/>
          <w:vertAlign w:val="superscript"/>
        </w:rPr>
        <w:t>+</w:t>
      </w:r>
      <w:r w:rsidRPr="00D81683">
        <w:rPr>
          <w:rFonts w:ascii="Arial"/>
          <w:sz w:val="20"/>
        </w:rPr>
        <w:t>These authors contributed equally to this work.</w:t>
      </w:r>
      <w:r>
        <w:rPr>
          <w:rFonts w:ascii="Arial" w:eastAsiaTheme="minorEastAsia" w:hint="eastAsia"/>
          <w:sz w:val="20"/>
          <w:lang w:eastAsia="zh-CN"/>
        </w:rPr>
        <w:t xml:space="preserve"> </w:t>
      </w:r>
      <w:r w:rsidRPr="00D81683">
        <w:rPr>
          <w:rFonts w:ascii="Arial" w:eastAsiaTheme="minorEastAsia"/>
          <w:sz w:val="20"/>
          <w:lang w:eastAsia="zh-CN"/>
        </w:rPr>
        <w:t xml:space="preserve">**Co-corresponding author: E-mail: </w:t>
      </w:r>
      <w:hyperlink r:id="rId8" w:history="1">
        <w:r w:rsidRPr="00D81683">
          <w:rPr>
            <w:rStyle w:val="a8"/>
            <w:rFonts w:ascii="Arial" w:eastAsiaTheme="minorEastAsia"/>
            <w:sz w:val="20"/>
            <w:lang w:eastAsia="zh-CN"/>
          </w:rPr>
          <w:t>Tangrenxian-t@163.com</w:t>
        </w:r>
      </w:hyperlink>
      <w:r w:rsidRPr="00D81683">
        <w:rPr>
          <w:rFonts w:ascii="Arial" w:eastAsiaTheme="minorEastAsia" w:hint="eastAsia"/>
          <w:sz w:val="20"/>
          <w:lang w:eastAsia="zh-CN"/>
        </w:rPr>
        <w:t xml:space="preserve"> (RXT)</w:t>
      </w:r>
    </w:p>
    <w:p w:rsidR="00D81683" w:rsidRPr="00D81683" w:rsidRDefault="00D81683" w:rsidP="00D81683">
      <w:pPr>
        <w:pStyle w:val="a3"/>
        <w:rPr>
          <w:rFonts w:ascii="Arial" w:eastAsiaTheme="minorEastAsia"/>
          <w:sz w:val="20"/>
          <w:lang w:eastAsia="zh-CN"/>
        </w:rPr>
      </w:pPr>
      <w:r w:rsidRPr="00D81683">
        <w:rPr>
          <w:rFonts w:ascii="Arial" w:eastAsiaTheme="minorEastAsia"/>
          <w:sz w:val="20"/>
          <w:lang w:eastAsia="zh-CN"/>
        </w:rPr>
        <w:t xml:space="preserve">*Corresponding author: E-mail: </w:t>
      </w:r>
      <w:hyperlink r:id="rId9" w:history="1">
        <w:r w:rsidRPr="00D81683">
          <w:rPr>
            <w:rStyle w:val="a8"/>
            <w:rFonts w:ascii="Arial" w:eastAsiaTheme="minorEastAsia"/>
            <w:sz w:val="20"/>
            <w:lang w:eastAsia="zh-CN"/>
          </w:rPr>
          <w:t>ZKY02@163.com</w:t>
        </w:r>
      </w:hyperlink>
      <w:r w:rsidRPr="00D81683">
        <w:rPr>
          <w:rFonts w:ascii="Arial" w:eastAsiaTheme="minorEastAsia" w:hint="eastAsia"/>
          <w:sz w:val="20"/>
          <w:lang w:eastAsia="zh-CN"/>
        </w:rPr>
        <w:t xml:space="preserve"> (KYZ)</w:t>
      </w:r>
      <w:r>
        <w:rPr>
          <w:rFonts w:ascii="Arial" w:eastAsiaTheme="minorEastAsia" w:hint="eastAsia"/>
          <w:sz w:val="20"/>
          <w:lang w:eastAsia="zh-CN"/>
        </w:rPr>
        <w:t xml:space="preserve"> </w:t>
      </w:r>
    </w:p>
    <w:p w:rsidR="00AE3E37" w:rsidRDefault="00AE3E37">
      <w:pPr>
        <w:rPr>
          <w:rFonts w:ascii="Arial"/>
          <w:sz w:val="21"/>
        </w:rPr>
        <w:sectPr w:rsidR="00AE3E37">
          <w:headerReference w:type="default" r:id="rId10"/>
          <w:footerReference w:type="default" r:id="rId11"/>
          <w:type w:val="continuous"/>
          <w:pgSz w:w="11910" w:h="16840"/>
          <w:pgMar w:top="1740" w:right="600" w:bottom="840" w:left="620" w:header="541" w:footer="642" w:gutter="0"/>
          <w:cols w:space="720"/>
        </w:sectPr>
      </w:pPr>
    </w:p>
    <w:p w:rsidR="00AE3E37" w:rsidRDefault="00A9710C">
      <w:pPr>
        <w:pStyle w:val="3"/>
        <w:spacing w:before="147"/>
        <w:jc w:val="both"/>
      </w:pPr>
      <w:r>
        <w:rPr>
          <w:color w:val="BF5A14"/>
        </w:rPr>
        <w:lastRenderedPageBreak/>
        <w:t>Abstract</w:t>
      </w:r>
      <w:r w:rsidR="00404E5B">
        <w:rPr>
          <w:color w:val="BF5A14"/>
        </w:rPr>
        <w:t xml:space="preserve"> (300 word limit)</w:t>
      </w:r>
    </w:p>
    <w:p w:rsidR="00AE3E37" w:rsidRDefault="0098168E">
      <w:pPr>
        <w:pStyle w:val="3"/>
        <w:spacing w:before="74"/>
      </w:pPr>
      <w:r w:rsidRPr="00D211DE">
        <w:rPr>
          <w:rFonts w:eastAsiaTheme="minorEastAsia"/>
          <w:noProof/>
          <w:lang w:eastAsia="zh-CN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433B8B35" wp14:editId="5E583C3B">
                <wp:simplePos x="0" y="0"/>
                <wp:positionH relativeFrom="column">
                  <wp:posOffset>61595</wp:posOffset>
                </wp:positionH>
                <wp:positionV relativeFrom="paragraph">
                  <wp:posOffset>5091046</wp:posOffset>
                </wp:positionV>
                <wp:extent cx="615315" cy="664845"/>
                <wp:effectExtent l="0" t="0" r="0" b="1905"/>
                <wp:wrapNone/>
                <wp:docPr id="6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5315" cy="66484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211DE" w:rsidRDefault="00D211DE" w:rsidP="00CE1E87">
                            <w:r>
                              <w:rPr>
                                <w:noProof/>
                                <w:lang w:eastAsia="zh-CN"/>
                              </w:rPr>
                              <w:drawing>
                                <wp:inline distT="0" distB="0" distL="0" distR="0" wp14:anchorId="2749FE86" wp14:editId="5CB61E30">
                                  <wp:extent cx="444493" cy="674741"/>
                                  <wp:effectExtent l="0" t="0" r="0" b="0"/>
                                  <wp:docPr id="17" name="图片 17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3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2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444493" cy="674741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文本框 2" o:spid="_x0000_s1026" type="#_x0000_t202" style="position:absolute;left:0;text-align:left;margin-left:4.85pt;margin-top:400.85pt;width:48.45pt;height:52.3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" filled="f" stroked="f">
                <v:textbox>
                  <w:txbxContent>
                    <w:p w:rsidR="00D211DE" w:rsidRDefault="00D211DE" w:rsidP="00CE1E87">
                      <w:r>
                        <w:rPr>
                          <w:noProof/>
                          <w:lang w:eastAsia="zh-CN"/>
                        </w:rPr>
                        <w:drawing>
                          <wp:inline distT="0" distB="0" distL="0" distR="0" wp14:anchorId="2749FE86" wp14:editId="5CB61E30">
                            <wp:extent cx="444493" cy="674741"/>
                            <wp:effectExtent l="0" t="0" r="0" b="0"/>
                            <wp:docPr id="17" name="图片 17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3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2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444493" cy="674741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F364C8" w:rsidRPr="001402F5">
        <w:rPr>
          <w:b w:val="0"/>
          <w:noProof/>
          <w:color w:val="BF5A14"/>
          <w:lang w:eastAsia="zh-CN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FEDB6E3" wp14:editId="2D8DCDC6">
                <wp:simplePos x="0" y="0"/>
                <wp:positionH relativeFrom="column">
                  <wp:posOffset>3552190</wp:posOffset>
                </wp:positionH>
                <wp:positionV relativeFrom="paragraph">
                  <wp:posOffset>1729105</wp:posOffset>
                </wp:positionV>
                <wp:extent cx="3319780" cy="1403985"/>
                <wp:effectExtent l="0" t="0" r="0" b="2540"/>
                <wp:wrapNone/>
                <wp:docPr id="307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19780" cy="14039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402F5" w:rsidRPr="001402F5" w:rsidRDefault="001402F5" w:rsidP="001402F5">
                            <w:pPr>
                              <w:pStyle w:val="a3"/>
                              <w:spacing w:before="2"/>
                              <w:jc w:val="both"/>
                              <w:rPr>
                                <w:rFonts w:ascii="Arial" w:eastAsiaTheme="minorEastAsia"/>
                                <w:b/>
                                <w:sz w:val="16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Theme="minorEastAsia" w:hint="eastAsia"/>
                                <w:b/>
                                <w:sz w:val="16"/>
                                <w:lang w:eastAsia="zh-CN"/>
                              </w:rPr>
                              <w:t xml:space="preserve">Figure </w:t>
                            </w:r>
                            <w:r>
                              <w:rPr>
                                <w:rFonts w:ascii="Arial" w:eastAsiaTheme="minorEastAsia"/>
                                <w:b/>
                                <w:sz w:val="16"/>
                                <w:lang w:eastAsia="zh-CN"/>
                              </w:rPr>
                              <w:t>Legend</w:t>
                            </w:r>
                            <w:r>
                              <w:rPr>
                                <w:rFonts w:ascii="Arial" w:eastAsiaTheme="minorEastAsia" w:hint="eastAsia"/>
                                <w:b/>
                                <w:sz w:val="16"/>
                                <w:lang w:eastAsia="zh-CN"/>
                              </w:rPr>
                              <w:t xml:space="preserve">: </w:t>
                            </w:r>
                            <w:r>
                              <w:rPr>
                                <w:rFonts w:ascii="Arial" w:eastAsiaTheme="minorEastAsia"/>
                                <w:b/>
                                <w:sz w:val="16"/>
                                <w:lang w:eastAsia="zh-CN"/>
                              </w:rPr>
                              <w:t>Combined</w:t>
                            </w:r>
                            <w:r>
                              <w:rPr>
                                <w:rFonts w:ascii="Arial" w:eastAsiaTheme="minorEastAsia" w:hint="eastAsia"/>
                                <w:b/>
                                <w:sz w:val="16"/>
                                <w:lang w:eastAsia="zh-CN"/>
                              </w:rPr>
                              <w:t xml:space="preserve"> with our previous </w:t>
                            </w:r>
                            <w:r>
                              <w:rPr>
                                <w:rFonts w:ascii="Arial" w:eastAsiaTheme="minorEastAsia"/>
                                <w:b/>
                                <w:sz w:val="16"/>
                                <w:lang w:eastAsia="zh-CN"/>
                              </w:rPr>
                              <w:t>study</w:t>
                            </w:r>
                            <w:r w:rsidRPr="001402F5">
                              <w:rPr>
                                <w:rFonts w:ascii="Arial" w:eastAsiaTheme="minorEastAsia"/>
                                <w:b/>
                                <w:sz w:val="16"/>
                                <w:vertAlign w:val="superscript"/>
                                <w:lang w:eastAsia="zh-CN"/>
                              </w:rPr>
                              <w:t xml:space="preserve"> [</w:t>
                            </w:r>
                            <w:r w:rsidRPr="001402F5">
                              <w:rPr>
                                <w:rFonts w:ascii="Arial" w:eastAsiaTheme="minorEastAsia" w:hint="eastAsia"/>
                                <w:b/>
                                <w:sz w:val="16"/>
                                <w:vertAlign w:val="superscript"/>
                                <w:lang w:eastAsia="zh-CN"/>
                              </w:rPr>
                              <w:t>1]</w:t>
                            </w:r>
                            <w:r>
                              <w:rPr>
                                <w:rFonts w:ascii="Arial" w:eastAsiaTheme="minorEastAsia" w:hint="eastAsia"/>
                                <w:b/>
                                <w:sz w:val="16"/>
                                <w:lang w:eastAsia="zh-CN"/>
                              </w:rPr>
                              <w:t xml:space="preserve"> and other study </w:t>
                            </w:r>
                            <w:r w:rsidRPr="001402F5">
                              <w:rPr>
                                <w:rFonts w:ascii="Arial" w:eastAsiaTheme="minorEastAsia" w:hint="eastAsia"/>
                                <w:b/>
                                <w:sz w:val="16"/>
                                <w:vertAlign w:val="superscript"/>
                                <w:lang w:eastAsia="zh-CN"/>
                              </w:rPr>
                              <w:t>[2]</w:t>
                            </w:r>
                            <w:r>
                              <w:rPr>
                                <w:rFonts w:ascii="Arial" w:eastAsiaTheme="minorEastAsia" w:hint="eastAsia"/>
                                <w:b/>
                                <w:sz w:val="16"/>
                                <w:lang w:eastAsia="zh-CN"/>
                              </w:rPr>
                              <w:t xml:space="preserve">, </w:t>
                            </w:r>
                            <w:r w:rsidR="00963A62">
                              <w:rPr>
                                <w:rFonts w:ascii="Arial" w:eastAsiaTheme="minorEastAsia" w:hint="eastAsia"/>
                                <w:b/>
                                <w:sz w:val="16"/>
                                <w:lang w:eastAsia="zh-CN"/>
                              </w:rPr>
                              <w:t>our study</w:t>
                            </w:r>
                            <w:r>
                              <w:rPr>
                                <w:rFonts w:ascii="Arial" w:eastAsiaTheme="minorEastAsia" w:hint="eastAsia"/>
                                <w:b/>
                                <w:sz w:val="16"/>
                                <w:lang w:eastAsia="zh-CN"/>
                              </w:rPr>
                              <w:t xml:space="preserve"> </w:t>
                            </w:r>
                            <w:r w:rsidR="00963A62">
                              <w:rPr>
                                <w:rFonts w:ascii="Arial" w:eastAsiaTheme="minorEastAsia" w:hint="eastAsia"/>
                                <w:b/>
                                <w:sz w:val="16"/>
                                <w:lang w:eastAsia="zh-CN"/>
                              </w:rPr>
                              <w:t>demonstrates</w:t>
                            </w:r>
                            <w:r>
                              <w:rPr>
                                <w:rFonts w:ascii="Arial" w:eastAsiaTheme="minorEastAsia" w:hint="eastAsia"/>
                                <w:b/>
                                <w:sz w:val="16"/>
                                <w:lang w:eastAsia="zh-CN"/>
                              </w:rPr>
                              <w:t xml:space="preserve"> that TLR4 </w:t>
                            </w:r>
                            <w:r w:rsidR="000D1BB3">
                              <w:rPr>
                                <w:rFonts w:ascii="Arial" w:eastAsiaTheme="minorEastAsia" w:hint="eastAsia"/>
                                <w:b/>
                                <w:sz w:val="16"/>
                                <w:lang w:eastAsia="zh-CN"/>
                              </w:rPr>
                              <w:t>contributes to</w:t>
                            </w:r>
                            <w:r>
                              <w:rPr>
                                <w:rFonts w:ascii="Arial" w:eastAsiaTheme="minorEastAsia" w:hint="eastAsia"/>
                                <w:b/>
                                <w:sz w:val="16"/>
                                <w:lang w:eastAsia="zh-CN"/>
                              </w:rPr>
                              <w:t xml:space="preserve"> pathogen </w:t>
                            </w:r>
                            <w:r>
                              <w:rPr>
                                <w:rFonts w:ascii="Arial" w:eastAsiaTheme="minorEastAsia"/>
                                <w:b/>
                                <w:sz w:val="16"/>
                                <w:lang w:eastAsia="zh-CN"/>
                              </w:rPr>
                              <w:t>associate</w:t>
                            </w:r>
                            <w:r>
                              <w:rPr>
                                <w:rFonts w:ascii="Arial" w:eastAsiaTheme="minorEastAsia" w:hint="eastAsia"/>
                                <w:b/>
                                <w:sz w:val="16"/>
                                <w:lang w:eastAsia="zh-CN"/>
                              </w:rPr>
                              <w:t xml:space="preserve">d biliary fibrosis caused by </w:t>
                            </w:r>
                            <w:r w:rsidRPr="001402F5">
                              <w:rPr>
                                <w:rFonts w:ascii="Arial" w:eastAsiaTheme="minorEastAsia" w:hint="eastAsia"/>
                                <w:b/>
                                <w:i/>
                                <w:sz w:val="16"/>
                                <w:lang w:eastAsia="zh-CN"/>
                              </w:rPr>
                              <w:t>Clonorchis sinensis</w:t>
                            </w:r>
                            <w:r>
                              <w:rPr>
                                <w:rFonts w:ascii="Arial" w:eastAsiaTheme="minorEastAsia" w:hint="eastAsia"/>
                                <w:b/>
                                <w:i/>
                                <w:sz w:val="16"/>
                                <w:lang w:eastAsia="zh-CN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文本框 2" o:spid="_x0000_s1026" type="#_x0000_t202" style="position:absolute;left:0;text-align:left;margin-left:279.7pt;margin-top:136.15pt;width:261.4pt;height:110.55pt;z-index:251661312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" filled="f" stroked="f">
                <v:textbox style="mso-fit-shape-to-text:t">
                  <w:txbxContent>
                    <w:p w:rsidR="001402F5" w:rsidRPr="001402F5" w:rsidRDefault="001402F5" w:rsidP="001402F5">
                      <w:pPr>
                        <w:pStyle w:val="a3"/>
                        <w:spacing w:before="2"/>
                        <w:jc w:val="both"/>
                        <w:rPr>
                          <w:rFonts w:ascii="Arial" w:eastAsiaTheme="minorEastAsia"/>
                          <w:b/>
                          <w:sz w:val="16"/>
                          <w:lang w:eastAsia="zh-CN"/>
                        </w:rPr>
                      </w:pPr>
                      <w:r>
                        <w:rPr>
                          <w:rFonts w:ascii="Arial" w:eastAsiaTheme="minorEastAsia" w:hint="eastAsia"/>
                          <w:b/>
                          <w:sz w:val="16"/>
                          <w:lang w:eastAsia="zh-CN"/>
                        </w:rPr>
                        <w:t xml:space="preserve">Figure </w:t>
                      </w:r>
                      <w:r>
                        <w:rPr>
                          <w:rFonts w:ascii="Arial" w:eastAsiaTheme="minorEastAsia"/>
                          <w:b/>
                          <w:sz w:val="16"/>
                          <w:lang w:eastAsia="zh-CN"/>
                        </w:rPr>
                        <w:t>Legend</w:t>
                      </w:r>
                      <w:r>
                        <w:rPr>
                          <w:rFonts w:ascii="Arial" w:eastAsiaTheme="minorEastAsia" w:hint="eastAsia"/>
                          <w:b/>
                          <w:sz w:val="16"/>
                          <w:lang w:eastAsia="zh-CN"/>
                        </w:rPr>
                        <w:t xml:space="preserve">: </w:t>
                      </w:r>
                      <w:r>
                        <w:rPr>
                          <w:rFonts w:ascii="Arial" w:eastAsiaTheme="minorEastAsia"/>
                          <w:b/>
                          <w:sz w:val="16"/>
                          <w:lang w:eastAsia="zh-CN"/>
                        </w:rPr>
                        <w:t>Combined</w:t>
                      </w:r>
                      <w:r>
                        <w:rPr>
                          <w:rFonts w:ascii="Arial" w:eastAsiaTheme="minorEastAsia" w:hint="eastAsia"/>
                          <w:b/>
                          <w:sz w:val="16"/>
                          <w:lang w:eastAsia="zh-CN"/>
                        </w:rPr>
                        <w:t xml:space="preserve"> with our previous </w:t>
                      </w:r>
                      <w:r>
                        <w:rPr>
                          <w:rFonts w:ascii="Arial" w:eastAsiaTheme="minorEastAsia"/>
                          <w:b/>
                          <w:sz w:val="16"/>
                          <w:lang w:eastAsia="zh-CN"/>
                        </w:rPr>
                        <w:t>study</w:t>
                      </w:r>
                      <w:r w:rsidRPr="001402F5">
                        <w:rPr>
                          <w:rFonts w:ascii="Arial" w:eastAsiaTheme="minorEastAsia"/>
                          <w:b/>
                          <w:sz w:val="16"/>
                          <w:vertAlign w:val="superscript"/>
                          <w:lang w:eastAsia="zh-CN"/>
                        </w:rPr>
                        <w:t xml:space="preserve"> [</w:t>
                      </w:r>
                      <w:r w:rsidRPr="001402F5">
                        <w:rPr>
                          <w:rFonts w:ascii="Arial" w:eastAsiaTheme="minorEastAsia" w:hint="eastAsia"/>
                          <w:b/>
                          <w:sz w:val="16"/>
                          <w:vertAlign w:val="superscript"/>
                          <w:lang w:eastAsia="zh-CN"/>
                        </w:rPr>
                        <w:t>1]</w:t>
                      </w:r>
                      <w:r>
                        <w:rPr>
                          <w:rFonts w:ascii="Arial" w:eastAsiaTheme="minorEastAsia" w:hint="eastAsia"/>
                          <w:b/>
                          <w:sz w:val="16"/>
                          <w:lang w:eastAsia="zh-CN"/>
                        </w:rPr>
                        <w:t xml:space="preserve"> and other study </w:t>
                      </w:r>
                      <w:r w:rsidRPr="001402F5">
                        <w:rPr>
                          <w:rFonts w:ascii="Arial" w:eastAsiaTheme="minorEastAsia" w:hint="eastAsia"/>
                          <w:b/>
                          <w:sz w:val="16"/>
                          <w:vertAlign w:val="superscript"/>
                          <w:lang w:eastAsia="zh-CN"/>
                        </w:rPr>
                        <w:t>[2]</w:t>
                      </w:r>
                      <w:r>
                        <w:rPr>
                          <w:rFonts w:ascii="Arial" w:eastAsiaTheme="minorEastAsia" w:hint="eastAsia"/>
                          <w:b/>
                          <w:sz w:val="16"/>
                          <w:lang w:eastAsia="zh-CN"/>
                        </w:rPr>
                        <w:t xml:space="preserve">, </w:t>
                      </w:r>
                      <w:r w:rsidR="00963A62">
                        <w:rPr>
                          <w:rFonts w:ascii="Arial" w:eastAsiaTheme="minorEastAsia" w:hint="eastAsia"/>
                          <w:b/>
                          <w:sz w:val="16"/>
                          <w:lang w:eastAsia="zh-CN"/>
                        </w:rPr>
                        <w:t>our study</w:t>
                      </w:r>
                      <w:r>
                        <w:rPr>
                          <w:rFonts w:ascii="Arial" w:eastAsiaTheme="minorEastAsia" w:hint="eastAsia"/>
                          <w:b/>
                          <w:sz w:val="16"/>
                          <w:lang w:eastAsia="zh-CN"/>
                        </w:rPr>
                        <w:t xml:space="preserve"> </w:t>
                      </w:r>
                      <w:r w:rsidR="00963A62">
                        <w:rPr>
                          <w:rFonts w:ascii="Arial" w:eastAsiaTheme="minorEastAsia" w:hint="eastAsia"/>
                          <w:b/>
                          <w:sz w:val="16"/>
                          <w:lang w:eastAsia="zh-CN"/>
                        </w:rPr>
                        <w:t>demonstrates</w:t>
                      </w:r>
                      <w:r>
                        <w:rPr>
                          <w:rFonts w:ascii="Arial" w:eastAsiaTheme="minorEastAsia" w:hint="eastAsia"/>
                          <w:b/>
                          <w:sz w:val="16"/>
                          <w:lang w:eastAsia="zh-CN"/>
                        </w:rPr>
                        <w:t xml:space="preserve"> that TLR4 </w:t>
                      </w:r>
                      <w:r w:rsidR="000D1BB3">
                        <w:rPr>
                          <w:rFonts w:ascii="Arial" w:eastAsiaTheme="minorEastAsia" w:hint="eastAsia"/>
                          <w:b/>
                          <w:sz w:val="16"/>
                          <w:lang w:eastAsia="zh-CN"/>
                        </w:rPr>
                        <w:t>contributes to</w:t>
                      </w:r>
                      <w:r>
                        <w:rPr>
                          <w:rFonts w:ascii="Arial" w:eastAsiaTheme="minorEastAsia" w:hint="eastAsia"/>
                          <w:b/>
                          <w:sz w:val="16"/>
                          <w:lang w:eastAsia="zh-CN"/>
                        </w:rPr>
                        <w:t xml:space="preserve"> pathogen </w:t>
                      </w:r>
                      <w:r>
                        <w:rPr>
                          <w:rFonts w:ascii="Arial" w:eastAsiaTheme="minorEastAsia"/>
                          <w:b/>
                          <w:sz w:val="16"/>
                          <w:lang w:eastAsia="zh-CN"/>
                        </w:rPr>
                        <w:t>associate</w:t>
                      </w:r>
                      <w:r>
                        <w:rPr>
                          <w:rFonts w:ascii="Arial" w:eastAsiaTheme="minorEastAsia" w:hint="eastAsia"/>
                          <w:b/>
                          <w:sz w:val="16"/>
                          <w:lang w:eastAsia="zh-CN"/>
                        </w:rPr>
                        <w:t xml:space="preserve">d biliary fibrosis caused by </w:t>
                      </w:r>
                      <w:r w:rsidRPr="001402F5">
                        <w:rPr>
                          <w:rFonts w:ascii="Arial" w:eastAsiaTheme="minorEastAsia" w:hint="eastAsia"/>
                          <w:b/>
                          <w:i/>
                          <w:sz w:val="16"/>
                          <w:lang w:eastAsia="zh-CN"/>
                        </w:rPr>
                        <w:t>Clonorchis sinensis</w:t>
                      </w:r>
                      <w:r>
                        <w:rPr>
                          <w:rFonts w:ascii="Arial" w:eastAsiaTheme="minorEastAsia" w:hint="eastAsia"/>
                          <w:b/>
                          <w:i/>
                          <w:sz w:val="16"/>
                          <w:lang w:eastAsia="zh-CN"/>
                        </w:rPr>
                        <w:t>.</w:t>
                      </w:r>
                    </w:p>
                  </w:txbxContent>
                </v:textbox>
              </v:shape>
            </w:pict>
          </mc:Fallback>
        </mc:AlternateContent>
      </w:r>
      <w:r w:rsidR="00F364C8">
        <w:rPr>
          <w:rFonts w:eastAsiaTheme="minorEastAsia"/>
          <w:b w:val="0"/>
          <w:noProof/>
          <w:color w:val="BF5A14"/>
          <w:lang w:eastAsia="zh-CN"/>
        </w:rPr>
        <w:drawing>
          <wp:anchor distT="0" distB="0" distL="114300" distR="114300" simplePos="0" relativeHeight="251665408" behindDoc="0" locked="0" layoutInCell="1" allowOverlap="1" wp14:anchorId="341BFE52" wp14:editId="30F85E04">
            <wp:simplePos x="0" y="0"/>
            <wp:positionH relativeFrom="column">
              <wp:posOffset>3703955</wp:posOffset>
            </wp:positionH>
            <wp:positionV relativeFrom="paragraph">
              <wp:posOffset>59690</wp:posOffset>
            </wp:positionV>
            <wp:extent cx="3014345" cy="1666875"/>
            <wp:effectExtent l="0" t="0" r="0" b="9525"/>
            <wp:wrapTopAndBottom/>
            <wp:docPr id="1" name="图片 1" descr="C:\Users\yanch\Desktop\QQ图片2017060121223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yanch\Desktop\QQ图片20170601212230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14345" cy="1666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D2B5B" w:rsidRPr="000D2B5B">
        <w:rPr>
          <w:rFonts w:hint="eastAsia"/>
          <w:b w:val="0"/>
        </w:rPr>
        <w:t>P</w:t>
      </w:r>
      <w:r w:rsidR="000D2B5B" w:rsidRPr="000D2B5B">
        <w:rPr>
          <w:b w:val="0"/>
        </w:rPr>
        <w:t>athogen-associated biliary fibrosis</w:t>
      </w:r>
      <w:r w:rsidR="000D2B5B" w:rsidRPr="000D2B5B">
        <w:rPr>
          <w:rFonts w:hint="eastAsia"/>
          <w:b w:val="0"/>
        </w:rPr>
        <w:t xml:space="preserve"> (PABF) is a type of liver fibrosis </w:t>
      </w:r>
      <w:r w:rsidR="000D2B5B" w:rsidRPr="000D2B5B">
        <w:rPr>
          <w:b w:val="0"/>
        </w:rPr>
        <w:t>characterized</w:t>
      </w:r>
      <w:r w:rsidR="000D2B5B" w:rsidRPr="000D2B5B">
        <w:rPr>
          <w:rFonts w:hint="eastAsia"/>
          <w:b w:val="0"/>
        </w:rPr>
        <w:t xml:space="preserve"> by injuries of </w:t>
      </w:r>
      <w:proofErr w:type="spellStart"/>
      <w:r w:rsidR="000D2B5B" w:rsidRPr="000D2B5B">
        <w:rPr>
          <w:b w:val="0"/>
        </w:rPr>
        <w:t>cholangiocytes</w:t>
      </w:r>
      <w:proofErr w:type="spellEnd"/>
      <w:r w:rsidR="000D2B5B" w:rsidRPr="000D2B5B">
        <w:rPr>
          <w:rFonts w:hint="eastAsia"/>
          <w:b w:val="0"/>
        </w:rPr>
        <w:t xml:space="preserve"> and </w:t>
      </w:r>
      <w:r w:rsidR="000D2B5B" w:rsidRPr="000D2B5B">
        <w:rPr>
          <w:b w:val="0"/>
        </w:rPr>
        <w:t>extra cellular matrix (ECM) deposition around bile ducts</w:t>
      </w:r>
      <w:r w:rsidR="000D2B5B" w:rsidRPr="000D2B5B">
        <w:rPr>
          <w:rFonts w:hint="eastAsia"/>
          <w:b w:val="0"/>
        </w:rPr>
        <w:t xml:space="preserve"> caused by various </w:t>
      </w:r>
      <w:r w:rsidR="000D2B5B" w:rsidRPr="000D2B5B">
        <w:rPr>
          <w:b w:val="0"/>
        </w:rPr>
        <w:t xml:space="preserve">bacteria, </w:t>
      </w:r>
      <w:r w:rsidR="000D2B5B" w:rsidRPr="000D2B5B">
        <w:rPr>
          <w:rFonts w:hint="eastAsia"/>
          <w:b w:val="0"/>
        </w:rPr>
        <w:t xml:space="preserve">fungi, </w:t>
      </w:r>
      <w:r w:rsidR="000D2B5B" w:rsidRPr="000D2B5B">
        <w:rPr>
          <w:b w:val="0"/>
        </w:rPr>
        <w:t>virus and parasites</w:t>
      </w:r>
      <w:r w:rsidR="000D2B5B" w:rsidRPr="000D2B5B">
        <w:rPr>
          <w:rFonts w:hint="eastAsia"/>
          <w:b w:val="0"/>
        </w:rPr>
        <w:t xml:space="preserve">. Recent studies show that TLR4 plays an </w:t>
      </w:r>
      <w:r w:rsidR="000D2B5B" w:rsidRPr="000D2B5B">
        <w:rPr>
          <w:b w:val="0"/>
        </w:rPr>
        <w:t>important</w:t>
      </w:r>
      <w:r w:rsidR="000D2B5B" w:rsidRPr="000D2B5B">
        <w:rPr>
          <w:rFonts w:hint="eastAsia"/>
          <w:b w:val="0"/>
        </w:rPr>
        <w:t xml:space="preserve"> role in </w:t>
      </w:r>
      <w:r w:rsidR="000D2B5B" w:rsidRPr="000D2B5B">
        <w:rPr>
          <w:b w:val="0"/>
        </w:rPr>
        <w:t>several</w:t>
      </w:r>
      <w:r w:rsidR="000D2B5B" w:rsidRPr="000D2B5B" w:rsidDel="001E6545">
        <w:rPr>
          <w:rFonts w:hint="eastAsia"/>
          <w:b w:val="0"/>
        </w:rPr>
        <w:t xml:space="preserve"> </w:t>
      </w:r>
      <w:r w:rsidR="000D2B5B" w:rsidRPr="000D2B5B">
        <w:rPr>
          <w:rFonts w:hint="eastAsia"/>
          <w:b w:val="0"/>
        </w:rPr>
        <w:t xml:space="preserve">other types of liver fibrosis, </w:t>
      </w:r>
      <w:r w:rsidR="000D2B5B" w:rsidRPr="000D2B5B">
        <w:rPr>
          <w:b w:val="0"/>
        </w:rPr>
        <w:t xml:space="preserve">but </w:t>
      </w:r>
      <w:r w:rsidR="000D2B5B" w:rsidRPr="000D2B5B">
        <w:rPr>
          <w:rFonts w:hint="eastAsia"/>
          <w:b w:val="0"/>
        </w:rPr>
        <w:t xml:space="preserve">the </w:t>
      </w:r>
      <w:r w:rsidR="000D2B5B" w:rsidRPr="000D2B5B">
        <w:rPr>
          <w:b w:val="0"/>
        </w:rPr>
        <w:t>mechanism of TLR4 in PABF is yet really unclear</w:t>
      </w:r>
      <w:r w:rsidR="000D2B5B" w:rsidRPr="000D2B5B">
        <w:rPr>
          <w:rFonts w:hint="eastAsia"/>
          <w:b w:val="0"/>
        </w:rPr>
        <w:t xml:space="preserve">. In the present study, a PABF mouse model was established by a </w:t>
      </w:r>
      <w:bookmarkStart w:id="4" w:name="OLE_LINK5"/>
      <w:bookmarkStart w:id="5" w:name="OLE_LINK6"/>
      <w:proofErr w:type="spellStart"/>
      <w:r w:rsidR="000D2B5B" w:rsidRPr="000D2B5B">
        <w:rPr>
          <w:b w:val="0"/>
        </w:rPr>
        <w:t>trematode</w:t>
      </w:r>
      <w:bookmarkEnd w:id="4"/>
      <w:bookmarkEnd w:id="5"/>
      <w:proofErr w:type="spellEnd"/>
      <w:r w:rsidR="000D2B5B" w:rsidRPr="000D2B5B">
        <w:rPr>
          <w:rFonts w:hint="eastAsia"/>
          <w:b w:val="0"/>
        </w:rPr>
        <w:t xml:space="preserve"> infection</w:t>
      </w:r>
      <w:r w:rsidR="000D2B5B" w:rsidRPr="000D2B5B">
        <w:rPr>
          <w:rFonts w:hint="eastAsia"/>
          <w:b w:val="0"/>
          <w:i/>
        </w:rPr>
        <w:t>-Clonorchis sinensis</w:t>
      </w:r>
      <w:r w:rsidR="000D2B5B" w:rsidRPr="000D2B5B">
        <w:rPr>
          <w:rFonts w:hint="eastAsia"/>
          <w:b w:val="0"/>
        </w:rPr>
        <w:t xml:space="preserve"> which dwells in the bile ducts and causes severe biliary fibrosis of mice. </w:t>
      </w:r>
      <w:r w:rsidR="000D2B5B" w:rsidRPr="000D2B5B">
        <w:rPr>
          <w:b w:val="0"/>
        </w:rPr>
        <w:t>T</w:t>
      </w:r>
      <w:r w:rsidR="000D2B5B" w:rsidRPr="000D2B5B">
        <w:rPr>
          <w:rFonts w:hint="eastAsia"/>
          <w:b w:val="0"/>
        </w:rPr>
        <w:t xml:space="preserve">he results showed that </w:t>
      </w:r>
      <w:r w:rsidR="000D2B5B" w:rsidRPr="000D2B5B">
        <w:rPr>
          <w:b w:val="0"/>
        </w:rPr>
        <w:t xml:space="preserve">the levels of collagen depositions, α-SMA and </w:t>
      </w:r>
      <w:proofErr w:type="spellStart"/>
      <w:r w:rsidR="000D2B5B" w:rsidRPr="000D2B5B">
        <w:rPr>
          <w:b w:val="0"/>
        </w:rPr>
        <w:t>hydroxyproline</w:t>
      </w:r>
      <w:proofErr w:type="spellEnd"/>
      <w:r w:rsidR="000D2B5B" w:rsidRPr="000D2B5B">
        <w:rPr>
          <w:b w:val="0"/>
        </w:rPr>
        <w:t xml:space="preserve"> (</w:t>
      </w:r>
      <w:proofErr w:type="spellStart"/>
      <w:r w:rsidR="000D2B5B" w:rsidRPr="000D2B5B">
        <w:rPr>
          <w:b w:val="0"/>
        </w:rPr>
        <w:t>Hyp</w:t>
      </w:r>
      <w:proofErr w:type="spellEnd"/>
      <w:r w:rsidR="000D2B5B" w:rsidRPr="000D2B5B">
        <w:rPr>
          <w:b w:val="0"/>
        </w:rPr>
        <w:t>) contents in TLR4</w:t>
      </w:r>
      <w:r w:rsidR="000D2B5B" w:rsidRPr="000D2B5B">
        <w:rPr>
          <w:rFonts w:hint="eastAsia"/>
          <w:b w:val="0"/>
          <w:i/>
          <w:vertAlign w:val="superscript"/>
        </w:rPr>
        <w:t>mut</w:t>
      </w:r>
      <w:r w:rsidR="000D2B5B" w:rsidRPr="000D2B5B">
        <w:rPr>
          <w:b w:val="0"/>
        </w:rPr>
        <w:t xml:space="preserve"> mice</w:t>
      </w:r>
      <w:r w:rsidR="000D2B5B" w:rsidRPr="000D2B5B">
        <w:rPr>
          <w:rFonts w:hint="eastAsia"/>
          <w:b w:val="0"/>
        </w:rPr>
        <w:t xml:space="preserve"> </w:t>
      </w:r>
      <w:r w:rsidR="000D2B5B" w:rsidRPr="000D2B5B">
        <w:rPr>
          <w:b w:val="0"/>
        </w:rPr>
        <w:t xml:space="preserve">infected by </w:t>
      </w:r>
      <w:r w:rsidR="000D2B5B" w:rsidRPr="000D2B5B">
        <w:rPr>
          <w:b w:val="0"/>
          <w:i/>
        </w:rPr>
        <w:t>C. sinensis</w:t>
      </w:r>
      <w:r w:rsidR="000D2B5B" w:rsidRPr="000D2B5B">
        <w:rPr>
          <w:b w:val="0"/>
        </w:rPr>
        <w:t xml:space="preserve"> were significantly </w:t>
      </w:r>
      <w:r w:rsidR="000D2B5B" w:rsidRPr="000D2B5B">
        <w:rPr>
          <w:rFonts w:hint="eastAsia"/>
          <w:b w:val="0"/>
        </w:rPr>
        <w:t xml:space="preserve">lower </w:t>
      </w:r>
      <w:r w:rsidR="000D2B5B" w:rsidRPr="000D2B5B">
        <w:rPr>
          <w:b w:val="0"/>
        </w:rPr>
        <w:t xml:space="preserve">than in those of </w:t>
      </w:r>
      <w:r w:rsidR="000D2B5B" w:rsidRPr="000D2B5B">
        <w:rPr>
          <w:rFonts w:hint="eastAsia"/>
          <w:b w:val="0"/>
        </w:rPr>
        <w:t>TLR4</w:t>
      </w:r>
      <w:r w:rsidR="000D2B5B" w:rsidRPr="000D2B5B">
        <w:rPr>
          <w:rFonts w:hint="eastAsia"/>
          <w:b w:val="0"/>
          <w:i/>
          <w:vertAlign w:val="superscript"/>
        </w:rPr>
        <w:t>wild</w:t>
      </w:r>
      <w:r w:rsidR="000D2B5B" w:rsidRPr="000D2B5B">
        <w:rPr>
          <w:b w:val="0"/>
        </w:rPr>
        <w:t xml:space="preserve"> ones. Furthermore, </w:t>
      </w:r>
      <w:r w:rsidR="000D2B5B" w:rsidRPr="000D2B5B">
        <w:rPr>
          <w:rFonts w:hint="eastAsia"/>
          <w:b w:val="0"/>
        </w:rPr>
        <w:t xml:space="preserve">we found that </w:t>
      </w:r>
      <w:r w:rsidR="000D2B5B" w:rsidRPr="000D2B5B">
        <w:rPr>
          <w:b w:val="0"/>
        </w:rPr>
        <w:t>the activation of TGF-β signaling was impaired in the TLR4</w:t>
      </w:r>
      <w:r w:rsidR="000D2B5B" w:rsidRPr="000D2B5B">
        <w:rPr>
          <w:b w:val="0"/>
          <w:i/>
          <w:vertAlign w:val="superscript"/>
        </w:rPr>
        <w:t>mut</w:t>
      </w:r>
      <w:r w:rsidR="000D2B5B" w:rsidRPr="000D2B5B">
        <w:rPr>
          <w:rFonts w:hint="eastAsia"/>
          <w:b w:val="0"/>
          <w:i/>
          <w:vertAlign w:val="superscript"/>
        </w:rPr>
        <w:t xml:space="preserve"> </w:t>
      </w:r>
      <w:r w:rsidR="000D2B5B" w:rsidRPr="000D2B5B">
        <w:rPr>
          <w:b w:val="0"/>
        </w:rPr>
        <w:t>mice, compared with wild mice</w:t>
      </w:r>
      <w:r w:rsidR="000D2B5B" w:rsidRPr="000D2B5B">
        <w:rPr>
          <w:rFonts w:hint="eastAsia"/>
          <w:b w:val="0"/>
        </w:rPr>
        <w:t xml:space="preserve"> when they were </w:t>
      </w:r>
      <w:r w:rsidR="000D2B5B" w:rsidRPr="000D2B5B">
        <w:rPr>
          <w:b w:val="0"/>
        </w:rPr>
        <w:t>challenge</w:t>
      </w:r>
      <w:r w:rsidR="000D2B5B" w:rsidRPr="000D2B5B">
        <w:rPr>
          <w:rFonts w:hint="eastAsia"/>
          <w:b w:val="0"/>
        </w:rPr>
        <w:t xml:space="preserve">d to the same dose of </w:t>
      </w:r>
      <w:r w:rsidR="000D2B5B" w:rsidRPr="000D2B5B">
        <w:rPr>
          <w:rFonts w:hint="eastAsia"/>
          <w:b w:val="0"/>
          <w:i/>
        </w:rPr>
        <w:t>C. sinensis</w:t>
      </w:r>
      <w:r w:rsidR="000D2B5B" w:rsidRPr="000D2B5B">
        <w:rPr>
          <w:rFonts w:hint="eastAsia"/>
          <w:b w:val="0"/>
        </w:rPr>
        <w:t xml:space="preserve"> </w:t>
      </w:r>
      <w:proofErr w:type="spellStart"/>
      <w:r w:rsidR="000D2B5B" w:rsidRPr="000D2B5B">
        <w:rPr>
          <w:b w:val="0"/>
        </w:rPr>
        <w:t>metacercariae</w:t>
      </w:r>
      <w:proofErr w:type="spellEnd"/>
      <w:r w:rsidR="000D2B5B" w:rsidRPr="000D2B5B">
        <w:rPr>
          <w:b w:val="0"/>
        </w:rPr>
        <w:t>.</w:t>
      </w:r>
      <w:r w:rsidR="000D2B5B" w:rsidRPr="000D2B5B">
        <w:rPr>
          <w:rFonts w:hint="eastAsia"/>
          <w:b w:val="0"/>
        </w:rPr>
        <w:t xml:space="preserve"> Moreover, the mice with TLR4 mutation showed a decreased activation of </w:t>
      </w:r>
      <w:r w:rsidR="000D2B5B" w:rsidRPr="000D2B5B">
        <w:rPr>
          <w:b w:val="0"/>
        </w:rPr>
        <w:t>hepatic stellate cells indicated by the expression of α-SMA, when compared with TLR4</w:t>
      </w:r>
      <w:r w:rsidR="000D2B5B" w:rsidRPr="000D2B5B">
        <w:rPr>
          <w:b w:val="0"/>
          <w:i/>
          <w:vertAlign w:val="superscript"/>
        </w:rPr>
        <w:t>wild</w:t>
      </w:r>
      <w:r w:rsidR="000D2B5B" w:rsidRPr="000D2B5B">
        <w:rPr>
          <w:b w:val="0"/>
        </w:rPr>
        <w:t xml:space="preserve"> mice. T</w:t>
      </w:r>
      <w:r w:rsidR="000D2B5B" w:rsidRPr="000D2B5B">
        <w:rPr>
          <w:rFonts w:hint="eastAsia"/>
          <w:b w:val="0"/>
        </w:rPr>
        <w:t xml:space="preserve">hese data </w:t>
      </w:r>
      <w:r w:rsidR="000D2B5B" w:rsidRPr="000D2B5B">
        <w:rPr>
          <w:b w:val="0"/>
        </w:rPr>
        <w:t>demonstrate</w:t>
      </w:r>
      <w:r w:rsidR="000D2B5B" w:rsidRPr="000D2B5B">
        <w:rPr>
          <w:rFonts w:hint="eastAsia"/>
          <w:b w:val="0"/>
        </w:rPr>
        <w:t xml:space="preserve"> that TLR4 contributes to PABF caused by</w:t>
      </w:r>
      <w:r w:rsidR="000D2B5B" w:rsidRPr="000D2B5B">
        <w:rPr>
          <w:rFonts w:hint="eastAsia"/>
          <w:b w:val="0"/>
          <w:i/>
        </w:rPr>
        <w:t xml:space="preserve"> C. sinensis</w:t>
      </w:r>
      <w:r w:rsidR="000D2B5B" w:rsidRPr="000D2B5B">
        <w:rPr>
          <w:rFonts w:hint="eastAsia"/>
          <w:b w:val="0"/>
        </w:rPr>
        <w:t xml:space="preserve"> and TLR4 </w:t>
      </w:r>
      <w:r w:rsidR="000D2B5B" w:rsidRPr="000D2B5B">
        <w:rPr>
          <w:b w:val="0"/>
        </w:rPr>
        <w:t xml:space="preserve">signaling </w:t>
      </w:r>
      <w:r w:rsidR="000D2B5B" w:rsidRPr="000D2B5B">
        <w:rPr>
          <w:rFonts w:hint="eastAsia"/>
          <w:b w:val="0"/>
        </w:rPr>
        <w:t xml:space="preserve">may be a potential medical target for </w:t>
      </w:r>
      <w:r w:rsidR="000D2B5B" w:rsidRPr="000D2B5B">
        <w:rPr>
          <w:b w:val="0"/>
        </w:rPr>
        <w:t xml:space="preserve">treatment of </w:t>
      </w:r>
      <w:r w:rsidR="000D2B5B" w:rsidRPr="000D2B5B">
        <w:rPr>
          <w:rFonts w:hint="eastAsia"/>
          <w:b w:val="0"/>
        </w:rPr>
        <w:t xml:space="preserve">PABF. </w:t>
      </w:r>
      <w:r w:rsidR="00A9710C">
        <w:rPr>
          <w:b w:val="0"/>
        </w:rPr>
        <w:br w:type="column"/>
      </w:r>
      <w:r w:rsidR="00A9710C">
        <w:rPr>
          <w:color w:val="BF5A14"/>
        </w:rPr>
        <w:lastRenderedPageBreak/>
        <w:t>Image</w:t>
      </w:r>
    </w:p>
    <w:p w:rsidR="001402F5" w:rsidRDefault="005973B9" w:rsidP="005973B9">
      <w:pPr>
        <w:spacing w:line="204" w:lineRule="exact"/>
        <w:rPr>
          <w:rFonts w:ascii="Arial" w:eastAsiaTheme="minorEastAsia"/>
          <w:b/>
          <w:color w:val="BF5A14"/>
          <w:sz w:val="20"/>
          <w:lang w:eastAsia="zh-CN"/>
        </w:rPr>
      </w:pPr>
      <w:r>
        <w:rPr>
          <w:rFonts w:ascii="Arial"/>
          <w:b/>
          <w:color w:val="BF5A14"/>
          <w:sz w:val="20"/>
        </w:rPr>
        <w:br/>
      </w:r>
    </w:p>
    <w:p w:rsidR="001402F5" w:rsidRDefault="001402F5" w:rsidP="005973B9">
      <w:pPr>
        <w:spacing w:line="204" w:lineRule="exact"/>
        <w:rPr>
          <w:rFonts w:ascii="Arial" w:eastAsiaTheme="minorEastAsia"/>
          <w:b/>
          <w:color w:val="BF5A14"/>
          <w:sz w:val="20"/>
          <w:lang w:eastAsia="zh-CN"/>
        </w:rPr>
      </w:pPr>
    </w:p>
    <w:p w:rsidR="001402F5" w:rsidRDefault="001402F5" w:rsidP="005973B9">
      <w:pPr>
        <w:spacing w:line="204" w:lineRule="exact"/>
        <w:rPr>
          <w:rFonts w:ascii="Arial" w:eastAsiaTheme="minorEastAsia"/>
          <w:b/>
          <w:color w:val="BF5A14"/>
          <w:sz w:val="20"/>
          <w:lang w:eastAsia="zh-CN"/>
        </w:rPr>
      </w:pPr>
    </w:p>
    <w:p w:rsidR="001402F5" w:rsidRDefault="001402F5" w:rsidP="005973B9">
      <w:pPr>
        <w:spacing w:line="204" w:lineRule="exact"/>
        <w:rPr>
          <w:rFonts w:ascii="Arial" w:eastAsiaTheme="minorEastAsia"/>
          <w:b/>
          <w:color w:val="BF5A14"/>
          <w:sz w:val="20"/>
          <w:lang w:eastAsia="zh-CN"/>
        </w:rPr>
      </w:pPr>
    </w:p>
    <w:p w:rsidR="005973B9" w:rsidRDefault="005973B9" w:rsidP="005973B9">
      <w:pPr>
        <w:spacing w:line="204" w:lineRule="exact"/>
        <w:rPr>
          <w:rFonts w:ascii="Arial"/>
          <w:b/>
          <w:sz w:val="20"/>
        </w:rPr>
      </w:pPr>
      <w:r>
        <w:rPr>
          <w:rFonts w:ascii="Arial"/>
          <w:b/>
          <w:color w:val="BF5A14"/>
          <w:sz w:val="20"/>
        </w:rPr>
        <w:t>Recent Publications (minimum 5)</w:t>
      </w:r>
    </w:p>
    <w:p w:rsidR="005973B9" w:rsidRDefault="001211D0" w:rsidP="001211D0">
      <w:pPr>
        <w:pStyle w:val="a4"/>
        <w:numPr>
          <w:ilvl w:val="0"/>
          <w:numId w:val="3"/>
        </w:numPr>
        <w:tabs>
          <w:tab w:val="left" w:pos="384"/>
        </w:tabs>
        <w:spacing w:line="216" w:lineRule="exact"/>
        <w:ind w:right="137"/>
        <w:rPr>
          <w:sz w:val="18"/>
        </w:rPr>
      </w:pPr>
      <w:r w:rsidRPr="001211D0">
        <w:rPr>
          <w:sz w:val="18"/>
        </w:rPr>
        <w:t xml:space="preserve">Yan </w:t>
      </w:r>
      <w:r>
        <w:rPr>
          <w:rFonts w:eastAsiaTheme="minorEastAsia" w:hint="eastAsia"/>
          <w:sz w:val="18"/>
          <w:lang w:eastAsia="zh-CN"/>
        </w:rPr>
        <w:t>C</w:t>
      </w:r>
      <w:r w:rsidRPr="001211D0">
        <w:rPr>
          <w:sz w:val="18"/>
        </w:rPr>
        <w:t xml:space="preserve">#, Wang YH #, Yu Q, Cheng XD, Zhang </w:t>
      </w:r>
      <w:r>
        <w:rPr>
          <w:sz w:val="18"/>
        </w:rPr>
        <w:t>BB</w:t>
      </w:r>
      <w:r w:rsidRPr="001211D0">
        <w:rPr>
          <w:sz w:val="18"/>
        </w:rPr>
        <w:t xml:space="preserve">, Li </w:t>
      </w:r>
      <w:r>
        <w:rPr>
          <w:sz w:val="18"/>
        </w:rPr>
        <w:t>B</w:t>
      </w:r>
      <w:r w:rsidRPr="001211D0">
        <w:rPr>
          <w:sz w:val="18"/>
        </w:rPr>
        <w:t xml:space="preserve">, Zhang </w:t>
      </w:r>
      <w:r>
        <w:rPr>
          <w:sz w:val="18"/>
        </w:rPr>
        <w:t>B</w:t>
      </w:r>
      <w:r w:rsidRPr="001211D0">
        <w:rPr>
          <w:sz w:val="18"/>
        </w:rPr>
        <w:t>, Tang</w:t>
      </w:r>
      <w:r>
        <w:rPr>
          <w:sz w:val="18"/>
        </w:rPr>
        <w:t xml:space="preserve"> RX</w:t>
      </w:r>
      <w:r w:rsidRPr="001211D0">
        <w:rPr>
          <w:sz w:val="18"/>
        </w:rPr>
        <w:t xml:space="preserve">*, </w:t>
      </w:r>
      <w:proofErr w:type="spellStart"/>
      <w:r w:rsidRPr="001211D0">
        <w:rPr>
          <w:sz w:val="18"/>
        </w:rPr>
        <w:t>Zheng</w:t>
      </w:r>
      <w:proofErr w:type="spellEnd"/>
      <w:r w:rsidRPr="001211D0">
        <w:rPr>
          <w:sz w:val="18"/>
        </w:rPr>
        <w:t xml:space="preserve"> </w:t>
      </w:r>
      <w:r>
        <w:rPr>
          <w:sz w:val="18"/>
        </w:rPr>
        <w:t>KY*</w:t>
      </w:r>
      <w:r>
        <w:rPr>
          <w:rFonts w:eastAsiaTheme="minorEastAsia" w:hint="eastAsia"/>
          <w:sz w:val="18"/>
          <w:lang w:eastAsia="zh-CN"/>
        </w:rPr>
        <w:t>(</w:t>
      </w:r>
      <w:r w:rsidRPr="001211D0">
        <w:rPr>
          <w:sz w:val="18"/>
        </w:rPr>
        <w:t>2015</w:t>
      </w:r>
      <w:r>
        <w:rPr>
          <w:rFonts w:eastAsiaTheme="minorEastAsia" w:hint="eastAsia"/>
          <w:sz w:val="18"/>
          <w:lang w:eastAsia="zh-CN"/>
        </w:rPr>
        <w:t xml:space="preserve">) </w:t>
      </w:r>
      <w:r w:rsidRPr="001211D0">
        <w:rPr>
          <w:sz w:val="18"/>
        </w:rPr>
        <w:t>Clonorchis sinensis excretory/secretory products promote the secretion of TNF-alpha in the mouse intrahepatic biliary epithelial cells via Toll-like receptor 4. Parasit</w:t>
      </w:r>
      <w:r w:rsidR="00963A62">
        <w:rPr>
          <w:rFonts w:eastAsiaTheme="minorEastAsia" w:hint="eastAsia"/>
          <w:sz w:val="18"/>
          <w:lang w:eastAsia="zh-CN"/>
        </w:rPr>
        <w:t>es&amp;</w:t>
      </w:r>
      <w:r w:rsidRPr="001211D0">
        <w:rPr>
          <w:sz w:val="18"/>
        </w:rPr>
        <w:t xml:space="preserve"> Vectors</w:t>
      </w:r>
      <w:r w:rsidR="00B4762E">
        <w:rPr>
          <w:rFonts w:eastAsiaTheme="minorEastAsia" w:hint="eastAsia"/>
          <w:sz w:val="18"/>
          <w:lang w:eastAsia="zh-CN"/>
        </w:rPr>
        <w:t xml:space="preserve">; </w:t>
      </w:r>
      <w:r w:rsidRPr="001211D0">
        <w:rPr>
          <w:sz w:val="18"/>
        </w:rPr>
        <w:t xml:space="preserve">8(1):559. </w:t>
      </w:r>
    </w:p>
    <w:p w:rsidR="001211D0" w:rsidRPr="001211D0" w:rsidRDefault="001211D0" w:rsidP="001211D0">
      <w:pPr>
        <w:pStyle w:val="a4"/>
        <w:numPr>
          <w:ilvl w:val="0"/>
          <w:numId w:val="3"/>
        </w:numPr>
        <w:tabs>
          <w:tab w:val="left" w:pos="384"/>
        </w:tabs>
        <w:spacing w:before="92" w:line="218" w:lineRule="exact"/>
      </w:pPr>
      <w:r w:rsidRPr="001211D0">
        <w:rPr>
          <w:sz w:val="18"/>
        </w:rPr>
        <w:t xml:space="preserve">Liu C, Chen X, Yang L, </w:t>
      </w:r>
      <w:proofErr w:type="spellStart"/>
      <w:r w:rsidRPr="001211D0">
        <w:rPr>
          <w:sz w:val="18"/>
        </w:rPr>
        <w:t>K</w:t>
      </w:r>
      <w:r>
        <w:rPr>
          <w:sz w:val="18"/>
        </w:rPr>
        <w:t>isseleva</w:t>
      </w:r>
      <w:proofErr w:type="spellEnd"/>
      <w:r>
        <w:rPr>
          <w:sz w:val="18"/>
        </w:rPr>
        <w:t xml:space="preserve"> T, Brenner DA, Seki E</w:t>
      </w:r>
      <w:r>
        <w:rPr>
          <w:rFonts w:eastAsiaTheme="minorEastAsia" w:hint="eastAsia"/>
          <w:sz w:val="18"/>
          <w:lang w:eastAsia="zh-CN"/>
        </w:rPr>
        <w:t xml:space="preserve"> (</w:t>
      </w:r>
      <w:r w:rsidRPr="001211D0">
        <w:rPr>
          <w:sz w:val="18"/>
        </w:rPr>
        <w:t>2014</w:t>
      </w:r>
      <w:r>
        <w:rPr>
          <w:rFonts w:eastAsiaTheme="minorEastAsia" w:hint="eastAsia"/>
          <w:sz w:val="18"/>
          <w:lang w:eastAsia="zh-CN"/>
        </w:rPr>
        <w:t xml:space="preserve">) </w:t>
      </w:r>
      <w:r w:rsidRPr="001211D0">
        <w:rPr>
          <w:sz w:val="18"/>
        </w:rPr>
        <w:t xml:space="preserve">Transcriptional repression of the transforming growth factor beta (TGF-beta) </w:t>
      </w:r>
      <w:proofErr w:type="spellStart"/>
      <w:r w:rsidRPr="001211D0">
        <w:rPr>
          <w:sz w:val="18"/>
        </w:rPr>
        <w:t>Pseudoreceptor</w:t>
      </w:r>
      <w:proofErr w:type="spellEnd"/>
      <w:r w:rsidRPr="001211D0">
        <w:rPr>
          <w:sz w:val="18"/>
        </w:rPr>
        <w:t xml:space="preserve"> BMP and </w:t>
      </w:r>
      <w:proofErr w:type="spellStart"/>
      <w:r w:rsidRPr="001211D0">
        <w:rPr>
          <w:sz w:val="18"/>
        </w:rPr>
        <w:t>activin</w:t>
      </w:r>
      <w:proofErr w:type="spellEnd"/>
      <w:r w:rsidRPr="001211D0">
        <w:rPr>
          <w:sz w:val="18"/>
        </w:rPr>
        <w:t xml:space="preserve"> membrane-bound inhibitor (BAMBI) by Nuclear Factor </w:t>
      </w:r>
      <w:proofErr w:type="spellStart"/>
      <w:r w:rsidRPr="001211D0">
        <w:rPr>
          <w:sz w:val="18"/>
        </w:rPr>
        <w:t>kappaB</w:t>
      </w:r>
      <w:proofErr w:type="spellEnd"/>
      <w:r w:rsidRPr="001211D0">
        <w:rPr>
          <w:sz w:val="18"/>
        </w:rPr>
        <w:t xml:space="preserve"> (NF-</w:t>
      </w:r>
      <w:proofErr w:type="spellStart"/>
      <w:r w:rsidRPr="001211D0">
        <w:rPr>
          <w:sz w:val="18"/>
        </w:rPr>
        <w:t>kappaB</w:t>
      </w:r>
      <w:proofErr w:type="spellEnd"/>
      <w:r w:rsidRPr="001211D0">
        <w:rPr>
          <w:sz w:val="18"/>
        </w:rPr>
        <w:t>) p50 enhances TGF-beta signaling in hepatic stellate cells. The Journal of biological chemistry; 289(10): 7082-91.</w:t>
      </w:r>
    </w:p>
    <w:p w:rsidR="00B4762E" w:rsidRPr="00B4762E" w:rsidRDefault="001211D0" w:rsidP="000E25B0">
      <w:pPr>
        <w:pStyle w:val="a4"/>
        <w:numPr>
          <w:ilvl w:val="0"/>
          <w:numId w:val="3"/>
        </w:numPr>
        <w:tabs>
          <w:tab w:val="left" w:pos="384"/>
        </w:tabs>
        <w:spacing w:before="92" w:line="218" w:lineRule="exact"/>
        <w:ind w:right="117"/>
        <w:rPr>
          <w:sz w:val="18"/>
          <w:szCs w:val="18"/>
        </w:rPr>
      </w:pPr>
      <w:r w:rsidRPr="00B4762E">
        <w:t xml:space="preserve"> </w:t>
      </w:r>
      <w:r w:rsidR="000E25B0">
        <w:rPr>
          <w:sz w:val="18"/>
          <w:szCs w:val="18"/>
        </w:rPr>
        <w:t>Wells RG</w:t>
      </w:r>
      <w:r w:rsidR="000E25B0">
        <w:rPr>
          <w:rFonts w:eastAsiaTheme="minorEastAsia" w:hint="eastAsia"/>
          <w:sz w:val="18"/>
          <w:szCs w:val="18"/>
          <w:lang w:eastAsia="zh-CN"/>
        </w:rPr>
        <w:t xml:space="preserve"> (</w:t>
      </w:r>
      <w:r w:rsidR="000E25B0" w:rsidRPr="000E25B0">
        <w:rPr>
          <w:sz w:val="18"/>
          <w:szCs w:val="18"/>
        </w:rPr>
        <w:t>2014</w:t>
      </w:r>
      <w:r w:rsidR="000E25B0">
        <w:rPr>
          <w:rFonts w:eastAsiaTheme="minorEastAsia" w:hint="eastAsia"/>
          <w:sz w:val="18"/>
          <w:szCs w:val="18"/>
          <w:lang w:eastAsia="zh-CN"/>
        </w:rPr>
        <w:t>)</w:t>
      </w:r>
      <w:r w:rsidR="000E25B0" w:rsidRPr="000E25B0">
        <w:rPr>
          <w:sz w:val="18"/>
          <w:szCs w:val="18"/>
        </w:rPr>
        <w:t xml:space="preserve"> Portal Fibroblasts in Biliary Fibrosi</w:t>
      </w:r>
      <w:r w:rsidR="000E25B0">
        <w:rPr>
          <w:sz w:val="18"/>
          <w:szCs w:val="18"/>
        </w:rPr>
        <w:t xml:space="preserve">s. Current pathobiology </w:t>
      </w:r>
      <w:proofErr w:type="gramStart"/>
      <w:r w:rsidR="000E25B0">
        <w:rPr>
          <w:sz w:val="18"/>
          <w:szCs w:val="18"/>
        </w:rPr>
        <w:t>reports</w:t>
      </w:r>
      <w:r w:rsidR="000E25B0" w:rsidRPr="000E25B0">
        <w:rPr>
          <w:sz w:val="18"/>
          <w:szCs w:val="18"/>
        </w:rPr>
        <w:t>2(</w:t>
      </w:r>
      <w:proofErr w:type="gramEnd"/>
      <w:r w:rsidR="000E25B0" w:rsidRPr="000E25B0">
        <w:rPr>
          <w:sz w:val="18"/>
          <w:szCs w:val="18"/>
        </w:rPr>
        <w:t>4):185-190.</w:t>
      </w:r>
    </w:p>
    <w:p w:rsidR="00B4762E" w:rsidRPr="00B4762E" w:rsidRDefault="00B4762E" w:rsidP="00B4762E">
      <w:pPr>
        <w:pStyle w:val="a4"/>
        <w:numPr>
          <w:ilvl w:val="0"/>
          <w:numId w:val="3"/>
        </w:numPr>
        <w:tabs>
          <w:tab w:val="left" w:pos="384"/>
        </w:tabs>
        <w:spacing w:before="92" w:line="218" w:lineRule="exact"/>
        <w:ind w:right="117"/>
        <w:rPr>
          <w:sz w:val="18"/>
          <w:szCs w:val="18"/>
        </w:rPr>
      </w:pPr>
      <w:r w:rsidRPr="00B4762E">
        <w:rPr>
          <w:sz w:val="18"/>
          <w:szCs w:val="18"/>
        </w:rPr>
        <w:t xml:space="preserve">Seki E, De </w:t>
      </w:r>
      <w:proofErr w:type="spellStart"/>
      <w:r w:rsidRPr="00B4762E">
        <w:rPr>
          <w:sz w:val="18"/>
          <w:szCs w:val="18"/>
        </w:rPr>
        <w:t>Minicis</w:t>
      </w:r>
      <w:proofErr w:type="spellEnd"/>
      <w:r w:rsidRPr="00B4762E">
        <w:rPr>
          <w:sz w:val="18"/>
          <w:szCs w:val="18"/>
        </w:rPr>
        <w:t xml:space="preserve"> S, </w:t>
      </w:r>
      <w:proofErr w:type="spellStart"/>
      <w:r w:rsidRPr="00B4762E">
        <w:rPr>
          <w:sz w:val="18"/>
          <w:szCs w:val="18"/>
        </w:rPr>
        <w:t>Osterreicher</w:t>
      </w:r>
      <w:proofErr w:type="spellEnd"/>
      <w:r w:rsidRPr="00B4762E">
        <w:rPr>
          <w:sz w:val="18"/>
          <w:szCs w:val="18"/>
        </w:rPr>
        <w:t xml:space="preserve"> CH, et al. TLR4 enhances TGF-beta signaling and hepatic fibrosis. Nature medicine 2007; 13(11): 1324-32.</w:t>
      </w:r>
    </w:p>
    <w:p w:rsidR="00B4762E" w:rsidRPr="00F364C8" w:rsidRDefault="00B4762E" w:rsidP="00B4762E">
      <w:pPr>
        <w:pStyle w:val="a4"/>
        <w:numPr>
          <w:ilvl w:val="0"/>
          <w:numId w:val="3"/>
        </w:numPr>
        <w:tabs>
          <w:tab w:val="left" w:pos="384"/>
        </w:tabs>
        <w:spacing w:before="92" w:line="218" w:lineRule="exact"/>
        <w:ind w:right="117"/>
        <w:rPr>
          <w:sz w:val="18"/>
          <w:szCs w:val="18"/>
        </w:rPr>
      </w:pPr>
      <w:r w:rsidRPr="00B4762E">
        <w:rPr>
          <w:sz w:val="18"/>
          <w:szCs w:val="18"/>
        </w:rPr>
        <w:tab/>
      </w:r>
      <w:proofErr w:type="spellStart"/>
      <w:r w:rsidRPr="00B4762E">
        <w:rPr>
          <w:sz w:val="18"/>
          <w:szCs w:val="18"/>
        </w:rPr>
        <w:t>Kinnman</w:t>
      </w:r>
      <w:proofErr w:type="spellEnd"/>
      <w:r w:rsidRPr="00B4762E">
        <w:rPr>
          <w:sz w:val="18"/>
          <w:szCs w:val="18"/>
        </w:rPr>
        <w:t xml:space="preserve"> N, </w:t>
      </w:r>
      <w:proofErr w:type="spellStart"/>
      <w:r w:rsidRPr="00B4762E">
        <w:rPr>
          <w:sz w:val="18"/>
          <w:szCs w:val="18"/>
        </w:rPr>
        <w:t>Housset</w:t>
      </w:r>
      <w:proofErr w:type="spellEnd"/>
      <w:r w:rsidRPr="00B4762E">
        <w:rPr>
          <w:sz w:val="18"/>
          <w:szCs w:val="18"/>
        </w:rPr>
        <w:t xml:space="preserve"> C</w:t>
      </w:r>
      <w:r w:rsidR="000E25B0">
        <w:rPr>
          <w:rFonts w:eastAsiaTheme="minorEastAsia" w:hint="eastAsia"/>
          <w:sz w:val="18"/>
          <w:szCs w:val="18"/>
          <w:lang w:eastAsia="zh-CN"/>
        </w:rPr>
        <w:t xml:space="preserve"> (</w:t>
      </w:r>
      <w:r w:rsidR="000E25B0" w:rsidRPr="00B4762E">
        <w:rPr>
          <w:sz w:val="18"/>
          <w:szCs w:val="18"/>
        </w:rPr>
        <w:t>2002</w:t>
      </w:r>
      <w:r w:rsidR="000E25B0">
        <w:rPr>
          <w:rFonts w:eastAsiaTheme="minorEastAsia" w:hint="eastAsia"/>
          <w:sz w:val="18"/>
          <w:szCs w:val="18"/>
          <w:lang w:eastAsia="zh-CN"/>
        </w:rPr>
        <w:t>)</w:t>
      </w:r>
      <w:r w:rsidRPr="00B4762E">
        <w:rPr>
          <w:sz w:val="18"/>
          <w:szCs w:val="18"/>
        </w:rPr>
        <w:t xml:space="preserve"> </w:t>
      </w:r>
      <w:proofErr w:type="spellStart"/>
      <w:r w:rsidRPr="00B4762E">
        <w:rPr>
          <w:sz w:val="18"/>
          <w:szCs w:val="18"/>
        </w:rPr>
        <w:t>Peribiliary</w:t>
      </w:r>
      <w:proofErr w:type="spellEnd"/>
      <w:r w:rsidRPr="00B4762E">
        <w:rPr>
          <w:sz w:val="18"/>
          <w:szCs w:val="18"/>
        </w:rPr>
        <w:t xml:space="preserve"> </w:t>
      </w:r>
      <w:proofErr w:type="spellStart"/>
      <w:r w:rsidRPr="00B4762E">
        <w:rPr>
          <w:sz w:val="18"/>
          <w:szCs w:val="18"/>
        </w:rPr>
        <w:t>myofibroblasts</w:t>
      </w:r>
      <w:proofErr w:type="spellEnd"/>
      <w:r w:rsidRPr="00B4762E">
        <w:rPr>
          <w:sz w:val="18"/>
          <w:szCs w:val="18"/>
        </w:rPr>
        <w:t xml:space="preserve"> in biliary type liver fibrosis. Frontiers in bioscience 7: d496-503.</w:t>
      </w:r>
    </w:p>
    <w:p w:rsidR="00F364C8" w:rsidRPr="00F364C8" w:rsidRDefault="00F364C8" w:rsidP="00F364C8">
      <w:pPr>
        <w:tabs>
          <w:tab w:val="left" w:pos="384"/>
        </w:tabs>
        <w:spacing w:before="92" w:line="218" w:lineRule="exact"/>
        <w:ind w:right="117"/>
        <w:rPr>
          <w:rFonts w:eastAsiaTheme="minorEastAsia"/>
          <w:sz w:val="18"/>
          <w:szCs w:val="18"/>
          <w:lang w:eastAsia="zh-CN"/>
        </w:rPr>
      </w:pPr>
    </w:p>
    <w:p w:rsidR="00AE3E37" w:rsidRDefault="008756E6">
      <w:pPr>
        <w:spacing w:line="200" w:lineRule="exact"/>
        <w:jc w:val="both"/>
        <w:rPr>
          <w:rFonts w:ascii="Calibri" w:hAnsi="Calibri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  <w:r>
        <w:rPr>
          <w:rFonts w:ascii="Calibri" w:hAnsi="Calibri"/>
        </w:rPr>
        <w:t xml:space="preserve">   </w:t>
      </w:r>
    </w:p>
    <w:p w:rsidR="00AE3E37" w:rsidRDefault="00292ED9">
      <w:pPr>
        <w:pStyle w:val="a3"/>
        <w:spacing w:line="40" w:lineRule="exact"/>
        <w:ind w:left="2202"/>
        <w:rPr>
          <w:rFonts w:ascii="Calibri"/>
          <w:sz w:val="4"/>
        </w:rPr>
      </w:pPr>
      <w:r>
        <w:rPr>
          <w:rFonts w:ascii="Calibri"/>
          <w:noProof/>
          <w:sz w:val="4"/>
          <w:lang w:eastAsia="zh-CN"/>
        </w:rPr>
        <w:lastRenderedPageBreak/>
        <mc:AlternateContent>
          <mc:Choice Requires="wpg">
            <w:drawing>
              <wp:inline distT="0" distB="0" distL="0" distR="0" wp14:anchorId="51F7C0BF" wp14:editId="28AA42F8">
                <wp:extent cx="3975735" cy="25400"/>
                <wp:effectExtent l="1270" t="0" r="4445" b="3175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">
                <v:line id="Line 5" o:spid="_x0000_s1027" style="position:absolute;visibility:visible;mso-wrap-style:square" from="20,20" to="6241,2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yHFr8IAAADbAAAADwAAAGRycy9kb3ducmV2LnhtbERPTU8CMRC9k/gfmjHhBi0GiVkoBDVG&#10;jSdQDtwm22G7oZ2ubV3Wf29NTLzNy/uc1WbwTvQUUxtYw2yqQBDXwbTcaPh4f5rcgUgZ2aALTBq+&#10;KcFmfTVaYWXChXfU73MjSginCjXYnLtKylRb8pimoSMu3ClEj7nA2EgT8VLCvZM3Si2kx5ZLg8WO&#10;HizV5/2X16B2nwurHt3rub/P/fHZvc0PbdR6fD1slyAyDflf/Od+MWX+Lfz+Ug6Q6x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zyHFr8IAAADbAAAADwAAAAAAAAAAAAAA&#10;AAChAgAAZHJzL2Rvd25yZXYueG1sUEsFBgAAAAAEAAQA+QAAAJADAAAAAA==&#10;" strokecolor="#004080" strokeweight="2pt"/>
                <w10:anchorlock/>
              </v:group>
            </w:pict>
          </mc:Fallback>
        </mc:AlternateContent>
      </w:r>
    </w:p>
    <w:p w:rsidR="00AE3E37" w:rsidRDefault="008756E6" w:rsidP="00D211DE">
      <w:pPr>
        <w:spacing w:before="92"/>
        <w:ind w:right="4234"/>
        <w:rPr>
          <w:rFonts w:ascii="Arial"/>
        </w:rPr>
      </w:pPr>
      <w:r>
        <w:rPr>
          <w:noProof/>
        </w:rPr>
        <w:t xml:space="preserve">              </w:t>
      </w:r>
      <w:r w:rsidR="00C351D1">
        <w:rPr>
          <w:rFonts w:eastAsiaTheme="minorEastAsia" w:hint="eastAsia"/>
          <w:noProof/>
          <w:lang w:eastAsia="zh-CN"/>
        </w:rPr>
        <w:t xml:space="preserve">  </w:t>
      </w:r>
      <w:r w:rsidR="00D211DE">
        <w:rPr>
          <w:rFonts w:eastAsiaTheme="minorEastAsia" w:hint="eastAsia"/>
          <w:noProof/>
          <w:lang w:eastAsia="zh-CN"/>
        </w:rPr>
        <w:t xml:space="preserve"> </w:t>
      </w:r>
      <w:r w:rsidR="00A9710C">
        <w:rPr>
          <w:rFonts w:ascii="Arial"/>
          <w:color w:val="BF5A14"/>
        </w:rPr>
        <w:t>Biography</w:t>
      </w:r>
      <w:r w:rsidR="00404E5B">
        <w:rPr>
          <w:rFonts w:ascii="Arial"/>
          <w:color w:val="BF5A14"/>
        </w:rPr>
        <w:t xml:space="preserve"> (150 word limit)</w:t>
      </w:r>
    </w:p>
    <w:p w:rsidR="00AE3E37" w:rsidRPr="00B537A0" w:rsidRDefault="00963A62" w:rsidP="006B235C">
      <w:pPr>
        <w:spacing w:before="41" w:line="154" w:lineRule="exact"/>
        <w:ind w:left="213" w:right="231"/>
        <w:jc w:val="both"/>
        <w:rPr>
          <w:rFonts w:ascii="Arial" w:eastAsiaTheme="minorEastAsia"/>
          <w:sz w:val="14"/>
          <w:lang w:eastAsia="zh-CN"/>
        </w:rPr>
      </w:pPr>
      <w:r>
        <w:rPr>
          <w:rFonts w:ascii="Arial" w:eastAsiaTheme="minorEastAsia" w:hint="eastAsia"/>
          <w:sz w:val="14"/>
          <w:lang w:eastAsia="zh-CN"/>
        </w:rPr>
        <w:t xml:space="preserve">Professor </w:t>
      </w:r>
      <w:proofErr w:type="spellStart"/>
      <w:r>
        <w:rPr>
          <w:rFonts w:ascii="Arial" w:eastAsiaTheme="minorEastAsia" w:hint="eastAsia"/>
          <w:sz w:val="14"/>
          <w:lang w:eastAsia="zh-CN"/>
        </w:rPr>
        <w:t>Kui</w:t>
      </w:r>
      <w:proofErr w:type="spellEnd"/>
      <w:r>
        <w:rPr>
          <w:rFonts w:ascii="Arial" w:eastAsiaTheme="minorEastAsia" w:hint="eastAsia"/>
          <w:sz w:val="14"/>
          <w:lang w:eastAsia="zh-CN"/>
        </w:rPr>
        <w:t xml:space="preserve">-Yang </w:t>
      </w:r>
      <w:proofErr w:type="spellStart"/>
      <w:r>
        <w:rPr>
          <w:rFonts w:ascii="Arial" w:eastAsiaTheme="minorEastAsia" w:hint="eastAsia"/>
          <w:sz w:val="14"/>
          <w:lang w:eastAsia="zh-CN"/>
        </w:rPr>
        <w:t>Zheng</w:t>
      </w:r>
      <w:proofErr w:type="spellEnd"/>
      <w:r w:rsidR="006B235C">
        <w:rPr>
          <w:rFonts w:ascii="Arial" w:eastAsiaTheme="minorEastAsia" w:hint="eastAsia"/>
          <w:sz w:val="14"/>
          <w:lang w:eastAsia="zh-CN"/>
        </w:rPr>
        <w:t xml:space="preserve">, MD, PhD, </w:t>
      </w:r>
      <w:r w:rsidR="00CE1E87" w:rsidRPr="006B235C">
        <w:rPr>
          <w:rFonts w:ascii="Arial" w:eastAsiaTheme="minorEastAsia"/>
          <w:sz w:val="14"/>
          <w:lang w:eastAsia="zh-CN"/>
        </w:rPr>
        <w:t>Professor a</w:t>
      </w:r>
      <w:bookmarkStart w:id="6" w:name="_GoBack"/>
      <w:bookmarkEnd w:id="6"/>
      <w:r w:rsidR="00CE1E87" w:rsidRPr="006B235C">
        <w:rPr>
          <w:rFonts w:ascii="Arial" w:eastAsiaTheme="minorEastAsia"/>
          <w:sz w:val="14"/>
          <w:lang w:eastAsia="zh-CN"/>
        </w:rPr>
        <w:t>nd Head, Department of Pathogenic Biology and Immunology,</w:t>
      </w:r>
      <w:r w:rsidR="00CE1E87">
        <w:rPr>
          <w:rFonts w:ascii="Arial" w:eastAsiaTheme="minorEastAsia" w:hint="eastAsia"/>
          <w:sz w:val="14"/>
          <w:lang w:eastAsia="zh-CN"/>
        </w:rPr>
        <w:t xml:space="preserve"> </w:t>
      </w:r>
      <w:r w:rsidR="006B235C">
        <w:rPr>
          <w:rFonts w:ascii="Arial" w:eastAsiaTheme="minorEastAsia" w:hint="eastAsia"/>
          <w:sz w:val="14"/>
          <w:lang w:eastAsia="zh-CN"/>
        </w:rPr>
        <w:t xml:space="preserve">the president of Xuzhou Medical University, his </w:t>
      </w:r>
      <w:r w:rsidR="006B235C" w:rsidRPr="006B235C">
        <w:rPr>
          <w:rFonts w:ascii="Arial" w:eastAsiaTheme="minorEastAsia"/>
          <w:sz w:val="14"/>
          <w:lang w:eastAsia="zh-CN"/>
        </w:rPr>
        <w:t>interests focus on exploring the roles of innate immunity such as Toll-like receptors in regulating T</w:t>
      </w:r>
      <w:r w:rsidR="006B235C">
        <w:rPr>
          <w:rFonts w:ascii="Arial" w:eastAsiaTheme="minorEastAsia" w:hint="eastAsia"/>
          <w:sz w:val="14"/>
          <w:lang w:eastAsia="zh-CN"/>
        </w:rPr>
        <w:t xml:space="preserve"> </w:t>
      </w:r>
      <w:r w:rsidR="006B235C" w:rsidRPr="006B235C">
        <w:rPr>
          <w:rFonts w:ascii="Arial" w:eastAsiaTheme="minorEastAsia"/>
          <w:sz w:val="14"/>
          <w:lang w:eastAsia="zh-CN"/>
        </w:rPr>
        <w:t>h</w:t>
      </w:r>
      <w:r w:rsidR="006B235C">
        <w:rPr>
          <w:rFonts w:ascii="Arial" w:eastAsiaTheme="minorEastAsia" w:hint="eastAsia"/>
          <w:sz w:val="14"/>
          <w:lang w:eastAsia="zh-CN"/>
        </w:rPr>
        <w:t>elper</w:t>
      </w:r>
      <w:r w:rsidR="006B235C" w:rsidRPr="006B235C">
        <w:rPr>
          <w:rFonts w:ascii="Arial" w:eastAsiaTheme="minorEastAsia"/>
          <w:sz w:val="14"/>
          <w:lang w:eastAsia="zh-CN"/>
        </w:rPr>
        <w:t xml:space="preserve"> cells differentiation as well as biliary fibrosis caused</w:t>
      </w:r>
      <w:r w:rsidR="006B235C">
        <w:rPr>
          <w:rFonts w:ascii="Arial" w:eastAsiaTheme="minorEastAsia"/>
          <w:sz w:val="14"/>
          <w:lang w:eastAsia="zh-CN"/>
        </w:rPr>
        <w:t xml:space="preserve"> by </w:t>
      </w:r>
      <w:r w:rsidR="006B235C" w:rsidRPr="006B235C">
        <w:rPr>
          <w:rFonts w:ascii="Arial" w:eastAsiaTheme="minorEastAsia"/>
          <w:i/>
          <w:sz w:val="14"/>
          <w:lang w:eastAsia="zh-CN"/>
        </w:rPr>
        <w:t>Clonorchis sinensis</w:t>
      </w:r>
      <w:r w:rsidR="006B235C">
        <w:rPr>
          <w:rFonts w:ascii="Arial" w:eastAsiaTheme="minorEastAsia"/>
          <w:sz w:val="14"/>
          <w:lang w:eastAsia="zh-CN"/>
        </w:rPr>
        <w:t>, a food</w:t>
      </w:r>
      <w:r w:rsidR="006B235C">
        <w:rPr>
          <w:rFonts w:ascii="Arial" w:eastAsiaTheme="minorEastAsia" w:hint="eastAsia"/>
          <w:sz w:val="14"/>
          <w:lang w:eastAsia="zh-CN"/>
        </w:rPr>
        <w:t>-</w:t>
      </w:r>
      <w:r w:rsidR="006B235C" w:rsidRPr="006B235C">
        <w:rPr>
          <w:rFonts w:ascii="Arial" w:eastAsiaTheme="minorEastAsia"/>
          <w:sz w:val="14"/>
          <w:lang w:eastAsia="zh-CN"/>
        </w:rPr>
        <w:t xml:space="preserve">borne </w:t>
      </w:r>
      <w:r w:rsidR="006B235C">
        <w:rPr>
          <w:rFonts w:ascii="Arial" w:eastAsiaTheme="minorEastAsia" w:hint="eastAsia"/>
          <w:sz w:val="14"/>
          <w:lang w:eastAsia="zh-CN"/>
        </w:rPr>
        <w:t>trematode</w:t>
      </w:r>
      <w:r w:rsidR="006B235C" w:rsidRPr="006B235C">
        <w:rPr>
          <w:rFonts w:ascii="Arial" w:eastAsiaTheme="minorEastAsia"/>
          <w:sz w:val="14"/>
          <w:lang w:eastAsia="zh-CN"/>
        </w:rPr>
        <w:t xml:space="preserve"> that dwells in the biliary ducts and causes severe biliary fibrosis.</w:t>
      </w:r>
    </w:p>
    <w:p w:rsidR="00AE3E37" w:rsidRPr="006B235C" w:rsidRDefault="00A9710C">
      <w:pPr>
        <w:spacing w:before="62"/>
        <w:ind w:left="4217" w:right="4235"/>
        <w:jc w:val="center"/>
        <w:rPr>
          <w:rFonts w:ascii="Arial" w:eastAsiaTheme="minorEastAsia"/>
          <w:sz w:val="14"/>
          <w:lang w:eastAsia="zh-CN"/>
        </w:rPr>
      </w:pPr>
      <w:r>
        <w:rPr>
          <w:rFonts w:ascii="Arial"/>
          <w:sz w:val="14"/>
        </w:rPr>
        <w:t xml:space="preserve">Email: </w:t>
      </w:r>
      <w:hyperlink r:id="rId14" w:history="1">
        <w:r w:rsidR="006B235C" w:rsidRPr="00D0757E">
          <w:rPr>
            <w:rStyle w:val="a8"/>
            <w:rFonts w:ascii="Arial" w:eastAsiaTheme="minorEastAsia" w:hint="eastAsia"/>
            <w:sz w:val="14"/>
            <w:lang w:eastAsia="zh-CN"/>
          </w:rPr>
          <w:t>zky02</w:t>
        </w:r>
        <w:r w:rsidR="006B235C" w:rsidRPr="00D0757E">
          <w:rPr>
            <w:rStyle w:val="a8"/>
            <w:rFonts w:ascii="Arial"/>
            <w:sz w:val="14"/>
          </w:rPr>
          <w:t>@</w:t>
        </w:r>
        <w:r w:rsidR="006B235C" w:rsidRPr="00D0757E">
          <w:rPr>
            <w:rStyle w:val="a8"/>
            <w:rFonts w:ascii="Arial" w:eastAsiaTheme="minorEastAsia" w:hint="eastAsia"/>
            <w:sz w:val="14"/>
            <w:lang w:eastAsia="zh-CN"/>
          </w:rPr>
          <w:t>163.com;</w:t>
        </w:r>
      </w:hyperlink>
      <w:r w:rsidR="006B235C">
        <w:rPr>
          <w:rStyle w:val="a8"/>
          <w:rFonts w:ascii="Arial" w:eastAsiaTheme="minorEastAsia" w:hint="eastAsia"/>
          <w:sz w:val="14"/>
          <w:lang w:eastAsia="zh-CN"/>
        </w:rPr>
        <w:t xml:space="preserve"> </w:t>
      </w:r>
    </w:p>
    <w:p w:rsidR="00AE3E37" w:rsidRDefault="00292ED9">
      <w:pPr>
        <w:pStyle w:val="a3"/>
        <w:spacing w:before="2"/>
        <w:rPr>
          <w:rFonts w:ascii="Arial"/>
          <w:sz w:val="19"/>
        </w:rPr>
      </w:pPr>
      <w:r>
        <w:rPr>
          <w:noProof/>
          <w:lang w:eastAsia="zh-CN"/>
        </w:rPr>
        <mc:AlternateContent>
          <mc:Choice Requires="wps">
            <w:drawing>
              <wp:anchor distT="0" distB="0" distL="0" distR="0" simplePos="0" relativeHeight="1072" behindDoc="0" locked="0" layoutInCell="1" allowOverlap="1">
                <wp:simplePos x="0" y="0"/>
                <wp:positionH relativeFrom="page">
                  <wp:posOffset>2058670</wp:posOffset>
                </wp:positionH>
                <wp:positionV relativeFrom="paragraph">
                  <wp:posOffset>168275</wp:posOffset>
                </wp:positionV>
                <wp:extent cx="3442335" cy="0"/>
                <wp:effectExtent l="10795" t="6985" r="13970" b="12065"/>
                <wp:wrapTopAndBottom/>
                <wp:docPr id="1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3" o:spid="_x0000_s1026" style="position:absolute;left:0;text-align:left;z-index: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" strokecolor="#004080" strokeweight=".5pt">
                <w10:wrap type="topAndBottom" anchorx="page"/>
              </v:line>
            </w:pict>
          </mc:Fallback>
        </mc:AlternateContent>
      </w:r>
    </w:p>
    <w:p w:rsidR="00AE3E37" w:rsidRDefault="00AE3E37">
      <w:pPr>
        <w:pStyle w:val="a3"/>
        <w:rPr>
          <w:rFonts w:ascii="Arial"/>
          <w:sz w:val="20"/>
        </w:rPr>
      </w:pPr>
    </w:p>
    <w:p w:rsidR="00AE3E37" w:rsidRDefault="00AE3E37">
      <w:pPr>
        <w:pStyle w:val="a3"/>
        <w:rPr>
          <w:rFonts w:ascii="Arial"/>
          <w:sz w:val="20"/>
        </w:rPr>
      </w:pPr>
    </w:p>
    <w:p w:rsidR="00AE3E37" w:rsidRDefault="00AE3E37">
      <w:pPr>
        <w:pStyle w:val="a3"/>
        <w:spacing w:before="7"/>
        <w:rPr>
          <w:rFonts w:ascii="Arial"/>
          <w:sz w:val="29"/>
        </w:rPr>
      </w:pPr>
    </w:p>
    <w:p w:rsidR="00AE3E37" w:rsidRPr="00B21A57" w:rsidRDefault="00A9710C">
      <w:pPr>
        <w:spacing w:before="39"/>
        <w:ind w:left="100"/>
        <w:rPr>
          <w:rFonts w:ascii="Minion Pro"/>
          <w:b/>
          <w:sz w:val="20"/>
        </w:rPr>
      </w:pPr>
      <w:r w:rsidRPr="00B21A57">
        <w:rPr>
          <w:rFonts w:ascii="Minion Pro"/>
          <w:b/>
          <w:sz w:val="20"/>
        </w:rPr>
        <w:lastRenderedPageBreak/>
        <w:t>Notes/Comments:</w:t>
      </w:r>
    </w:p>
    <w:p w:rsidR="00AE3E37" w:rsidRDefault="00AE3E37">
      <w:pPr>
        <w:rPr>
          <w:rFonts w:ascii="Minion Pro"/>
          <w:sz w:val="24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space="720"/>
        </w:sectPr>
      </w:pPr>
    </w:p>
    <w:p w:rsidR="00AE3E37" w:rsidRDefault="00AE3E37">
      <w:pPr>
        <w:pStyle w:val="a3"/>
        <w:spacing w:before="3"/>
        <w:rPr>
          <w:rFonts w:ascii="Minion Pro"/>
          <w:sz w:val="26"/>
        </w:rPr>
      </w:pPr>
    </w:p>
    <w:sectPr w:rsidR="00AE3E37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B2DEB" w:rsidRDefault="00FB2DEB">
      <w:r>
        <w:separator/>
      </w:r>
    </w:p>
  </w:endnote>
  <w:endnote w:type="continuationSeparator" w:id="0">
    <w:p w:rsidR="00FB2DEB" w:rsidRDefault="00FB2D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 Pro">
    <w:altName w:val="Corbel"/>
    <w:panose1 w:val="00000000000000000000"/>
    <w:charset w:val="00"/>
    <w:family w:val="swiss"/>
    <w:notTrueType/>
    <w:pitch w:val="variable"/>
    <w:sig w:usb0="00000001" w:usb1="00000001" w:usb2="00000000" w:usb3="00000000" w:csb0="000001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E3E37" w:rsidRDefault="00292ED9">
    <w:pPr>
      <w:pStyle w:val="a3"/>
      <w:spacing w:line="14" w:lineRule="auto"/>
      <w:rPr>
        <w:sz w:val="20"/>
      </w:rPr>
    </w:pPr>
    <w:r>
      <w:rPr>
        <w:noProof/>
        <w:lang w:eastAsia="zh-CN"/>
      </w:rPr>
      <mc:AlternateContent>
        <mc:Choice Requires="wps">
          <w:drawing>
            <wp:anchor distT="0" distB="0" distL="114300" distR="114300" simplePos="0" relativeHeight="503311928" behindDoc="1" locked="0" layoutInCell="1" allowOverlap="1" wp14:anchorId="536BF03B" wp14:editId="6EEBDB80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635" r="635" b="0"/>
              <wp:wrapNone/>
              <wp:docPr id="9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 Pain Relief</w:t>
                          </w:r>
                        </w:p>
                        <w:p w:rsidR="00AE3E37" w:rsidRPr="005B3A56" w:rsidRDefault="00A9710C"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 xml:space="preserve">ISSN: 2167-0846 JPAR an open access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journa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" o:spid="_x0000_s1030" type="#_x0000_t202" style="position:absolute;margin-left:35pt;margin-top:798.8pt;width:168.2pt;height:19.6pt;z-index:-4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 Pain Relief</w:t>
                    </w:r>
                  </w:p>
                  <w:p w:rsidR="00AE3E37" w:rsidRPr="005B3A56" w:rsidRDefault="00A9710C">
                    <w:pPr>
                      <w:spacing w:before="8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 xml:space="preserve">ISSN: 2167-0846 JPAR an open access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journa</w:t>
                    </w:r>
                    <w:proofErr w:type="spellEnd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zh-CN"/>
      </w:rPr>
      <mc:AlternateContent>
        <mc:Choice Requires="wps">
          <w:drawing>
            <wp:anchor distT="0" distB="0" distL="114300" distR="114300" simplePos="0" relativeHeight="503311952" behindDoc="1" locked="0" layoutInCell="1" allowOverlap="1" wp14:anchorId="6950B60F" wp14:editId="58654154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:rsidR="00AE3E37" w:rsidRPr="005B3A56" w:rsidRDefault="00A9710C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2" o:spid="_x0000_s1031" type="#_x0000_t202" style="position:absolute;margin-left:252.1pt;margin-top:799.05pt;width:91.9pt;height:24.95pt;z-index:-4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" filled="f" stroked="f">
              <v:textbox inset="0,0,0,0">
                <w:txbxContent>
                  <w:p w:rsidR="00AE3E37" w:rsidRPr="005B3A56" w:rsidRDefault="00A9710C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:rsidR="00AE3E37" w:rsidRPr="005B3A56" w:rsidRDefault="00A9710C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zh-CN"/>
      </w:rPr>
      <mc:AlternateContent>
        <mc:Choice Requires="wps">
          <w:drawing>
            <wp:anchor distT="0" distB="0" distL="114300" distR="114300" simplePos="0" relativeHeight="503311976" behindDoc="1" locked="0" layoutInCell="1" allowOverlap="1" wp14:anchorId="3F88123A" wp14:editId="62300553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1905" t="635" r="0" b="1905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)</w:t>
                          </w:r>
                        </w:p>
                        <w:p w:rsidR="00AE3E37" w:rsidRPr="005B3A56" w:rsidRDefault="00A9710C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1" o:spid="_x0000_s1032" type="#_x0000_t202" style="position:absolute;margin-left:468.9pt;margin-top:798.8pt;width:91.4pt;height:26.05pt;z-index:-4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)</w:t>
                    </w:r>
                  </w:p>
                  <w:p w:rsidR="00AE3E37" w:rsidRPr="005B3A56" w:rsidRDefault="00A9710C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B2DEB" w:rsidRDefault="00FB2DEB">
      <w:r>
        <w:separator/>
      </w:r>
    </w:p>
  </w:footnote>
  <w:footnote w:type="continuationSeparator" w:id="0">
    <w:p w:rsidR="00FB2DEB" w:rsidRDefault="00FB2DE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E3E37" w:rsidRDefault="00292ED9">
    <w:pPr>
      <w:pStyle w:val="a3"/>
      <w:spacing w:line="14" w:lineRule="auto"/>
      <w:rPr>
        <w:sz w:val="20"/>
      </w:rPr>
    </w:pPr>
    <w:r>
      <w:rPr>
        <w:noProof/>
        <w:lang w:eastAsia="zh-CN"/>
      </w:rPr>
      <mc:AlternateContent>
        <mc:Choice Requires="wps">
          <w:drawing>
            <wp:anchor distT="0" distB="0" distL="114300" distR="114300" simplePos="0" relativeHeight="503311880" behindDoc="1" locked="0" layoutInCell="1" allowOverlap="1" wp14:anchorId="6C4EA880" wp14:editId="20A32B18">
              <wp:simplePos x="0" y="0"/>
              <wp:positionH relativeFrom="page">
                <wp:posOffset>5283200</wp:posOffset>
              </wp:positionH>
              <wp:positionV relativeFrom="page">
                <wp:posOffset>330835</wp:posOffset>
              </wp:positionV>
              <wp:extent cx="1832610" cy="220980"/>
              <wp:effectExtent l="0" t="0" r="0" b="635"/>
              <wp:wrapNone/>
              <wp:docPr id="11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32610" cy="2209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before="2" w:line="249" w:lineRule="auto"/>
                            <w:ind w:left="156" w:right="18" w:hanging="137"/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T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Furuta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 et al., J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Pai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 n Relief 2016, 5:3(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) </w:t>
                          </w:r>
                          <w:hyperlink r:id="rId1">
                            <w:r w:rsidRPr="005B3A56">
                              <w:rPr>
                                <w:rFonts w:ascii="Arial"/>
                                <w:color w:val="FFFFFF" w:themeColor="background1"/>
                                <w:sz w:val="14"/>
                              </w:rPr>
                              <w:t>http://dx.doi.org/10.4172/2167-0846.C1.006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8" type="#_x0000_t202" style="position:absolute;margin-left:416pt;margin-top:26.05pt;width:144.3pt;height:17.4pt;z-index:-4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" filled="f" stroked="f">
              <v:textbox inset="0,0,0,0">
                <w:txbxContent>
                  <w:p w:rsidR="00AE3E37" w:rsidRPr="005B3A56" w:rsidRDefault="00A9710C">
                    <w:pPr>
                      <w:spacing w:before="2" w:line="249" w:lineRule="auto"/>
                      <w:ind w:left="156" w:right="18" w:hanging="137"/>
                      <w:rPr>
                        <w:rFonts w:ascii="Arial"/>
                        <w:color w:val="FFFFFF" w:themeColor="background1"/>
                        <w:sz w:val="14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T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Furuta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 et al., J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Pai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 n Relief 2016, 5:3(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) </w:t>
                    </w:r>
                    <w:hyperlink r:id="rId2">
                      <w:r w:rsidRPr="005B3A56">
                        <w:rPr>
                          <w:rFonts w:ascii="Arial"/>
                          <w:color w:val="FFFFFF" w:themeColor="background1"/>
                          <w:sz w:val="14"/>
                        </w:rPr>
                        <w:t>http://dx.doi.org/10.4172/2167-0846.C1.006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zh-CN"/>
      </w:rPr>
      <mc:AlternateContent>
        <mc:Choice Requires="wps">
          <w:drawing>
            <wp:anchor distT="0" distB="0" distL="114300" distR="114300" simplePos="0" relativeHeight="503311904" behindDoc="1" locked="0" layoutInCell="1" allowOverlap="1" wp14:anchorId="2EB8F40A" wp14:editId="0876DF94">
              <wp:simplePos x="0" y="0"/>
              <wp:positionH relativeFrom="page">
                <wp:posOffset>444500</wp:posOffset>
              </wp:positionH>
              <wp:positionV relativeFrom="page">
                <wp:posOffset>613410</wp:posOffset>
              </wp:positionV>
              <wp:extent cx="6552565" cy="509270"/>
              <wp:effectExtent l="0" t="3810" r="3810" b="1270"/>
              <wp:wrapNone/>
              <wp:docPr id="10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52565" cy="5092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pStyle w:val="a3"/>
                            <w:spacing w:line="187" w:lineRule="exact"/>
                            <w:ind w:left="20" w:right="-10"/>
                            <w:rPr>
                              <w:rFonts w:ascii="Myriad Pro"/>
                              <w:color w:val="FFFFFF" w:themeColor="background1"/>
                            </w:rPr>
                          </w:pPr>
                          <w:r w:rsidRPr="005B3A56">
                            <w:rPr>
                              <w:rFonts w:ascii="Myriad Pro"/>
                              <w:color w:val="FFFFFF" w:themeColor="background1"/>
                            </w:rPr>
                            <w:t>International Conference on</w:t>
                          </w:r>
                        </w:p>
                        <w:p w:rsidR="00AE3E37" w:rsidRPr="005B3A56" w:rsidRDefault="00A9710C">
                          <w:pPr>
                            <w:spacing w:line="614" w:lineRule="exact"/>
                            <w:ind w:left="20" w:right="-10"/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52"/>
                            </w:rPr>
                            <w:t xml:space="preserve">Fibromyalgia and Chronic Pain </w:t>
                          </w: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  <w:t>(June 15-16, 2016   Philadelphia, USA)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4" o:spid="_x0000_s1029" type="#_x0000_t202" style="position:absolute;margin-left:35pt;margin-top:48.3pt;width:515.95pt;height:40.1pt;z-index:-4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" filled="f" stroked="f">
              <v:textbox inset="0,0,0,0">
                <w:txbxContent>
                  <w:p w:rsidR="00AE3E37" w:rsidRPr="005B3A56" w:rsidRDefault="00A9710C">
                    <w:pPr>
                      <w:pStyle w:val="a3"/>
                      <w:spacing w:line="187" w:lineRule="exact"/>
                      <w:ind w:left="20" w:right="-10"/>
                      <w:rPr>
                        <w:rFonts w:ascii="Myriad Pro"/>
                        <w:color w:val="FFFFFF" w:themeColor="background1"/>
                      </w:rPr>
                    </w:pPr>
                    <w:r w:rsidRPr="005B3A56">
                      <w:rPr>
                        <w:rFonts w:ascii="Myriad Pro"/>
                        <w:color w:val="FFFFFF" w:themeColor="background1"/>
                      </w:rPr>
                      <w:t>International Conference on</w:t>
                    </w:r>
                  </w:p>
                  <w:p w:rsidR="00AE3E37" w:rsidRPr="005B3A56" w:rsidRDefault="00A9710C">
                    <w:pPr>
                      <w:spacing w:line="614" w:lineRule="exact"/>
                      <w:ind w:left="20" w:right="-10"/>
                      <w:rPr>
                        <w:rFonts w:ascii="Minion Pro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52"/>
                      </w:rPr>
                      <w:t xml:space="preserve">Fibromyalgia and Chronic Pain </w:t>
                    </w:r>
                    <w:r w:rsidRPr="005B3A56">
                      <w:rPr>
                        <w:rFonts w:ascii="Minion Pro"/>
                        <w:color w:val="FFFFFF" w:themeColor="background1"/>
                        <w:sz w:val="24"/>
                      </w:rPr>
                      <w:t>(June 15-16, 2016   Philadelphia, USA)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bordersDoNotSurroundHeader/>
  <w:bordersDoNotSurroundFooter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3E37"/>
    <w:rsid w:val="000D1BB3"/>
    <w:rsid w:val="000D2B5B"/>
    <w:rsid w:val="000E25B0"/>
    <w:rsid w:val="000E2911"/>
    <w:rsid w:val="001211D0"/>
    <w:rsid w:val="001263DF"/>
    <w:rsid w:val="001402F5"/>
    <w:rsid w:val="00292ED9"/>
    <w:rsid w:val="003B1DB6"/>
    <w:rsid w:val="00404E5B"/>
    <w:rsid w:val="00414F7B"/>
    <w:rsid w:val="004355DC"/>
    <w:rsid w:val="004749B4"/>
    <w:rsid w:val="004759B8"/>
    <w:rsid w:val="00494130"/>
    <w:rsid w:val="004F3523"/>
    <w:rsid w:val="005973B9"/>
    <w:rsid w:val="005B3A56"/>
    <w:rsid w:val="006060CE"/>
    <w:rsid w:val="0063497F"/>
    <w:rsid w:val="006B235C"/>
    <w:rsid w:val="006C6BC8"/>
    <w:rsid w:val="00873DF0"/>
    <w:rsid w:val="008756E6"/>
    <w:rsid w:val="0096319B"/>
    <w:rsid w:val="00963A62"/>
    <w:rsid w:val="0098168E"/>
    <w:rsid w:val="009B2D44"/>
    <w:rsid w:val="00A07E82"/>
    <w:rsid w:val="00A9710C"/>
    <w:rsid w:val="00AE3E37"/>
    <w:rsid w:val="00AF5E24"/>
    <w:rsid w:val="00B21A57"/>
    <w:rsid w:val="00B4762E"/>
    <w:rsid w:val="00B537A0"/>
    <w:rsid w:val="00C33602"/>
    <w:rsid w:val="00C351D1"/>
    <w:rsid w:val="00CD6F55"/>
    <w:rsid w:val="00CE1E87"/>
    <w:rsid w:val="00D211DE"/>
    <w:rsid w:val="00D81683"/>
    <w:rsid w:val="00DE3104"/>
    <w:rsid w:val="00F364C8"/>
    <w:rsid w:val="00F72EEA"/>
    <w:rsid w:val="00F84CAE"/>
    <w:rsid w:val="00FB2DE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1">
    <w:name w:val="heading 1"/>
    <w:basedOn w:val="a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2">
    <w:name w:val="heading 2"/>
    <w:basedOn w:val="a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3">
    <w:name w:val="heading 3"/>
    <w:basedOn w:val="a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Char"/>
    <w:uiPriority w:val="1"/>
    <w:qFormat/>
    <w:rsid w:val="00CD6F55"/>
    <w:rPr>
      <w:sz w:val="18"/>
      <w:szCs w:val="18"/>
    </w:rPr>
  </w:style>
  <w:style w:type="paragraph" w:styleId="a4">
    <w:name w:val="List Paragraph"/>
    <w:basedOn w:val="a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a"/>
    <w:uiPriority w:val="1"/>
    <w:qFormat/>
    <w:rsid w:val="00CD6F55"/>
  </w:style>
  <w:style w:type="paragraph" w:styleId="a5">
    <w:name w:val="header"/>
    <w:basedOn w:val="a"/>
    <w:link w:val="Char0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Char0">
    <w:name w:val="页眉 Char"/>
    <w:basedOn w:val="a0"/>
    <w:link w:val="a5"/>
    <w:uiPriority w:val="99"/>
    <w:rsid w:val="005B3A56"/>
    <w:rPr>
      <w:rFonts w:ascii="Tw Cen MT" w:eastAsia="Tw Cen MT" w:hAnsi="Tw Cen MT" w:cs="Tw Cen MT"/>
    </w:rPr>
  </w:style>
  <w:style w:type="paragraph" w:styleId="a6">
    <w:name w:val="footer"/>
    <w:basedOn w:val="a"/>
    <w:link w:val="Char1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Char1">
    <w:name w:val="页脚 Char"/>
    <w:basedOn w:val="a0"/>
    <w:link w:val="a6"/>
    <w:uiPriority w:val="99"/>
    <w:rsid w:val="005B3A56"/>
    <w:rPr>
      <w:rFonts w:ascii="Tw Cen MT" w:eastAsia="Tw Cen MT" w:hAnsi="Tw Cen MT" w:cs="Tw Cen MT"/>
    </w:rPr>
  </w:style>
  <w:style w:type="paragraph" w:styleId="a7">
    <w:name w:val="Balloon Text"/>
    <w:basedOn w:val="a"/>
    <w:link w:val="Char2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Char2">
    <w:name w:val="批注框文本 Char"/>
    <w:basedOn w:val="a0"/>
    <w:link w:val="a7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a8">
    <w:name w:val="Hyperlink"/>
    <w:basedOn w:val="a0"/>
    <w:uiPriority w:val="99"/>
    <w:unhideWhenUsed/>
    <w:rsid w:val="008756E6"/>
    <w:rPr>
      <w:color w:val="0000FF" w:themeColor="hyperlink"/>
      <w:u w:val="single"/>
    </w:rPr>
  </w:style>
  <w:style w:type="character" w:customStyle="1" w:styleId="Char">
    <w:name w:val="正文文本 Char"/>
    <w:basedOn w:val="a0"/>
    <w:link w:val="a3"/>
    <w:uiPriority w:val="1"/>
    <w:rsid w:val="005973B9"/>
    <w:rPr>
      <w:rFonts w:ascii="Tw Cen MT" w:eastAsia="Tw Cen MT" w:hAnsi="Tw Cen MT" w:cs="Tw Cen MT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1">
    <w:name w:val="heading 1"/>
    <w:basedOn w:val="a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2">
    <w:name w:val="heading 2"/>
    <w:basedOn w:val="a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3">
    <w:name w:val="heading 3"/>
    <w:basedOn w:val="a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Char"/>
    <w:uiPriority w:val="1"/>
    <w:qFormat/>
    <w:rsid w:val="00CD6F55"/>
    <w:rPr>
      <w:sz w:val="18"/>
      <w:szCs w:val="18"/>
    </w:rPr>
  </w:style>
  <w:style w:type="paragraph" w:styleId="a4">
    <w:name w:val="List Paragraph"/>
    <w:basedOn w:val="a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a"/>
    <w:uiPriority w:val="1"/>
    <w:qFormat/>
    <w:rsid w:val="00CD6F55"/>
  </w:style>
  <w:style w:type="paragraph" w:styleId="a5">
    <w:name w:val="header"/>
    <w:basedOn w:val="a"/>
    <w:link w:val="Char0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Char0">
    <w:name w:val="页眉 Char"/>
    <w:basedOn w:val="a0"/>
    <w:link w:val="a5"/>
    <w:uiPriority w:val="99"/>
    <w:rsid w:val="005B3A56"/>
    <w:rPr>
      <w:rFonts w:ascii="Tw Cen MT" w:eastAsia="Tw Cen MT" w:hAnsi="Tw Cen MT" w:cs="Tw Cen MT"/>
    </w:rPr>
  </w:style>
  <w:style w:type="paragraph" w:styleId="a6">
    <w:name w:val="footer"/>
    <w:basedOn w:val="a"/>
    <w:link w:val="Char1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Char1">
    <w:name w:val="页脚 Char"/>
    <w:basedOn w:val="a0"/>
    <w:link w:val="a6"/>
    <w:uiPriority w:val="99"/>
    <w:rsid w:val="005B3A56"/>
    <w:rPr>
      <w:rFonts w:ascii="Tw Cen MT" w:eastAsia="Tw Cen MT" w:hAnsi="Tw Cen MT" w:cs="Tw Cen MT"/>
    </w:rPr>
  </w:style>
  <w:style w:type="paragraph" w:styleId="a7">
    <w:name w:val="Balloon Text"/>
    <w:basedOn w:val="a"/>
    <w:link w:val="Char2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Char2">
    <w:name w:val="批注框文本 Char"/>
    <w:basedOn w:val="a0"/>
    <w:link w:val="a7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a8">
    <w:name w:val="Hyperlink"/>
    <w:basedOn w:val="a0"/>
    <w:uiPriority w:val="99"/>
    <w:unhideWhenUsed/>
    <w:rsid w:val="008756E6"/>
    <w:rPr>
      <w:color w:val="0000FF" w:themeColor="hyperlink"/>
      <w:u w:val="single"/>
    </w:rPr>
  </w:style>
  <w:style w:type="character" w:customStyle="1" w:styleId="Char">
    <w:name w:val="正文文本 Char"/>
    <w:basedOn w:val="a0"/>
    <w:link w:val="a3"/>
    <w:uiPriority w:val="1"/>
    <w:rsid w:val="005973B9"/>
    <w:rPr>
      <w:rFonts w:ascii="Tw Cen MT" w:eastAsia="Tw Cen MT" w:hAnsi="Tw Cen MT" w:cs="Tw Cen M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Tangrenxian-t@163.com" TargetMode="External"/><Relationship Id="rId13" Type="http://schemas.openxmlformats.org/officeDocument/2006/relationships/image" Target="media/image2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image" Target="media/image1.emf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ZKY02@163.com" TargetMode="External"/><Relationship Id="rId14" Type="http://schemas.openxmlformats.org/officeDocument/2006/relationships/hyperlink" Target="mailto:zky02@163.com;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dx.doi.org/10.4172/2167-0846.C1.006" TargetMode="External"/><Relationship Id="rId1" Type="http://schemas.openxmlformats.org/officeDocument/2006/relationships/hyperlink" Target="http://dx.doi.org/10.4172/2167-0846.C1.00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570</Words>
  <Characters>3249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3812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Chao Yan</cp:lastModifiedBy>
  <cp:revision>7</cp:revision>
  <dcterms:created xsi:type="dcterms:W3CDTF">2017-05-31T00:58:00Z</dcterms:created>
  <dcterms:modified xsi:type="dcterms:W3CDTF">2017-06-03T19:47:00Z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