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4C6" w:rsidRPr="009134C6" w:rsidRDefault="009134C6">
      <w:pPr>
        <w:rPr>
          <w:rFonts w:ascii="Times New Roman" w:hAnsi="Times New Roman" w:cs="Times New Roman"/>
          <w:b/>
          <w:sz w:val="28"/>
          <w:szCs w:val="28"/>
        </w:rPr>
      </w:pPr>
      <w:r w:rsidRPr="009134C6">
        <w:rPr>
          <w:rFonts w:ascii="Times New Roman" w:hAnsi="Times New Roman" w:cs="Times New Roman"/>
          <w:b/>
          <w:sz w:val="28"/>
          <w:szCs w:val="28"/>
        </w:rPr>
        <w:t>Title: Malaria and Mesenchymal Stem Cells</w:t>
      </w:r>
    </w:p>
    <w:p w:rsidR="009134C6" w:rsidRPr="009134C6" w:rsidRDefault="00A87EC4">
      <w:pPr>
        <w:rPr>
          <w:rFonts w:ascii="Times New Roman" w:hAnsi="Times New Roman" w:cs="Times New Roman"/>
          <w:b/>
          <w:sz w:val="28"/>
          <w:szCs w:val="28"/>
        </w:rPr>
      </w:pPr>
      <w:r>
        <w:rPr>
          <w:rFonts w:ascii="Times New Roman" w:hAnsi="Times New Roman" w:cs="Times New Roman"/>
          <w:b/>
          <w:sz w:val="28"/>
          <w:szCs w:val="28"/>
        </w:rPr>
        <w:t>By: Reva Sharan Thakur (PhD</w:t>
      </w:r>
      <w:r w:rsidR="009134C6" w:rsidRPr="009134C6">
        <w:rPr>
          <w:rFonts w:ascii="Times New Roman" w:hAnsi="Times New Roman" w:cs="Times New Roman"/>
          <w:b/>
          <w:sz w:val="28"/>
          <w:szCs w:val="28"/>
        </w:rPr>
        <w:t>)</w:t>
      </w:r>
    </w:p>
    <w:p w:rsidR="009134C6" w:rsidRPr="009134C6" w:rsidRDefault="009134C6">
      <w:pPr>
        <w:rPr>
          <w:rFonts w:ascii="Times New Roman" w:hAnsi="Times New Roman" w:cs="Times New Roman"/>
          <w:sz w:val="28"/>
          <w:szCs w:val="28"/>
        </w:rPr>
      </w:pPr>
      <w:r w:rsidRPr="009134C6">
        <w:rPr>
          <w:rFonts w:ascii="Times New Roman" w:hAnsi="Times New Roman" w:cs="Times New Roman"/>
          <w:b/>
          <w:sz w:val="28"/>
          <w:szCs w:val="28"/>
        </w:rPr>
        <w:t>NIMR, New Delhi 110077. INDIA.</w:t>
      </w:r>
    </w:p>
    <w:p w:rsidR="004F13ED" w:rsidRPr="009134C6" w:rsidRDefault="002A5536" w:rsidP="009134C6">
      <w:pPr>
        <w:spacing w:line="360" w:lineRule="auto"/>
        <w:jc w:val="both"/>
        <w:rPr>
          <w:rFonts w:ascii="Times New Roman" w:hAnsi="Times New Roman" w:cs="Times New Roman"/>
          <w:sz w:val="24"/>
          <w:szCs w:val="24"/>
        </w:rPr>
      </w:pPr>
      <w:bookmarkStart w:id="0" w:name="_GoBack"/>
      <w:r w:rsidRPr="009134C6">
        <w:rPr>
          <w:rFonts w:ascii="Times New Roman" w:hAnsi="Times New Roman" w:cs="Times New Roman"/>
          <w:sz w:val="24"/>
          <w:szCs w:val="24"/>
        </w:rPr>
        <w:t>Malaria caused by genus of plasmodium spp. and completes life span in two host systems (mosquito and human). Malaria parasite escapes the immune response and gradually replicates in blood cells. In rodent model, malaria manifest as a severe splenomegaly with infiltration of cells and lympho-proliferation as major contributing factors of the immunopathology. During infection immune cells increased in numbers as disease progress. These cells were unable to protect from the infection while after adaptive transferred of these cells from infected one are protective in nature. However, these cellular contents and functions of these cells have not yet been well studied. Here we report that during </w:t>
      </w:r>
      <w:proofErr w:type="spellStart"/>
      <w:r w:rsidRPr="009134C6">
        <w:rPr>
          <w:rFonts w:ascii="Times New Roman" w:hAnsi="Times New Roman" w:cs="Times New Roman"/>
          <w:i/>
          <w:iCs/>
          <w:sz w:val="24"/>
          <w:szCs w:val="24"/>
        </w:rPr>
        <w:t>P.berghei</w:t>
      </w:r>
      <w:proofErr w:type="spellEnd"/>
      <w:r w:rsidRPr="009134C6">
        <w:rPr>
          <w:rFonts w:ascii="Times New Roman" w:hAnsi="Times New Roman" w:cs="Times New Roman"/>
          <w:sz w:val="24"/>
          <w:szCs w:val="24"/>
        </w:rPr>
        <w:t> infection of mice leads to massive recruitment of mesenchymal stem cells in secondary lymphoid organs. Infusion of these cells into naive mice was to confirm host resistance against malaria. Our finding have identified recruitment of MSCs as a novel host protective mechanism adopted by the host to combat malaria by modulating regulatory T cell responses.</w:t>
      </w:r>
      <w:bookmarkEnd w:id="0"/>
    </w:p>
    <w:sectPr w:rsidR="004F13ED" w:rsidRPr="009134C6" w:rsidSect="004F13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A5536"/>
    <w:rsid w:val="00207633"/>
    <w:rsid w:val="002A5536"/>
    <w:rsid w:val="002C3EA9"/>
    <w:rsid w:val="004F13ED"/>
    <w:rsid w:val="009134C6"/>
    <w:rsid w:val="00A87E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3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Room- 406</cp:lastModifiedBy>
  <cp:revision>2</cp:revision>
  <dcterms:created xsi:type="dcterms:W3CDTF">2017-05-01T12:19:00Z</dcterms:created>
  <dcterms:modified xsi:type="dcterms:W3CDTF">2017-05-01T12:19:00Z</dcterms:modified>
</cp:coreProperties>
</file>