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C14" w:rsidRPr="00804D2D" w:rsidRDefault="00BE5C14" w:rsidP="00BE5C14">
      <w:pPr>
        <w:autoSpaceDE w:val="0"/>
        <w:autoSpaceDN w:val="0"/>
        <w:adjustRightInd w:val="0"/>
        <w:spacing w:after="0" w:line="360" w:lineRule="auto"/>
        <w:jc w:val="both"/>
        <w:rPr>
          <w:rFonts w:ascii="Times New Roman" w:hAnsi="Times New Roman" w:cs="Times New Roman"/>
          <w:b/>
          <w:sz w:val="28"/>
          <w:szCs w:val="28"/>
          <w:lang w:val="en-US"/>
        </w:rPr>
      </w:pPr>
      <w:r w:rsidRPr="00804D2D">
        <w:rPr>
          <w:rFonts w:ascii="Times New Roman" w:hAnsi="Times New Roman" w:cs="Times New Roman"/>
          <w:b/>
          <w:sz w:val="28"/>
          <w:szCs w:val="28"/>
          <w:lang w:val="en-US"/>
        </w:rPr>
        <w:t>Malaria and intestinal parasites in pregnant woman at Abobo district (Abidjan, Côte d’Ivoire)</w:t>
      </w:r>
      <w:r w:rsidRPr="00804D2D">
        <w:rPr>
          <w:rFonts w:ascii="Times New Roman" w:hAnsi="Times New Roman" w:cs="Times New Roman"/>
          <w:b/>
          <w:sz w:val="28"/>
          <w:szCs w:val="28"/>
          <w:lang w:val="en-US"/>
        </w:rPr>
        <w:tab/>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r w:rsidRPr="00BE5C14">
        <w:rPr>
          <w:rFonts w:ascii="Times New Roman" w:hAnsi="Times New Roman" w:cs="Times New Roman"/>
          <w:b/>
          <w:sz w:val="24"/>
          <w:szCs w:val="24"/>
          <w:lang w:val="en-US"/>
        </w:rPr>
        <w:t>Gaoussou Coulibaly (1)</w:t>
      </w:r>
      <w:r w:rsidRPr="00BE5C14">
        <w:rPr>
          <w:rFonts w:ascii="Times New Roman" w:hAnsi="Times New Roman" w:cs="Times New Roman"/>
          <w:b/>
          <w:sz w:val="24"/>
          <w:szCs w:val="24"/>
          <w:vertAlign w:val="superscript"/>
          <w:lang w:val="en-US"/>
        </w:rPr>
        <w:t>*</w:t>
      </w:r>
      <w:r w:rsidRPr="00BE5C14">
        <w:rPr>
          <w:rFonts w:ascii="Times New Roman" w:hAnsi="Times New Roman" w:cs="Times New Roman"/>
          <w:b/>
          <w:sz w:val="24"/>
          <w:szCs w:val="24"/>
          <w:lang w:val="en-US"/>
        </w:rPr>
        <w:t>, Kouassi Patrick Yao (1), Mathurin Koffi (2), Bernardin Ahouty</w:t>
      </w:r>
      <w:r w:rsidRPr="00BE5C14">
        <w:rPr>
          <w:rFonts w:ascii="Times New Roman" w:hAnsi="Times New Roman" w:cs="Times New Roman"/>
          <w:b/>
          <w:sz w:val="24"/>
          <w:szCs w:val="24"/>
          <w:vertAlign w:val="superscript"/>
          <w:lang w:val="en-US"/>
        </w:rPr>
        <w:t xml:space="preserve"> </w:t>
      </w:r>
      <w:r w:rsidRPr="00BE5C14">
        <w:rPr>
          <w:rFonts w:ascii="Times New Roman" w:hAnsi="Times New Roman" w:cs="Times New Roman"/>
          <w:b/>
          <w:sz w:val="24"/>
          <w:szCs w:val="24"/>
          <w:lang w:val="en-US"/>
        </w:rPr>
        <w:t>(3) &amp;</w:t>
      </w:r>
      <w:bookmarkStart w:id="0" w:name="OLE_LINK1"/>
      <w:r w:rsidRPr="00BE5C14">
        <w:rPr>
          <w:rFonts w:ascii="Times New Roman" w:hAnsi="Times New Roman" w:cs="Times New Roman"/>
          <w:b/>
          <w:sz w:val="24"/>
          <w:szCs w:val="24"/>
          <w:lang w:val="en-US"/>
        </w:rPr>
        <w:t xml:space="preserve"> </w:t>
      </w:r>
      <w:bookmarkEnd w:id="0"/>
      <w:r w:rsidRPr="00BE5C14">
        <w:rPr>
          <w:rFonts w:ascii="Times New Roman" w:hAnsi="Times New Roman" w:cs="Times New Roman"/>
          <w:b/>
          <w:sz w:val="24"/>
          <w:szCs w:val="24"/>
          <w:lang w:val="en-US"/>
        </w:rPr>
        <w:t>Eliezer Kouakou N'Goran (1)</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t>(1) Félix Houphouët-Boigny University of Cocody-Abidjan, UFR Biosciences, Laboratory of Zoology and Animal Biology, Parasitology and Parasite Ecology Unit, 22 BP 582 Abidjan 22, Côte d’Ivoire</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br/>
        <w:t>  (2) Jean Lorougnon Guéde University of Daloa, UFR Environment, Laboratory of Host-Microorganism-Environment and Evolution Interactions (LIHME), BP 150 Daloa, Côte d’Ivoire</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br/>
        <w:t>(3) Félix Houphouët-Boigny University of Cocody-Abidjan, Côte d'Ivoire, UFR Biosciences, Laboratory of Genetics, 22 BP 582 Abidjan 22, Côte d’Ivoire</w:t>
      </w:r>
      <w:r w:rsidRPr="00BE5C14">
        <w:rPr>
          <w:rFonts w:ascii="Times New Roman" w:hAnsi="Times New Roman" w:cs="Times New Roman"/>
          <w:b/>
          <w:sz w:val="24"/>
          <w:szCs w:val="24"/>
          <w:lang w:val="en"/>
        </w:rPr>
        <w:br/>
      </w:r>
      <w:r w:rsidRPr="00BE5C14">
        <w:rPr>
          <w:rFonts w:ascii="Times New Roman" w:hAnsi="Times New Roman" w:cs="Times New Roman"/>
          <w:b/>
          <w:sz w:val="24"/>
          <w:szCs w:val="24"/>
          <w:lang w:val="en"/>
        </w:rPr>
        <w:br/>
        <w:t>* Corresponding author: Gaoussou Coulibaly</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t xml:space="preserve"> Félix Houphouët-Boigny University of Cocody-Abidjan, UFR Biosciences, Laboratory of Zoology and Animal Biology, URF Parasitology and Parasite Ecology Unit, 22 BP 582 Abidjan 22, Côte d’Ivoire</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t>Department of Epidemiology and Public Health, Swiss Tropical and Public Health Institute</w:t>
      </w:r>
    </w:p>
    <w:p w:rsidR="00BE5C14" w:rsidRPr="00BE5C14" w:rsidRDefault="00BE5C14" w:rsidP="00BE5C14">
      <w:pPr>
        <w:autoSpaceDE w:val="0"/>
        <w:autoSpaceDN w:val="0"/>
        <w:adjustRightInd w:val="0"/>
        <w:spacing w:after="0" w:line="360" w:lineRule="auto"/>
        <w:jc w:val="both"/>
        <w:rPr>
          <w:rFonts w:ascii="Times New Roman" w:hAnsi="Times New Roman" w:cs="Times New Roman"/>
          <w:b/>
          <w:sz w:val="24"/>
          <w:szCs w:val="24"/>
          <w:lang w:val="en"/>
        </w:rPr>
      </w:pPr>
      <w:r w:rsidRPr="00BE5C14">
        <w:rPr>
          <w:rFonts w:ascii="Times New Roman" w:hAnsi="Times New Roman" w:cs="Times New Roman"/>
          <w:b/>
          <w:sz w:val="24"/>
          <w:szCs w:val="24"/>
          <w:lang w:val="en"/>
        </w:rPr>
        <w:t>University of Basel, Switzerland</w:t>
      </w:r>
    </w:p>
    <w:p w:rsidR="00BE5C14" w:rsidRPr="00C93598" w:rsidRDefault="00AF333F" w:rsidP="00BE5C14">
      <w:pPr>
        <w:autoSpaceDE w:val="0"/>
        <w:autoSpaceDN w:val="0"/>
        <w:adjustRightInd w:val="0"/>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Herbergstrasse 7, 4051, </w:t>
      </w:r>
      <w:r w:rsidR="00BE5C14" w:rsidRPr="00C93598">
        <w:rPr>
          <w:rFonts w:ascii="Times New Roman" w:hAnsi="Times New Roman" w:cs="Times New Roman"/>
          <w:b/>
          <w:sz w:val="24"/>
          <w:szCs w:val="24"/>
          <w:lang w:val="en-US"/>
        </w:rPr>
        <w:t>Switzerland, +41 77 237 62 81, gaoussoubrava@yahoo.fr</w:t>
      </w:r>
    </w:p>
    <w:p w:rsidR="00BE5C14" w:rsidRPr="00C93598"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BE5C14" w:rsidRPr="00C93598"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BE5C14" w:rsidRPr="00C93598" w:rsidRDefault="00BE5C14" w:rsidP="00BE5C14">
      <w:pPr>
        <w:autoSpaceDE w:val="0"/>
        <w:autoSpaceDN w:val="0"/>
        <w:adjustRightInd w:val="0"/>
        <w:spacing w:after="0" w:line="360" w:lineRule="auto"/>
        <w:jc w:val="both"/>
        <w:rPr>
          <w:rFonts w:ascii="Times New Roman" w:hAnsi="Times New Roman" w:cs="Times New Roman"/>
          <w:b/>
          <w:sz w:val="24"/>
          <w:szCs w:val="24"/>
          <w:lang w:val="en-US"/>
        </w:rPr>
      </w:pPr>
    </w:p>
    <w:p w:rsidR="006F6E8D" w:rsidRDefault="006F6E8D" w:rsidP="00BE5C14">
      <w:pPr>
        <w:autoSpaceDE w:val="0"/>
        <w:autoSpaceDN w:val="0"/>
        <w:adjustRightInd w:val="0"/>
        <w:spacing w:after="0" w:line="360" w:lineRule="auto"/>
        <w:jc w:val="both"/>
        <w:rPr>
          <w:rFonts w:ascii="Times New Roman" w:hAnsi="Times New Roman" w:cs="Times New Roman"/>
          <w:b/>
          <w:sz w:val="28"/>
          <w:szCs w:val="28"/>
          <w:lang w:val="en-US"/>
        </w:rPr>
        <w:sectPr w:rsidR="006F6E8D">
          <w:pgSz w:w="11906" w:h="16838"/>
          <w:pgMar w:top="1417" w:right="1417" w:bottom="1134" w:left="1417" w:header="708" w:footer="708" w:gutter="0"/>
          <w:cols w:space="708"/>
          <w:docGrid w:linePitch="360"/>
        </w:sectPr>
      </w:pPr>
    </w:p>
    <w:p w:rsidR="00BE5C14" w:rsidRPr="00C93598" w:rsidRDefault="00BE5C14" w:rsidP="00BE5C14">
      <w:pPr>
        <w:autoSpaceDE w:val="0"/>
        <w:autoSpaceDN w:val="0"/>
        <w:adjustRightInd w:val="0"/>
        <w:spacing w:after="0" w:line="360" w:lineRule="auto"/>
        <w:jc w:val="both"/>
        <w:rPr>
          <w:rFonts w:ascii="Times New Roman" w:hAnsi="Times New Roman" w:cs="Times New Roman"/>
          <w:b/>
          <w:sz w:val="28"/>
          <w:szCs w:val="28"/>
          <w:lang w:val="en-US"/>
        </w:rPr>
      </w:pPr>
      <w:r w:rsidRPr="00C93598">
        <w:rPr>
          <w:rFonts w:ascii="Times New Roman" w:hAnsi="Times New Roman" w:cs="Times New Roman"/>
          <w:b/>
          <w:sz w:val="28"/>
          <w:szCs w:val="28"/>
          <w:lang w:val="en-US"/>
        </w:rPr>
        <w:lastRenderedPageBreak/>
        <w:t>Abstract</w:t>
      </w:r>
    </w:p>
    <w:p w:rsidR="00BE5C14" w:rsidRDefault="00BE5C14" w:rsidP="00BA2AD6">
      <w:pPr>
        <w:autoSpaceDE w:val="0"/>
        <w:autoSpaceDN w:val="0"/>
        <w:adjustRightInd w:val="0"/>
        <w:spacing w:after="0" w:line="360" w:lineRule="auto"/>
        <w:jc w:val="both"/>
        <w:rPr>
          <w:rFonts w:ascii="Times New Roman" w:hAnsi="Times New Roman" w:cs="Times New Roman"/>
          <w:sz w:val="24"/>
          <w:szCs w:val="24"/>
          <w:lang w:val="en-US"/>
        </w:rPr>
      </w:pPr>
    </w:p>
    <w:p w:rsidR="00BA2AD6" w:rsidRPr="00BA2AD6" w:rsidRDefault="00BA2AD6" w:rsidP="00BA2AD6">
      <w:pPr>
        <w:autoSpaceDE w:val="0"/>
        <w:autoSpaceDN w:val="0"/>
        <w:adjustRightInd w:val="0"/>
        <w:spacing w:after="0" w:line="360" w:lineRule="auto"/>
        <w:jc w:val="both"/>
        <w:rPr>
          <w:rFonts w:ascii="Times New Roman" w:hAnsi="Times New Roman" w:cs="Times New Roman"/>
          <w:sz w:val="24"/>
          <w:szCs w:val="24"/>
          <w:lang w:val="en-US"/>
        </w:rPr>
      </w:pPr>
      <w:r w:rsidRPr="00BA2AD6">
        <w:rPr>
          <w:rFonts w:ascii="Times New Roman" w:hAnsi="Times New Roman" w:cs="Times New Roman"/>
          <w:sz w:val="24"/>
          <w:szCs w:val="24"/>
          <w:lang w:val="en-US"/>
        </w:rPr>
        <w:t>A prospective study was carried out from 2010 to 2012 at the Hôpital Général d’Abobo (HGA) in Abidjan, in</w:t>
      </w:r>
      <w:r>
        <w:rPr>
          <w:rFonts w:ascii="Times New Roman" w:hAnsi="Times New Roman" w:cs="Times New Roman"/>
          <w:sz w:val="24"/>
          <w:szCs w:val="24"/>
          <w:lang w:val="en-US"/>
        </w:rPr>
        <w:t xml:space="preserve"> </w:t>
      </w:r>
      <w:r w:rsidRPr="00BA2AD6">
        <w:rPr>
          <w:rFonts w:ascii="Times New Roman" w:hAnsi="Times New Roman" w:cs="Times New Roman"/>
          <w:sz w:val="24"/>
          <w:szCs w:val="24"/>
          <w:lang w:val="en-US"/>
        </w:rPr>
        <w:t xml:space="preserve">order to determine the impact of infectious and </w:t>
      </w:r>
      <w:r w:rsidRPr="00BA2AD6">
        <w:rPr>
          <w:rFonts w:ascii="Times New Roman" w:hAnsi="Times New Roman" w:cs="Times New Roman"/>
          <w:sz w:val="24"/>
          <w:szCs w:val="24"/>
          <w:lang w:val="en-US"/>
        </w:rPr>
        <w:lastRenderedPageBreak/>
        <w:t>parasitic diseases on child cognitive development. Blood sa</w:t>
      </w:r>
      <w:r>
        <w:rPr>
          <w:rFonts w:ascii="Times New Roman" w:hAnsi="Times New Roman" w:cs="Times New Roman"/>
          <w:sz w:val="24"/>
          <w:szCs w:val="24"/>
          <w:lang w:val="en-US"/>
        </w:rPr>
        <w:t xml:space="preserve">mples </w:t>
      </w:r>
      <w:r w:rsidRPr="00BA2AD6">
        <w:rPr>
          <w:rFonts w:ascii="Times New Roman" w:hAnsi="Times New Roman" w:cs="Times New Roman"/>
          <w:sz w:val="24"/>
          <w:szCs w:val="24"/>
          <w:lang w:val="en-US"/>
        </w:rPr>
        <w:t xml:space="preserve">were examined by means of thick drop and blood smear; as for stool by direct examination and concentration by formalin-ether method. We evaluated the </w:t>
      </w:r>
      <w:r w:rsidRPr="00BA2AD6">
        <w:rPr>
          <w:rFonts w:ascii="Times New Roman" w:hAnsi="Times New Roman" w:cs="Times New Roman"/>
          <w:sz w:val="24"/>
          <w:szCs w:val="24"/>
          <w:lang w:val="en-US"/>
        </w:rPr>
        <w:lastRenderedPageBreak/>
        <w:t>prevalence, the parasite load of malaria and gastrointestinal parasites; then we investigated the risk factors for these disorders. Overall, 331 pregnant women in the last trimester of their pregnancy were enrolled. The plasmodic index was 3.9% with infestation specific rates of P. falciparum from 100%. Concerning digestive protozoa, it has been observed 71.3% of nonpathogenic, against 9.7 % of pathogens, either an overall prevalence of 51.4% of digestive parasites. The calculated average parasitic loads revealed 3089.2 tpz/</w:t>
      </w:r>
      <w:r w:rsidRPr="00BA2AD6">
        <w:rPr>
          <w:rFonts w:ascii="Times New Roman" w:hAnsi="Times New Roman" w:cs="Times New Roman"/>
          <w:sz w:val="24"/>
          <w:szCs w:val="24"/>
        </w:rPr>
        <w:t>μ</w:t>
      </w:r>
      <w:r w:rsidRPr="00BA2AD6">
        <w:rPr>
          <w:rFonts w:ascii="Times New Roman" w:hAnsi="Times New Roman" w:cs="Times New Roman"/>
          <w:sz w:val="24"/>
          <w:szCs w:val="24"/>
          <w:lang w:val="en-US"/>
        </w:rPr>
        <w:t>l of blood (95 % CI: 591.1-5587.3) for malaria, 6.5 eggs per gram of stool (95 % CI: 0.4-13.4) for intestinal helminths and one parasite by microscopic field for protozoa (common infestation).</w:t>
      </w:r>
    </w:p>
    <w:p w:rsidR="00694B68" w:rsidRDefault="00BA2AD6" w:rsidP="00BA2AD6">
      <w:pPr>
        <w:autoSpaceDE w:val="0"/>
        <w:autoSpaceDN w:val="0"/>
        <w:adjustRightInd w:val="0"/>
        <w:spacing w:after="0" w:line="360" w:lineRule="auto"/>
        <w:jc w:val="both"/>
        <w:rPr>
          <w:rFonts w:ascii="Times New Roman" w:hAnsi="Times New Roman" w:cs="Times New Roman"/>
          <w:sz w:val="24"/>
          <w:szCs w:val="24"/>
          <w:lang w:val="en-US"/>
        </w:rPr>
      </w:pPr>
      <w:r w:rsidRPr="00BA2AD6">
        <w:rPr>
          <w:rFonts w:ascii="Times New Roman" w:hAnsi="Times New Roman" w:cs="Times New Roman"/>
          <w:sz w:val="24"/>
          <w:szCs w:val="24"/>
          <w:lang w:val="en-US"/>
        </w:rPr>
        <w:t>It has been shown that the occurrence of malaria has been linked to the non-u</w:t>
      </w:r>
      <w:r>
        <w:rPr>
          <w:rFonts w:ascii="Times New Roman" w:hAnsi="Times New Roman" w:cs="Times New Roman"/>
          <w:sz w:val="24"/>
          <w:szCs w:val="24"/>
          <w:lang w:val="en-US"/>
        </w:rPr>
        <w:t xml:space="preserve">se of impregnated mosquito nets </w:t>
      </w:r>
      <w:r w:rsidRPr="00BA2AD6">
        <w:rPr>
          <w:rFonts w:ascii="Times New Roman" w:hAnsi="Times New Roman" w:cs="Times New Roman"/>
          <w:sz w:val="24"/>
          <w:szCs w:val="24"/>
          <w:lang w:val="en-US"/>
        </w:rPr>
        <w:t>(x</w:t>
      </w:r>
      <w:r w:rsidRPr="00653D72">
        <w:rPr>
          <w:rFonts w:ascii="Times New Roman" w:hAnsi="Times New Roman" w:cs="Times New Roman"/>
          <w:sz w:val="24"/>
          <w:szCs w:val="24"/>
          <w:vertAlign w:val="superscript"/>
          <w:lang w:val="en-US"/>
        </w:rPr>
        <w:t>2</w:t>
      </w:r>
      <w:r w:rsidRPr="00BA2AD6">
        <w:rPr>
          <w:rFonts w:ascii="Times New Roman" w:hAnsi="Times New Roman" w:cs="Times New Roman"/>
          <w:sz w:val="24"/>
          <w:szCs w:val="24"/>
          <w:lang w:val="en-US"/>
        </w:rPr>
        <w:t xml:space="preserve"> = 0.012; p = 0.018), not to age. No link could be </w:t>
      </w:r>
    </w:p>
    <w:p w:rsidR="00BB01B3" w:rsidRDefault="00BA2AD6" w:rsidP="00BA2AD6">
      <w:pPr>
        <w:autoSpaceDE w:val="0"/>
        <w:autoSpaceDN w:val="0"/>
        <w:adjustRightInd w:val="0"/>
        <w:spacing w:after="0" w:line="360" w:lineRule="auto"/>
        <w:jc w:val="both"/>
        <w:rPr>
          <w:rFonts w:ascii="Times New Roman" w:hAnsi="Times New Roman" w:cs="Times New Roman"/>
          <w:sz w:val="24"/>
          <w:szCs w:val="24"/>
          <w:lang w:val="en-US"/>
        </w:rPr>
      </w:pPr>
      <w:r w:rsidRPr="00BA2AD6">
        <w:rPr>
          <w:rFonts w:ascii="Times New Roman" w:hAnsi="Times New Roman" w:cs="Times New Roman"/>
          <w:sz w:val="24"/>
          <w:szCs w:val="24"/>
          <w:lang w:val="en-US"/>
        </w:rPr>
        <w:lastRenderedPageBreak/>
        <w:t>established between the pres</w:t>
      </w:r>
      <w:r>
        <w:rPr>
          <w:rFonts w:ascii="Times New Roman" w:hAnsi="Times New Roman" w:cs="Times New Roman"/>
          <w:sz w:val="24"/>
          <w:szCs w:val="24"/>
          <w:lang w:val="en-US"/>
        </w:rPr>
        <w:t xml:space="preserve">ence of digestive parasites and </w:t>
      </w:r>
      <w:r w:rsidRPr="00BA2AD6">
        <w:rPr>
          <w:rFonts w:ascii="Times New Roman" w:hAnsi="Times New Roman" w:cs="Times New Roman"/>
          <w:sz w:val="24"/>
          <w:szCs w:val="24"/>
          <w:lang w:val="en-US"/>
        </w:rPr>
        <w:t>the age of pregnant women, or socioeconomic conditions (level of education, profession, type of toilet). Malaria is less common in pregnant women while the rate of digestive parasites remains high.</w:t>
      </w:r>
    </w:p>
    <w:p w:rsidR="00933E75" w:rsidRDefault="00933E75" w:rsidP="00BA2AD6">
      <w:pPr>
        <w:autoSpaceDE w:val="0"/>
        <w:autoSpaceDN w:val="0"/>
        <w:adjustRightInd w:val="0"/>
        <w:spacing w:after="0" w:line="360" w:lineRule="auto"/>
        <w:jc w:val="both"/>
        <w:rPr>
          <w:rFonts w:ascii="Times New Roman" w:hAnsi="Times New Roman" w:cs="Times New Roman"/>
          <w:sz w:val="24"/>
          <w:szCs w:val="24"/>
          <w:lang w:val="en-US"/>
        </w:rPr>
      </w:pPr>
    </w:p>
    <w:p w:rsidR="00C93598" w:rsidRDefault="00C93598" w:rsidP="00C93598">
      <w:pPr>
        <w:autoSpaceDE w:val="0"/>
        <w:autoSpaceDN w:val="0"/>
        <w:adjustRightInd w:val="0"/>
        <w:spacing w:after="0" w:line="240" w:lineRule="auto"/>
        <w:rPr>
          <w:rFonts w:ascii="AdvTT5843c571" w:hAnsi="AdvTT5843c571" w:cs="AdvTT5843c571"/>
          <w:sz w:val="17"/>
          <w:szCs w:val="17"/>
          <w:lang w:val="en-US"/>
        </w:rPr>
      </w:pPr>
      <w:r w:rsidRPr="00C93598">
        <w:rPr>
          <w:rFonts w:eastAsia="Calibri" w:cs="Times New Roman"/>
          <w:b/>
          <w:sz w:val="20"/>
          <w:lang w:val="en-US"/>
        </w:rPr>
        <w:t>Recent Publications</w:t>
      </w:r>
    </w:p>
    <w:p w:rsidR="00C9359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Pullan RL, Smith JL, Jasrasaria R, Brooker SJ (2014) Global numbers of infection and disease burden of soil transmitted helminth</w:t>
      </w:r>
      <w:r w:rsidR="00E9063E">
        <w:rPr>
          <w:rFonts w:ascii="AdvTT5843c571" w:hAnsi="AdvTT5843c571" w:cs="AdvTT5843c571"/>
          <w:sz w:val="17"/>
          <w:szCs w:val="17"/>
          <w:lang w:val="en-US"/>
        </w:rPr>
        <w:t xml:space="preserve"> </w:t>
      </w:r>
      <w:r w:rsidRPr="00C93598">
        <w:rPr>
          <w:rFonts w:ascii="AdvTT5843c571" w:hAnsi="AdvTT5843c571" w:cs="AdvTT5843c571"/>
          <w:sz w:val="17"/>
          <w:szCs w:val="17"/>
          <w:lang w:val="en-US"/>
        </w:rPr>
        <w:t>infections in 2010. Parasit Vectors 7:37</w:t>
      </w:r>
    </w:p>
    <w:p w:rsidR="00C93598" w:rsidRPr="00901EB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Roll Back Malaria (RBM/FRP) (2013) The Global Malaria Action Plan (GMAP). Part I, Malaria today, 39 p</w:t>
      </w:r>
    </w:p>
    <w:p w:rsidR="00C93598" w:rsidRPr="00901EB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Schmidlin T, Hürlimann E, Silué KD, et al (2013) Effects of hygiene and defecation behavior on helminths and intestinal protozoa infections in Taabo, Côte d</w:t>
      </w:r>
      <w:r w:rsidRPr="00C93598">
        <w:rPr>
          <w:rFonts w:ascii="AdvTT5843c571+20" w:hAnsi="AdvTT5843c571+20" w:cs="AdvTT5843c571+20"/>
          <w:sz w:val="17"/>
          <w:szCs w:val="17"/>
          <w:lang w:val="en-US"/>
        </w:rPr>
        <w:t>’</w:t>
      </w:r>
      <w:r w:rsidRPr="00C93598">
        <w:rPr>
          <w:rFonts w:ascii="AdvTT5843c571" w:hAnsi="AdvTT5843c571" w:cs="AdvTT5843c571"/>
          <w:sz w:val="17"/>
          <w:szCs w:val="17"/>
          <w:lang w:val="en-US"/>
        </w:rPr>
        <w:t>Ivoire. PLoS One 8(6): e65722</w:t>
      </w:r>
    </w:p>
    <w:p w:rsidR="00C9359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Coulibaly JT, Fürst T, Silué KD, et al (2012) Intestinal parasitic infections in schoolchildren in different settings of Côte d</w:t>
      </w:r>
      <w:r w:rsidRPr="00C93598">
        <w:rPr>
          <w:rFonts w:ascii="AdvTT5843c571+20" w:hAnsi="AdvTT5843c571+20" w:cs="AdvTT5843c571+20"/>
          <w:sz w:val="17"/>
          <w:szCs w:val="17"/>
          <w:lang w:val="en-US"/>
        </w:rPr>
        <w:t>’</w:t>
      </w:r>
      <w:r w:rsidRPr="00C93598">
        <w:rPr>
          <w:rFonts w:ascii="AdvTT5843c571" w:hAnsi="AdvTT5843c571" w:cs="AdvTT5843c571"/>
          <w:sz w:val="17"/>
          <w:szCs w:val="17"/>
          <w:lang w:val="en-US"/>
        </w:rPr>
        <w:t>Ivoire:</w:t>
      </w:r>
      <w:r>
        <w:rPr>
          <w:rFonts w:ascii="AdvTT5843c571" w:hAnsi="AdvTT5843c571" w:cs="AdvTT5843c571"/>
          <w:sz w:val="17"/>
          <w:szCs w:val="17"/>
          <w:lang w:val="en-US"/>
        </w:rPr>
        <w:t xml:space="preserve"> </w:t>
      </w:r>
      <w:r w:rsidRPr="00C93598">
        <w:rPr>
          <w:rFonts w:ascii="AdvTT5843c571" w:hAnsi="AdvTT5843c571" w:cs="AdvTT5843c571"/>
          <w:sz w:val="17"/>
          <w:szCs w:val="17"/>
          <w:lang w:val="en-US"/>
        </w:rPr>
        <w:t>effect of diagnostic approach and implications for control. Parasit Vectors 5:135</w:t>
      </w:r>
    </w:p>
    <w:p w:rsidR="00C93598" w:rsidRDefault="00C93598" w:rsidP="00C93598">
      <w:pPr>
        <w:autoSpaceDE w:val="0"/>
        <w:autoSpaceDN w:val="0"/>
        <w:adjustRightInd w:val="0"/>
        <w:spacing w:after="0" w:line="240" w:lineRule="auto"/>
        <w:rPr>
          <w:rFonts w:ascii="AdvTT5843c571" w:hAnsi="AdvTT5843c571" w:cs="AdvTT5843c571"/>
          <w:sz w:val="17"/>
          <w:szCs w:val="17"/>
          <w:lang w:val="en-US"/>
        </w:rPr>
      </w:pPr>
    </w:p>
    <w:p w:rsidR="00C93598" w:rsidRPr="00C93598" w:rsidRDefault="00C93598" w:rsidP="00C93598">
      <w:pPr>
        <w:pStyle w:val="ListParagraph"/>
        <w:numPr>
          <w:ilvl w:val="0"/>
          <w:numId w:val="1"/>
        </w:numPr>
        <w:autoSpaceDE w:val="0"/>
        <w:autoSpaceDN w:val="0"/>
        <w:adjustRightInd w:val="0"/>
        <w:spacing w:after="0" w:line="240" w:lineRule="auto"/>
        <w:rPr>
          <w:rFonts w:ascii="AdvTT5843c571" w:hAnsi="AdvTT5843c571" w:cs="AdvTT5843c571"/>
          <w:sz w:val="17"/>
          <w:szCs w:val="17"/>
          <w:lang w:val="en-US"/>
        </w:rPr>
      </w:pPr>
      <w:r w:rsidRPr="00C93598">
        <w:rPr>
          <w:rFonts w:ascii="AdvTT5843c571" w:hAnsi="AdvTT5843c571" w:cs="AdvTT5843c571"/>
          <w:sz w:val="17"/>
          <w:szCs w:val="17"/>
          <w:lang w:val="en-US"/>
        </w:rPr>
        <w:t>Vos T, Flaxman AD, Naghavi M, et al (2012) Years lived with disability (YLDs) for 1160 sequelae of 289 diseases and injuries</w:t>
      </w:r>
      <w:r>
        <w:rPr>
          <w:rFonts w:ascii="AdvTT5843c571" w:hAnsi="AdvTT5843c571" w:cs="AdvTT5843c571"/>
          <w:sz w:val="17"/>
          <w:szCs w:val="17"/>
          <w:lang w:val="en-US"/>
        </w:rPr>
        <w:t xml:space="preserve"> </w:t>
      </w:r>
      <w:r w:rsidRPr="00C93598">
        <w:rPr>
          <w:rFonts w:ascii="AdvTT5843c571" w:hAnsi="AdvTT5843c571" w:cs="AdvTT5843c571"/>
          <w:sz w:val="17"/>
          <w:szCs w:val="17"/>
          <w:lang w:val="en-US"/>
        </w:rPr>
        <w:t>1990-2010: a systematic analysis for the Global Burden of Disease Study 2010. Lancet 380(9859):2163</w:t>
      </w:r>
      <w:r w:rsidRPr="00C93598">
        <w:rPr>
          <w:rFonts w:ascii="AdvTT5843c571+20" w:hAnsi="AdvTT5843c571+20" w:cs="AdvTT5843c571+20"/>
          <w:sz w:val="17"/>
          <w:szCs w:val="17"/>
          <w:lang w:val="en-US"/>
        </w:rPr>
        <w:t>–</w:t>
      </w:r>
      <w:r w:rsidRPr="00C93598">
        <w:rPr>
          <w:rFonts w:ascii="AdvTT5843c571" w:hAnsi="AdvTT5843c571" w:cs="AdvTT5843c571"/>
          <w:sz w:val="17"/>
          <w:szCs w:val="17"/>
          <w:lang w:val="en-US"/>
        </w:rPr>
        <w:t>96</w:t>
      </w:r>
    </w:p>
    <w:p w:rsidR="006F6E8D" w:rsidRDefault="006F6E8D" w:rsidP="00BA2AD6">
      <w:pPr>
        <w:autoSpaceDE w:val="0"/>
        <w:autoSpaceDN w:val="0"/>
        <w:adjustRightInd w:val="0"/>
        <w:spacing w:after="0" w:line="360" w:lineRule="auto"/>
        <w:jc w:val="both"/>
        <w:rPr>
          <w:rFonts w:ascii="Times New Roman" w:hAnsi="Times New Roman" w:cs="Times New Roman"/>
          <w:sz w:val="24"/>
          <w:szCs w:val="24"/>
          <w:lang w:val="en-US"/>
        </w:rPr>
        <w:sectPr w:rsidR="006F6E8D" w:rsidSect="006F6E8D">
          <w:type w:val="continuous"/>
          <w:pgSz w:w="11906" w:h="16838"/>
          <w:pgMar w:top="1417" w:right="1417" w:bottom="1134" w:left="1417" w:header="708" w:footer="708" w:gutter="0"/>
          <w:cols w:num="2" w:space="708"/>
          <w:docGrid w:linePitch="360"/>
        </w:sectPr>
      </w:pPr>
    </w:p>
    <w:p w:rsidR="005A0509" w:rsidRDefault="005A0509" w:rsidP="00BA2AD6">
      <w:pPr>
        <w:autoSpaceDE w:val="0"/>
        <w:autoSpaceDN w:val="0"/>
        <w:adjustRightInd w:val="0"/>
        <w:spacing w:after="0" w:line="360" w:lineRule="auto"/>
        <w:jc w:val="both"/>
        <w:rPr>
          <w:rFonts w:ascii="Times New Roman" w:hAnsi="Times New Roman" w:cs="Times New Roman"/>
          <w:sz w:val="24"/>
          <w:szCs w:val="24"/>
          <w:lang w:val="en-US"/>
        </w:rPr>
      </w:pPr>
    </w:p>
    <w:tbl>
      <w:tblPr>
        <w:tblW w:w="0" w:type="auto"/>
        <w:tblInd w:w="1257" w:type="dxa"/>
        <w:tblBorders>
          <w:top w:val="single" w:sz="4" w:space="0" w:color="auto"/>
        </w:tblBorders>
        <w:tblCellMar>
          <w:left w:w="70" w:type="dxa"/>
          <w:right w:w="70" w:type="dxa"/>
        </w:tblCellMar>
        <w:tblLook w:val="0000" w:firstRow="0" w:lastRow="0" w:firstColumn="0" w:lastColumn="0" w:noHBand="0" w:noVBand="0"/>
      </w:tblPr>
      <w:tblGrid>
        <w:gridCol w:w="6319"/>
      </w:tblGrid>
      <w:tr w:rsidR="005A0509" w:rsidTr="005A0509">
        <w:tblPrEx>
          <w:tblCellMar>
            <w:top w:w="0" w:type="dxa"/>
            <w:bottom w:w="0" w:type="dxa"/>
          </w:tblCellMar>
        </w:tblPrEx>
        <w:trPr>
          <w:trHeight w:val="100"/>
        </w:trPr>
        <w:tc>
          <w:tcPr>
            <w:tcW w:w="6792" w:type="dxa"/>
          </w:tcPr>
          <w:p w:rsidR="005A0509" w:rsidRDefault="005A0509" w:rsidP="00BA2AD6">
            <w:pPr>
              <w:autoSpaceDE w:val="0"/>
              <w:autoSpaceDN w:val="0"/>
              <w:adjustRightInd w:val="0"/>
              <w:spacing w:after="0" w:line="360" w:lineRule="auto"/>
              <w:jc w:val="both"/>
              <w:rPr>
                <w:rFonts w:ascii="Times New Roman" w:hAnsi="Times New Roman" w:cs="Times New Roman"/>
                <w:sz w:val="24"/>
                <w:szCs w:val="24"/>
                <w:lang w:val="en-US"/>
              </w:rPr>
            </w:pPr>
          </w:p>
        </w:tc>
      </w:tr>
    </w:tbl>
    <w:p w:rsidR="00C93598" w:rsidRDefault="00C93598" w:rsidP="00BA2AD6">
      <w:pPr>
        <w:autoSpaceDE w:val="0"/>
        <w:autoSpaceDN w:val="0"/>
        <w:adjustRightInd w:val="0"/>
        <w:spacing w:after="0" w:line="360" w:lineRule="auto"/>
        <w:jc w:val="both"/>
        <w:rPr>
          <w:rFonts w:ascii="Times New Roman" w:hAnsi="Times New Roman" w:cs="Times New Roman"/>
          <w:sz w:val="24"/>
          <w:szCs w:val="24"/>
          <w:lang w:val="en-US"/>
        </w:rPr>
      </w:pPr>
    </w:p>
    <w:p w:rsidR="008A4358" w:rsidRDefault="008A4358" w:rsidP="00BA2AD6">
      <w:pPr>
        <w:autoSpaceDE w:val="0"/>
        <w:autoSpaceDN w:val="0"/>
        <w:adjustRightInd w:val="0"/>
        <w:spacing w:after="0" w:line="360" w:lineRule="auto"/>
        <w:jc w:val="both"/>
        <w:rPr>
          <w:rFonts w:ascii="Times New Roman" w:hAnsi="Times New Roman" w:cs="Times New Roman"/>
          <w:b/>
          <w:sz w:val="24"/>
          <w:szCs w:val="24"/>
          <w:lang w:val="en-US"/>
        </w:rPr>
      </w:pPr>
      <w:r>
        <w:rPr>
          <w:rFonts w:ascii="Calibri" w:eastAsia="Calibri" w:hAnsi="Calibri" w:cs="Times New Roman"/>
          <w:noProof/>
          <w:lang w:eastAsia="de-CH"/>
        </w:rPr>
        <w:drawing>
          <wp:anchor distT="0" distB="0" distL="114300" distR="114300" simplePos="0" relativeHeight="251659264" behindDoc="0" locked="0" layoutInCell="1" allowOverlap="1" wp14:anchorId="6EC55116" wp14:editId="22C49C20">
            <wp:simplePos x="0" y="0"/>
            <wp:positionH relativeFrom="margin">
              <wp:posOffset>-142240</wp:posOffset>
            </wp:positionH>
            <wp:positionV relativeFrom="margin">
              <wp:posOffset>6057265</wp:posOffset>
            </wp:positionV>
            <wp:extent cx="1060450" cy="1330325"/>
            <wp:effectExtent l="0" t="0" r="6350" b="3175"/>
            <wp:wrapSquare wrapText="bothSides"/>
            <wp:docPr id="10" name="Picture 10" descr="Gaoussou Coulib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aoussou Coulibaly"/>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60450" cy="13303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lang w:val="en-US"/>
        </w:rPr>
        <w:t xml:space="preserve">                        </w:t>
      </w:r>
      <w:r w:rsidRPr="008A4358">
        <w:rPr>
          <w:rFonts w:ascii="Times New Roman" w:hAnsi="Times New Roman" w:cs="Times New Roman"/>
          <w:b/>
          <w:sz w:val="24"/>
          <w:szCs w:val="24"/>
          <w:lang w:val="en-US"/>
        </w:rPr>
        <w:t>Bibliography</w:t>
      </w:r>
    </w:p>
    <w:p w:rsidR="00ED0C3C" w:rsidRPr="00E67B5F" w:rsidRDefault="00694B68" w:rsidP="00ED0C3C">
      <w:pPr>
        <w:autoSpaceDE w:val="0"/>
        <w:autoSpaceDN w:val="0"/>
        <w:adjustRightInd w:val="0"/>
        <w:spacing w:after="0" w:line="240" w:lineRule="auto"/>
        <w:jc w:val="both"/>
        <w:rPr>
          <w:rFonts w:cs="Arial"/>
          <w:sz w:val="20"/>
          <w:szCs w:val="20"/>
          <w:lang w:val="en-US"/>
        </w:rPr>
      </w:pPr>
      <w:r>
        <w:rPr>
          <w:rFonts w:ascii="Times New Roman" w:hAnsi="Times New Roman" w:cs="Times New Roman"/>
          <w:b/>
          <w:sz w:val="24"/>
          <w:szCs w:val="24"/>
          <w:lang w:val="en-US"/>
        </w:rPr>
        <w:t xml:space="preserve"> </w:t>
      </w:r>
      <w:r w:rsidR="00ED0C3C" w:rsidRPr="00E67B5F">
        <w:rPr>
          <w:rFonts w:cs="Arial"/>
          <w:sz w:val="20"/>
          <w:szCs w:val="20"/>
          <w:lang w:val="en-US"/>
        </w:rPr>
        <w:t>Mr Gaoussou is doctoral student at the University Félix Houphouët-Boigny and at the Centre Suisse de Recherches Scientifiques (CSRS) in Abidjan, Côte d'Ivoire. He is doing his PhD thesis in parasitology and parasite ecology.</w:t>
      </w:r>
    </w:p>
    <w:p w:rsidR="00ED0C3C" w:rsidRPr="00E67B5F" w:rsidRDefault="00ED0C3C" w:rsidP="00ED0C3C">
      <w:pPr>
        <w:autoSpaceDE w:val="0"/>
        <w:autoSpaceDN w:val="0"/>
        <w:adjustRightInd w:val="0"/>
        <w:spacing w:after="0" w:line="240" w:lineRule="auto"/>
        <w:jc w:val="both"/>
        <w:rPr>
          <w:rFonts w:cs="Arial"/>
          <w:sz w:val="20"/>
          <w:szCs w:val="20"/>
          <w:lang w:val="en-US"/>
        </w:rPr>
      </w:pPr>
      <w:bookmarkStart w:id="1" w:name="_GoBack"/>
      <w:bookmarkEnd w:id="1"/>
    </w:p>
    <w:p w:rsidR="00ED0C3C" w:rsidRPr="00E67B5F" w:rsidRDefault="00ED0C3C" w:rsidP="00ED0C3C">
      <w:pPr>
        <w:autoSpaceDE w:val="0"/>
        <w:autoSpaceDN w:val="0"/>
        <w:adjustRightInd w:val="0"/>
        <w:spacing w:after="0" w:line="240" w:lineRule="auto"/>
        <w:jc w:val="both"/>
        <w:rPr>
          <w:rFonts w:cs="Arial"/>
          <w:sz w:val="20"/>
          <w:szCs w:val="20"/>
          <w:lang w:val="en-US"/>
        </w:rPr>
      </w:pPr>
      <w:r w:rsidRPr="00E67B5F">
        <w:rPr>
          <w:rFonts w:cs="Arial"/>
          <w:sz w:val="20"/>
          <w:szCs w:val="20"/>
          <w:lang w:val="en-US"/>
        </w:rPr>
        <w:t>Mr Gaoussou is trained in parasitology and parasite ecology (MSc) and his PhD work is in harmony with our research activities built around the development of cost-effective and thus, sustainable approaches, linking water, sanitation and hygiene with preventive chemotherapy for the control of helminthiasis in developing countries. His studies specifically look at the link between the epidemiology of helminthic infections and such interventions and we believe that the results of his thesis are highly significant for the current research built around the sustainable control of helminthiasis and diarrhea. Furthermore, his studies will provide results that can be readily adopted by the national programs within the Ministries of Health, Sanitation and Education in Côte d’Ivoire and elsewhere.</w:t>
      </w:r>
    </w:p>
    <w:p w:rsidR="00AB2753" w:rsidRPr="008A4358" w:rsidRDefault="00AB2753" w:rsidP="005A0509">
      <w:pPr>
        <w:autoSpaceDE w:val="0"/>
        <w:autoSpaceDN w:val="0"/>
        <w:adjustRightInd w:val="0"/>
        <w:spacing w:after="0" w:line="360" w:lineRule="auto"/>
        <w:jc w:val="center"/>
        <w:rPr>
          <w:rFonts w:ascii="Times New Roman" w:hAnsi="Times New Roman" w:cs="Times New Roman"/>
          <w:b/>
          <w:sz w:val="24"/>
          <w:szCs w:val="24"/>
          <w:lang w:val="en-US"/>
        </w:rPr>
      </w:pPr>
      <w:r w:rsidRPr="00C93598">
        <w:rPr>
          <w:rFonts w:ascii="Times New Roman" w:hAnsi="Times New Roman" w:cs="Times New Roman"/>
          <w:b/>
          <w:sz w:val="24"/>
          <w:szCs w:val="24"/>
          <w:lang w:val="en-US"/>
        </w:rPr>
        <w:t>gaoussoubrava@yahoo.fr</w:t>
      </w:r>
    </w:p>
    <w:sectPr w:rsidR="00AB2753" w:rsidRPr="008A4358" w:rsidSect="006F6E8D">
      <w:type w:val="continuous"/>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dvTT5843c571">
    <w:panose1 w:val="00000000000000000000"/>
    <w:charset w:val="00"/>
    <w:family w:val="roman"/>
    <w:notTrueType/>
    <w:pitch w:val="default"/>
    <w:sig w:usb0="00000003" w:usb1="00000000" w:usb2="00000000" w:usb3="00000000" w:csb0="00000001" w:csb1="00000000"/>
  </w:font>
  <w:font w:name="AdvTT5843c571+20">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04782"/>
    <w:multiLevelType w:val="hybridMultilevel"/>
    <w:tmpl w:val="1D28113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AD6"/>
    <w:rsid w:val="004B1A1D"/>
    <w:rsid w:val="004E7397"/>
    <w:rsid w:val="005621EA"/>
    <w:rsid w:val="005A0509"/>
    <w:rsid w:val="00653D72"/>
    <w:rsid w:val="00694B68"/>
    <w:rsid w:val="006F6E8D"/>
    <w:rsid w:val="007F48CF"/>
    <w:rsid w:val="00804D2D"/>
    <w:rsid w:val="008A4358"/>
    <w:rsid w:val="00933E75"/>
    <w:rsid w:val="009C3AA0"/>
    <w:rsid w:val="00AB0991"/>
    <w:rsid w:val="00AB2753"/>
    <w:rsid w:val="00AF333F"/>
    <w:rsid w:val="00AF59E0"/>
    <w:rsid w:val="00AF6008"/>
    <w:rsid w:val="00BA2AD6"/>
    <w:rsid w:val="00BB01B3"/>
    <w:rsid w:val="00BE5C14"/>
    <w:rsid w:val="00C93598"/>
    <w:rsid w:val="00E9063E"/>
    <w:rsid w:val="00ED0C3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1EA"/>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C93598"/>
  </w:style>
  <w:style w:type="paragraph" w:styleId="ListParagraph">
    <w:name w:val="List Paragraph"/>
    <w:basedOn w:val="Normal"/>
    <w:uiPriority w:val="34"/>
    <w:qFormat/>
    <w:rsid w:val="00C9359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1EA"/>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C93598"/>
  </w:style>
  <w:style w:type="paragraph" w:styleId="ListParagraph">
    <w:name w:val="List Paragraph"/>
    <w:basedOn w:val="Normal"/>
    <w:uiPriority w:val="34"/>
    <w:qFormat/>
    <w:rsid w:val="00C935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www.swisstph.ch/fileadmin/_processed_/csm_PER6712_PHOTO_9f25e5b618.jpg"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98F68-F898-4293-9C25-DD3785EC2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4714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Gaoussou Coulibaly</dc:creator>
  <cp:lastModifiedBy>Gaoussou Coulibaly</cp:lastModifiedBy>
  <cp:revision>24</cp:revision>
  <dcterms:created xsi:type="dcterms:W3CDTF">2017-04-17T17:34:00Z</dcterms:created>
  <dcterms:modified xsi:type="dcterms:W3CDTF">2017-04-17T19:10:00Z</dcterms:modified>
</cp:coreProperties>
</file>