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3B" w:rsidRPr="00D66A92" w:rsidRDefault="00CF673B" w:rsidP="00CF673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6A92">
        <w:rPr>
          <w:rFonts w:ascii="Times New Roman" w:hAnsi="Times New Roman"/>
          <w:b/>
          <w:sz w:val="28"/>
          <w:szCs w:val="28"/>
        </w:rPr>
        <w:t>PREVALENCE OF INTESTINAL PARASITE AMONG PATIENTS ATTENDING TWO MEDICAL CENTERS IN JOS</w:t>
      </w:r>
    </w:p>
    <w:p w:rsidR="00CF673B" w:rsidRDefault="00CF673B" w:rsidP="00CF673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673B" w:rsidRPr="00CF673B" w:rsidRDefault="00CF673B" w:rsidP="00CF673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F673B">
        <w:rPr>
          <w:rFonts w:ascii="Times New Roman" w:hAnsi="Times New Roman"/>
          <w:b/>
          <w:sz w:val="28"/>
          <w:szCs w:val="28"/>
        </w:rPr>
        <w:t>Pam</w:t>
      </w:r>
      <w:proofErr w:type="gramStart"/>
      <w:r w:rsidRPr="00CF673B">
        <w:rPr>
          <w:rFonts w:ascii="Times New Roman" w:hAnsi="Times New Roman"/>
          <w:b/>
          <w:sz w:val="28"/>
          <w:szCs w:val="28"/>
        </w:rPr>
        <w:t>,V.A</w:t>
      </w:r>
      <w:proofErr w:type="spellEnd"/>
      <w:proofErr w:type="gramEnd"/>
      <w:r w:rsidRPr="00CF673B">
        <w:rPr>
          <w:rFonts w:ascii="Times New Roman" w:hAnsi="Times New Roman"/>
          <w:b/>
          <w:sz w:val="28"/>
          <w:szCs w:val="28"/>
        </w:rPr>
        <w:t>.,</w:t>
      </w:r>
      <w:r w:rsidRPr="00CF673B">
        <w:rPr>
          <w:rFonts w:ascii="Times New Roman" w:eastAsia="SimSun" w:hAnsi="Times New Roman"/>
          <w:b/>
          <w:sz w:val="28"/>
          <w:szCs w:val="28"/>
        </w:rPr>
        <w:t xml:space="preserve"> </w:t>
      </w:r>
      <w:r>
        <w:rPr>
          <w:rFonts w:ascii="Times New Roman" w:eastAsia="SimSun" w:hAnsi="Times New Roman"/>
          <w:b/>
          <w:sz w:val="28"/>
          <w:szCs w:val="28"/>
        </w:rPr>
        <w:t>J</w:t>
      </w:r>
      <w:r w:rsidRPr="00CF673B">
        <w:rPr>
          <w:rFonts w:ascii="Times New Roman" w:eastAsia="SimSun" w:hAnsi="Times New Roman"/>
          <w:b/>
          <w:sz w:val="28"/>
          <w:szCs w:val="28"/>
        </w:rPr>
        <w:t xml:space="preserve">ames P.N., </w:t>
      </w:r>
      <w:proofErr w:type="spellStart"/>
      <w:r w:rsidRPr="00CF673B">
        <w:rPr>
          <w:rFonts w:ascii="Times New Roman" w:hAnsi="Times New Roman"/>
          <w:b/>
          <w:sz w:val="28"/>
          <w:szCs w:val="28"/>
        </w:rPr>
        <w:t>Pam,D.D</w:t>
      </w:r>
      <w:proofErr w:type="spellEnd"/>
      <w:r w:rsidRPr="00CF673B">
        <w:rPr>
          <w:rFonts w:ascii="Times New Roman" w:hAnsi="Times New Roman"/>
          <w:b/>
          <w:sz w:val="28"/>
          <w:szCs w:val="28"/>
        </w:rPr>
        <w:t>.</w:t>
      </w:r>
    </w:p>
    <w:p w:rsidR="00CF673B" w:rsidRPr="00D66A92" w:rsidRDefault="00CF673B" w:rsidP="00CF673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673B" w:rsidRPr="000F6F79" w:rsidRDefault="00CF673B" w:rsidP="00CF673B">
      <w:pPr>
        <w:spacing w:line="360" w:lineRule="auto"/>
        <w:rPr>
          <w:rFonts w:ascii="Times New Roman" w:hAnsi="Times New Roman"/>
        </w:rPr>
      </w:pPr>
    </w:p>
    <w:p w:rsidR="00CF673B" w:rsidRPr="000F6F79" w:rsidRDefault="00CF673B" w:rsidP="00CF673B">
      <w:pPr>
        <w:spacing w:line="360" w:lineRule="auto"/>
        <w:rPr>
          <w:rFonts w:ascii="Times New Roman" w:hAnsi="Times New Roman"/>
        </w:rPr>
      </w:pPr>
      <w:r w:rsidRPr="000F6F79">
        <w:rPr>
          <w:rFonts w:ascii="Times New Roman" w:hAnsi="Times New Roman"/>
        </w:rPr>
        <w:t xml:space="preserve">                                                                                   </w:t>
      </w:r>
      <w:r w:rsidRPr="000F6F79">
        <w:rPr>
          <w:rFonts w:ascii="Times New Roman" w:hAnsi="Times New Roman"/>
          <w:b/>
        </w:rPr>
        <w:t>ABSTRACT</w:t>
      </w:r>
    </w:p>
    <w:p w:rsidR="00CF673B" w:rsidRPr="000F6F79" w:rsidRDefault="00CF673B" w:rsidP="00CF673B">
      <w:pPr>
        <w:spacing w:line="360" w:lineRule="auto"/>
        <w:ind w:left="-284" w:right="-755"/>
        <w:jc w:val="both"/>
        <w:rPr>
          <w:rFonts w:ascii="Times New Roman" w:hAnsi="Times New Roman"/>
          <w:sz w:val="24"/>
          <w:szCs w:val="24"/>
        </w:rPr>
      </w:pPr>
      <w:r w:rsidRPr="000F6F79">
        <w:rPr>
          <w:rFonts w:ascii="Times New Roman" w:hAnsi="Times New Roman"/>
          <w:sz w:val="24"/>
          <w:szCs w:val="24"/>
        </w:rPr>
        <w:t xml:space="preserve">Intestinal parasitic infections are the most common parasitic infections affecting man and can result to important </w:t>
      </w:r>
      <w:proofErr w:type="spellStart"/>
      <w:r w:rsidRPr="000F6F79">
        <w:rPr>
          <w:rFonts w:ascii="Times New Roman" w:hAnsi="Times New Roman"/>
          <w:sz w:val="24"/>
          <w:szCs w:val="24"/>
        </w:rPr>
        <w:t>morbility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or mortality in infected individuals. </w:t>
      </w:r>
      <w:proofErr w:type="gramStart"/>
      <w:r w:rsidRPr="000F6F79">
        <w:rPr>
          <w:rFonts w:ascii="Times New Roman" w:hAnsi="Times New Roman"/>
          <w:sz w:val="24"/>
          <w:szCs w:val="24"/>
        </w:rPr>
        <w:t>intestinal</w:t>
      </w:r>
      <w:proofErr w:type="gramEnd"/>
      <w:r w:rsidRPr="000F6F79">
        <w:rPr>
          <w:rFonts w:ascii="Times New Roman" w:hAnsi="Times New Roman"/>
          <w:sz w:val="24"/>
          <w:szCs w:val="24"/>
        </w:rPr>
        <w:t xml:space="preserve"> parasites are common in resource-poor communities where they are also associated with considerable economic loss. From the 100 patients examined in Plateau State Specialist Hospital (PSSH), 22.0% tested positive to intestinal parasites while 6.0% WAS reported </w:t>
      </w:r>
      <w:proofErr w:type="gramStart"/>
      <w:r w:rsidRPr="000F6F79">
        <w:rPr>
          <w:rFonts w:ascii="Times New Roman" w:hAnsi="Times New Roman"/>
          <w:sz w:val="24"/>
          <w:szCs w:val="24"/>
        </w:rPr>
        <w:t xml:space="preserve">for  </w:t>
      </w:r>
      <w:proofErr w:type="spellStart"/>
      <w:r w:rsidRPr="000F6F79">
        <w:rPr>
          <w:rFonts w:ascii="Times New Roman" w:hAnsi="Times New Roman"/>
          <w:sz w:val="24"/>
          <w:szCs w:val="24"/>
        </w:rPr>
        <w:t>Vom</w:t>
      </w:r>
      <w:proofErr w:type="spellEnd"/>
      <w:proofErr w:type="gramEnd"/>
      <w:r w:rsidRPr="000F6F79">
        <w:rPr>
          <w:rFonts w:ascii="Times New Roman" w:hAnsi="Times New Roman"/>
          <w:sz w:val="24"/>
          <w:szCs w:val="24"/>
        </w:rPr>
        <w:t xml:space="preserve"> Christian Hospital (VCH). The prevalence of intestinal parasites in PSSH revealed a high prevalence with </w:t>
      </w:r>
      <w:proofErr w:type="spellStart"/>
      <w:r w:rsidRPr="000F6F79">
        <w:rPr>
          <w:rFonts w:ascii="Times New Roman" w:hAnsi="Times New Roman"/>
          <w:sz w:val="24"/>
          <w:szCs w:val="24"/>
        </w:rPr>
        <w:t>Ascaris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lumbricoides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(31.82%) followed by </w:t>
      </w:r>
      <w:proofErr w:type="spellStart"/>
      <w:r w:rsidRPr="000F6F79">
        <w:rPr>
          <w:rFonts w:ascii="Times New Roman" w:hAnsi="Times New Roman"/>
          <w:sz w:val="24"/>
          <w:szCs w:val="24"/>
        </w:rPr>
        <w:t>Taenia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spp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(31.82%), Hookworm (18.18%), S. </w:t>
      </w:r>
      <w:proofErr w:type="spellStart"/>
      <w:r w:rsidRPr="000F6F79">
        <w:rPr>
          <w:rFonts w:ascii="Times New Roman" w:hAnsi="Times New Roman"/>
          <w:sz w:val="24"/>
          <w:szCs w:val="24"/>
        </w:rPr>
        <w:t>starcoralis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(9.09%), the least prevalence was observed with B. Coli</w:t>
      </w:r>
      <w:r w:rsidRPr="000F6F79">
        <w:rPr>
          <w:rFonts w:ascii="Times New Roman" w:hAnsi="Times New Roman"/>
          <w:b/>
          <w:sz w:val="24"/>
          <w:szCs w:val="24"/>
        </w:rPr>
        <w:t xml:space="preserve"> </w:t>
      </w:r>
      <w:r w:rsidRPr="000F6F79">
        <w:rPr>
          <w:rFonts w:ascii="Times New Roman" w:hAnsi="Times New Roman"/>
          <w:sz w:val="24"/>
          <w:szCs w:val="24"/>
        </w:rPr>
        <w:t>and</w:t>
      </w:r>
      <w:r w:rsidRPr="000F6F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Entamoeba</w:t>
      </w:r>
      <w:proofErr w:type="spellEnd"/>
      <w:r w:rsidRPr="000F6F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histolytica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with (4.55%) respectively, on the contrary </w:t>
      </w:r>
      <w:proofErr w:type="spellStart"/>
      <w:r w:rsidRPr="000F6F79">
        <w:rPr>
          <w:rFonts w:ascii="Times New Roman" w:hAnsi="Times New Roman"/>
          <w:sz w:val="24"/>
          <w:szCs w:val="24"/>
        </w:rPr>
        <w:t>Vom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Christian hospital had a </w:t>
      </w:r>
      <w:proofErr w:type="gramStart"/>
      <w:r w:rsidRPr="000F6F79">
        <w:rPr>
          <w:rFonts w:ascii="Times New Roman" w:hAnsi="Times New Roman"/>
          <w:sz w:val="24"/>
          <w:szCs w:val="24"/>
        </w:rPr>
        <w:t>higher  prevalence</w:t>
      </w:r>
      <w:proofErr w:type="gramEnd"/>
      <w:r w:rsidRPr="000F6F79">
        <w:rPr>
          <w:rFonts w:ascii="Times New Roman" w:hAnsi="Times New Roman"/>
          <w:sz w:val="24"/>
          <w:szCs w:val="24"/>
        </w:rPr>
        <w:t xml:space="preserve"> of Hookworm (50.0%), and  </w:t>
      </w:r>
      <w:proofErr w:type="spellStart"/>
      <w:r w:rsidRPr="000F6F79">
        <w:rPr>
          <w:rFonts w:ascii="Times New Roman" w:hAnsi="Times New Roman"/>
          <w:sz w:val="24"/>
          <w:szCs w:val="24"/>
        </w:rPr>
        <w:t>Ascaris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lumbricoides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(33.33%) but lower of  </w:t>
      </w:r>
      <w:proofErr w:type="spellStart"/>
      <w:r w:rsidRPr="000F6F79">
        <w:rPr>
          <w:rFonts w:ascii="Times New Roman" w:hAnsi="Times New Roman"/>
          <w:sz w:val="24"/>
          <w:szCs w:val="24"/>
        </w:rPr>
        <w:t>Taenia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spp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(16.67%). Our results in relation to sex in plateau state specialist hospital (PSSH) shows that the female 12(54.54%) recorded higher prevalence than the male 10(45.45%)   on the other hand we observed high prevalence in the female 4(66.67%) than the male 2(33.33%) in </w:t>
      </w:r>
      <w:proofErr w:type="spellStart"/>
      <w:r w:rsidRPr="000F6F79">
        <w:rPr>
          <w:rFonts w:ascii="Times New Roman" w:hAnsi="Times New Roman"/>
          <w:sz w:val="24"/>
          <w:szCs w:val="24"/>
        </w:rPr>
        <w:t>Vom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6F79">
        <w:rPr>
          <w:rFonts w:ascii="Times New Roman" w:hAnsi="Times New Roman"/>
          <w:sz w:val="24"/>
          <w:szCs w:val="24"/>
        </w:rPr>
        <w:t>Christain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hospital. The prevalence of intestinal parasite in relation to age in PSSH shows high level among age group 11-20years 9(36%) and the least among age group 21-30years 7(19.44). </w:t>
      </w:r>
      <w:proofErr w:type="gramStart"/>
      <w:r w:rsidRPr="000F6F79">
        <w:rPr>
          <w:rFonts w:ascii="Times New Roman" w:hAnsi="Times New Roman"/>
          <w:sz w:val="24"/>
          <w:szCs w:val="24"/>
        </w:rPr>
        <w:t>On  the</w:t>
      </w:r>
      <w:proofErr w:type="gramEnd"/>
      <w:r w:rsidRPr="000F6F79">
        <w:rPr>
          <w:rFonts w:ascii="Times New Roman" w:hAnsi="Times New Roman"/>
          <w:sz w:val="24"/>
          <w:szCs w:val="24"/>
        </w:rPr>
        <w:t xml:space="preserve"> contrary VCH shows  high level among age group 31-40years with 2(9.09%) and the least among 11-20years with 1(4%). exposure among that particular age </w:t>
      </w:r>
      <w:proofErr w:type="spellStart"/>
      <w:r w:rsidRPr="000F6F79">
        <w:rPr>
          <w:rFonts w:ascii="Times New Roman" w:hAnsi="Times New Roman"/>
          <w:sz w:val="24"/>
          <w:szCs w:val="24"/>
        </w:rPr>
        <w:t>group.The</w:t>
      </w:r>
      <w:proofErr w:type="spellEnd"/>
      <w:r w:rsidRPr="000F6F79">
        <w:rPr>
          <w:rFonts w:ascii="Times New Roman" w:hAnsi="Times New Roman"/>
          <w:sz w:val="24"/>
          <w:szCs w:val="24"/>
        </w:rPr>
        <w:t xml:space="preserve"> result in relation to water source in patients attending PSSH shows that  the boreholes sources 66.67%  had high prevalence followed by dug well 17.5% the least prevalence was observed with the source from the tap 7.89%, while VCH shows that streams/rivers 16.67%  revealed high prevalence followed by borehole  13.64%. This prevalence is directly related to the sanitary condition, socio-economic status, educational level, the age and hygienic habits of the patients. Thus, necessary sanitary policies, awareness, screening and de-worming exercises and occasional check of intestinal parasites are recommended. </w:t>
      </w:r>
    </w:p>
    <w:p w:rsidR="00203123" w:rsidRPr="000F6F79" w:rsidRDefault="00203123" w:rsidP="00CF673B">
      <w:pPr>
        <w:spacing w:line="360" w:lineRule="auto"/>
        <w:ind w:left="-284" w:right="-755"/>
        <w:jc w:val="both"/>
        <w:rPr>
          <w:sz w:val="24"/>
          <w:szCs w:val="24"/>
        </w:rPr>
      </w:pPr>
    </w:p>
    <w:sectPr w:rsidR="00203123" w:rsidRPr="000F6F79" w:rsidSect="00203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F673B"/>
    <w:rsid w:val="000F6F79"/>
    <w:rsid w:val="001B2CE3"/>
    <w:rsid w:val="00203123"/>
    <w:rsid w:val="00BC4AC1"/>
    <w:rsid w:val="00CF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73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Victoria Pam</dc:creator>
  <cp:lastModifiedBy>Dr. Victoria Pam</cp:lastModifiedBy>
  <cp:revision>2</cp:revision>
  <dcterms:created xsi:type="dcterms:W3CDTF">2017-01-31T13:04:00Z</dcterms:created>
  <dcterms:modified xsi:type="dcterms:W3CDTF">2017-01-31T13:04:00Z</dcterms:modified>
</cp:coreProperties>
</file>