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842" w:rsidRDefault="00486842" w:rsidP="00486842">
      <w:pPr>
        <w:spacing w:line="276" w:lineRule="auto"/>
        <w:rPr>
          <w:b/>
          <w:kern w:val="0"/>
          <w:sz w:val="24"/>
        </w:rPr>
      </w:pPr>
      <w:r w:rsidRPr="00486842">
        <w:rPr>
          <w:b/>
          <w:kern w:val="0"/>
          <w:sz w:val="24"/>
        </w:rPr>
        <w:t xml:space="preserve">Genetic diversity of </w:t>
      </w:r>
      <w:r w:rsidRPr="00486842">
        <w:rPr>
          <w:b/>
          <w:i/>
          <w:kern w:val="0"/>
          <w:sz w:val="24"/>
        </w:rPr>
        <w:t xml:space="preserve">Plasmodium </w:t>
      </w:r>
      <w:proofErr w:type="spellStart"/>
      <w:proofErr w:type="gramStart"/>
      <w:r w:rsidRPr="00486842">
        <w:rPr>
          <w:b/>
          <w:i/>
          <w:kern w:val="0"/>
          <w:sz w:val="24"/>
        </w:rPr>
        <w:t>falciparum</w:t>
      </w:r>
      <w:proofErr w:type="spellEnd"/>
      <w:r w:rsidRPr="00486842">
        <w:rPr>
          <w:b/>
          <w:kern w:val="0"/>
          <w:sz w:val="24"/>
        </w:rPr>
        <w:t xml:space="preserve">  of</w:t>
      </w:r>
      <w:proofErr w:type="gramEnd"/>
      <w:r w:rsidRPr="00486842">
        <w:rPr>
          <w:b/>
          <w:kern w:val="0"/>
          <w:sz w:val="24"/>
        </w:rPr>
        <w:t xml:space="preserve"> recurrent </w:t>
      </w:r>
      <w:proofErr w:type="spellStart"/>
      <w:r w:rsidRPr="00486842">
        <w:rPr>
          <w:b/>
          <w:kern w:val="0"/>
          <w:sz w:val="24"/>
        </w:rPr>
        <w:t>parasitaemia</w:t>
      </w:r>
      <w:proofErr w:type="spellEnd"/>
      <w:r w:rsidRPr="00486842">
        <w:rPr>
          <w:b/>
          <w:kern w:val="0"/>
          <w:sz w:val="24"/>
        </w:rPr>
        <w:t xml:space="preserve"> after ACTs treatment in Children with acute uncomplicated malaria</w:t>
      </w:r>
    </w:p>
    <w:p w:rsidR="00486842" w:rsidRPr="00486842" w:rsidRDefault="00486842" w:rsidP="00486842">
      <w:pPr>
        <w:spacing w:line="276" w:lineRule="auto"/>
        <w:rPr>
          <w:sz w:val="24"/>
        </w:rPr>
      </w:pPr>
    </w:p>
    <w:p w:rsidR="00202A1F" w:rsidRPr="00202A1F" w:rsidRDefault="00202A1F" w:rsidP="00486842">
      <w:pPr>
        <w:autoSpaceDE w:val="0"/>
        <w:autoSpaceDN w:val="0"/>
        <w:adjustRightInd w:val="0"/>
        <w:spacing w:line="276" w:lineRule="auto"/>
        <w:rPr>
          <w:kern w:val="0"/>
          <w:sz w:val="22"/>
          <w:szCs w:val="22"/>
        </w:rPr>
      </w:pPr>
      <w:r w:rsidRPr="00202A1F">
        <w:rPr>
          <w:b/>
          <w:iCs/>
          <w:color w:val="000000"/>
          <w:kern w:val="0"/>
          <w:sz w:val="22"/>
          <w:szCs w:val="22"/>
        </w:rPr>
        <w:t>Introduction:</w:t>
      </w:r>
      <w:r w:rsidRPr="00202A1F">
        <w:rPr>
          <w:i/>
          <w:iCs/>
          <w:color w:val="000000"/>
          <w:kern w:val="0"/>
          <w:sz w:val="22"/>
          <w:szCs w:val="22"/>
        </w:rPr>
        <w:t xml:space="preserve"> </w:t>
      </w:r>
      <w:r w:rsidRPr="00202A1F">
        <w:rPr>
          <w:kern w:val="0"/>
          <w:sz w:val="22"/>
          <w:szCs w:val="22"/>
        </w:rPr>
        <w:t xml:space="preserve">Information on the nature and extent of genetic diversity within </w:t>
      </w:r>
      <w:r w:rsidRPr="00202A1F">
        <w:rPr>
          <w:i/>
          <w:iCs/>
          <w:kern w:val="0"/>
          <w:sz w:val="22"/>
          <w:szCs w:val="22"/>
        </w:rPr>
        <w:t xml:space="preserve">Plasmodium </w:t>
      </w:r>
      <w:proofErr w:type="spellStart"/>
      <w:r w:rsidRPr="00202A1F">
        <w:rPr>
          <w:i/>
          <w:iCs/>
          <w:kern w:val="0"/>
          <w:sz w:val="22"/>
          <w:szCs w:val="22"/>
        </w:rPr>
        <w:t>falciparum</w:t>
      </w:r>
      <w:proofErr w:type="spellEnd"/>
      <w:r w:rsidRPr="00202A1F">
        <w:rPr>
          <w:i/>
          <w:iCs/>
          <w:kern w:val="0"/>
          <w:sz w:val="22"/>
          <w:szCs w:val="22"/>
        </w:rPr>
        <w:t xml:space="preserve"> </w:t>
      </w:r>
      <w:r w:rsidRPr="00202A1F">
        <w:rPr>
          <w:kern w:val="0"/>
          <w:sz w:val="22"/>
          <w:szCs w:val="22"/>
        </w:rPr>
        <w:t>is an essential issue in understanding the mechanism underlying the pathology of malaria, the acquisition of immunity, the spread of drug resistance and the condition of transmission.</w:t>
      </w:r>
      <w:r w:rsidRPr="00202A1F">
        <w:rPr>
          <w:color w:val="000000"/>
          <w:kern w:val="0"/>
          <w:sz w:val="22"/>
          <w:szCs w:val="22"/>
        </w:rPr>
        <w:t xml:space="preserve"> This study aimed to </w:t>
      </w:r>
      <w:proofErr w:type="spellStart"/>
      <w:r w:rsidRPr="00202A1F">
        <w:rPr>
          <w:color w:val="000000"/>
          <w:kern w:val="0"/>
          <w:sz w:val="22"/>
          <w:szCs w:val="22"/>
        </w:rPr>
        <w:t>analyse</w:t>
      </w:r>
      <w:proofErr w:type="spellEnd"/>
      <w:r w:rsidRPr="00202A1F">
        <w:rPr>
          <w:color w:val="000000"/>
          <w:kern w:val="0"/>
          <w:sz w:val="22"/>
          <w:szCs w:val="22"/>
        </w:rPr>
        <w:t xml:space="preserve"> the genetic diversity of three important loci of </w:t>
      </w:r>
      <w:r w:rsidRPr="00202A1F">
        <w:rPr>
          <w:i/>
          <w:color w:val="000000"/>
          <w:kern w:val="0"/>
          <w:sz w:val="22"/>
          <w:szCs w:val="22"/>
        </w:rPr>
        <w:t xml:space="preserve">P. </w:t>
      </w:r>
      <w:proofErr w:type="spellStart"/>
      <w:r w:rsidRPr="00202A1F">
        <w:rPr>
          <w:i/>
          <w:color w:val="000000"/>
          <w:kern w:val="0"/>
          <w:sz w:val="22"/>
          <w:szCs w:val="22"/>
        </w:rPr>
        <w:t>falciparum</w:t>
      </w:r>
      <w:proofErr w:type="spellEnd"/>
      <w:r w:rsidRPr="00202A1F">
        <w:rPr>
          <w:color w:val="000000"/>
          <w:kern w:val="0"/>
          <w:sz w:val="22"/>
          <w:szCs w:val="22"/>
        </w:rPr>
        <w:t xml:space="preserve"> </w:t>
      </w:r>
      <w:proofErr w:type="spellStart"/>
      <w:r w:rsidRPr="00202A1F">
        <w:rPr>
          <w:color w:val="000000"/>
          <w:kern w:val="0"/>
          <w:sz w:val="22"/>
          <w:szCs w:val="22"/>
        </w:rPr>
        <w:t>merozoite</w:t>
      </w:r>
      <w:proofErr w:type="spellEnd"/>
      <w:r w:rsidRPr="00202A1F">
        <w:rPr>
          <w:color w:val="000000"/>
          <w:kern w:val="0"/>
          <w:sz w:val="22"/>
          <w:szCs w:val="22"/>
        </w:rPr>
        <w:t xml:space="preserve"> surface protein 2 (</w:t>
      </w:r>
      <w:r w:rsidRPr="00202A1F">
        <w:rPr>
          <w:i/>
          <w:iCs/>
          <w:color w:val="000000"/>
          <w:kern w:val="0"/>
          <w:sz w:val="22"/>
          <w:szCs w:val="22"/>
        </w:rPr>
        <w:t>msp2</w:t>
      </w:r>
      <w:r w:rsidRPr="00202A1F">
        <w:rPr>
          <w:color w:val="000000"/>
          <w:kern w:val="0"/>
          <w:sz w:val="22"/>
          <w:szCs w:val="22"/>
        </w:rPr>
        <w:t xml:space="preserve">) </w:t>
      </w:r>
      <w:r w:rsidRPr="00202A1F">
        <w:rPr>
          <w:rFonts w:hAnsi="Times-Roman"/>
          <w:color w:val="000000"/>
          <w:kern w:val="0"/>
          <w:sz w:val="22"/>
          <w:szCs w:val="22"/>
        </w:rPr>
        <w:t>，</w:t>
      </w:r>
      <w:r w:rsidRPr="00202A1F">
        <w:rPr>
          <w:color w:val="000000"/>
          <w:kern w:val="0"/>
          <w:sz w:val="22"/>
          <w:szCs w:val="22"/>
        </w:rPr>
        <w:t xml:space="preserve">the </w:t>
      </w:r>
      <w:proofErr w:type="spellStart"/>
      <w:r w:rsidRPr="00202A1F">
        <w:rPr>
          <w:color w:val="000000"/>
          <w:kern w:val="0"/>
          <w:sz w:val="22"/>
          <w:szCs w:val="22"/>
        </w:rPr>
        <w:t>merozoite</w:t>
      </w:r>
      <w:proofErr w:type="spellEnd"/>
      <w:r w:rsidRPr="00202A1F">
        <w:rPr>
          <w:color w:val="000000"/>
          <w:kern w:val="0"/>
          <w:sz w:val="22"/>
          <w:szCs w:val="22"/>
        </w:rPr>
        <w:t xml:space="preserve"> surface </w:t>
      </w:r>
      <w:proofErr w:type="gramStart"/>
      <w:r w:rsidRPr="00202A1F">
        <w:rPr>
          <w:color w:val="000000"/>
          <w:kern w:val="0"/>
          <w:sz w:val="22"/>
          <w:szCs w:val="22"/>
        </w:rPr>
        <w:t>protein</w:t>
      </w:r>
      <w:proofErr w:type="gramEnd"/>
      <w:r w:rsidRPr="00202A1F">
        <w:rPr>
          <w:color w:val="000000"/>
          <w:kern w:val="0"/>
          <w:sz w:val="22"/>
          <w:szCs w:val="22"/>
        </w:rPr>
        <w:t xml:space="preserve"> (</w:t>
      </w:r>
      <w:r w:rsidRPr="00202A1F">
        <w:rPr>
          <w:i/>
          <w:iCs/>
          <w:color w:val="000000"/>
          <w:kern w:val="0"/>
          <w:sz w:val="22"/>
          <w:szCs w:val="22"/>
        </w:rPr>
        <w:t>msp1</w:t>
      </w:r>
      <w:r w:rsidRPr="00202A1F">
        <w:rPr>
          <w:color w:val="000000"/>
          <w:kern w:val="0"/>
          <w:sz w:val="22"/>
          <w:szCs w:val="22"/>
        </w:rPr>
        <w:t>)</w:t>
      </w:r>
      <w:r w:rsidRPr="00202A1F">
        <w:rPr>
          <w:i/>
          <w:iCs/>
          <w:color w:val="000000"/>
          <w:kern w:val="0"/>
          <w:sz w:val="22"/>
          <w:szCs w:val="22"/>
        </w:rPr>
        <w:t xml:space="preserve">, </w:t>
      </w:r>
      <w:r w:rsidRPr="00202A1F">
        <w:rPr>
          <w:color w:val="000000"/>
          <w:kern w:val="0"/>
          <w:sz w:val="22"/>
          <w:szCs w:val="22"/>
        </w:rPr>
        <w:t>and the glutamine rich protein (</w:t>
      </w:r>
      <w:proofErr w:type="spellStart"/>
      <w:r w:rsidRPr="00202A1F">
        <w:rPr>
          <w:color w:val="000000"/>
          <w:kern w:val="0"/>
          <w:sz w:val="22"/>
          <w:szCs w:val="22"/>
        </w:rPr>
        <w:t>Glurp</w:t>
      </w:r>
      <w:proofErr w:type="spellEnd"/>
      <w:r w:rsidRPr="00202A1F">
        <w:rPr>
          <w:color w:val="000000"/>
          <w:kern w:val="0"/>
          <w:sz w:val="22"/>
          <w:szCs w:val="22"/>
        </w:rPr>
        <w:t xml:space="preserve">) and their implications on ACTs treatment outcome in </w:t>
      </w:r>
      <w:r w:rsidRPr="00202A1F">
        <w:rPr>
          <w:kern w:val="0"/>
          <w:sz w:val="22"/>
          <w:szCs w:val="22"/>
        </w:rPr>
        <w:t>Cameroon</w:t>
      </w:r>
      <w:r w:rsidRPr="00202A1F">
        <w:rPr>
          <w:color w:val="000000"/>
          <w:kern w:val="0"/>
          <w:sz w:val="22"/>
          <w:szCs w:val="22"/>
        </w:rPr>
        <w:t xml:space="preserve">. </w:t>
      </w:r>
    </w:p>
    <w:p w:rsidR="00202A1F" w:rsidRPr="00202A1F" w:rsidRDefault="00202A1F" w:rsidP="00486842">
      <w:pPr>
        <w:autoSpaceDE w:val="0"/>
        <w:autoSpaceDN w:val="0"/>
        <w:adjustRightInd w:val="0"/>
        <w:spacing w:line="276" w:lineRule="auto"/>
        <w:rPr>
          <w:kern w:val="0"/>
          <w:sz w:val="22"/>
          <w:szCs w:val="22"/>
        </w:rPr>
      </w:pPr>
      <w:r w:rsidRPr="00202A1F">
        <w:rPr>
          <w:b/>
          <w:color w:val="000000"/>
          <w:kern w:val="0"/>
          <w:sz w:val="22"/>
          <w:szCs w:val="22"/>
        </w:rPr>
        <w:t xml:space="preserve">Method: </w:t>
      </w:r>
      <w:r w:rsidRPr="00202A1F">
        <w:rPr>
          <w:kern w:val="0"/>
          <w:sz w:val="22"/>
          <w:szCs w:val="22"/>
        </w:rPr>
        <w:t>Nested polymerase chain reactions were used to amplify</w:t>
      </w:r>
      <w:r w:rsidRPr="00202A1F">
        <w:rPr>
          <w:sz w:val="22"/>
          <w:szCs w:val="22"/>
        </w:rPr>
        <w:t xml:space="preserve"> conserved region of interest family-specific primers pair </w:t>
      </w:r>
      <w:r w:rsidRPr="00202A1F">
        <w:rPr>
          <w:kern w:val="0"/>
          <w:sz w:val="22"/>
          <w:szCs w:val="22"/>
        </w:rPr>
        <w:t xml:space="preserve">was also used to determine polymorphic variants of block 2 of the MSP-1, the central domain of MSP-2 and </w:t>
      </w:r>
      <w:proofErr w:type="spellStart"/>
      <w:r w:rsidRPr="00202A1F">
        <w:rPr>
          <w:kern w:val="0"/>
          <w:sz w:val="22"/>
          <w:szCs w:val="22"/>
        </w:rPr>
        <w:t>Glurp</w:t>
      </w:r>
      <w:proofErr w:type="spellEnd"/>
      <w:r w:rsidRPr="00202A1F">
        <w:rPr>
          <w:kern w:val="0"/>
          <w:sz w:val="22"/>
          <w:szCs w:val="22"/>
        </w:rPr>
        <w:t xml:space="preserve"> region II genes.</w:t>
      </w:r>
      <w:r w:rsidRPr="00202A1F">
        <w:rPr>
          <w:color w:val="000000"/>
          <w:kern w:val="0"/>
          <w:sz w:val="22"/>
          <w:szCs w:val="22"/>
        </w:rPr>
        <w:t xml:space="preserve"> Genotyping by direct</w:t>
      </w:r>
      <w:r w:rsidRPr="00202A1F">
        <w:rPr>
          <w:kern w:val="0"/>
          <w:sz w:val="22"/>
          <w:szCs w:val="22"/>
        </w:rPr>
        <w:t xml:space="preserve"> sequencing </w:t>
      </w:r>
      <w:r w:rsidRPr="00202A1F">
        <w:rPr>
          <w:color w:val="000000"/>
          <w:kern w:val="0"/>
          <w:sz w:val="22"/>
          <w:szCs w:val="22"/>
        </w:rPr>
        <w:t xml:space="preserve">of genomic DNA extracted from collected blood samples with plasmodium </w:t>
      </w:r>
      <w:proofErr w:type="spellStart"/>
      <w:r w:rsidRPr="00202A1F">
        <w:rPr>
          <w:color w:val="000000"/>
          <w:kern w:val="0"/>
          <w:sz w:val="22"/>
          <w:szCs w:val="22"/>
        </w:rPr>
        <w:t>falciparum</w:t>
      </w:r>
      <w:proofErr w:type="spellEnd"/>
      <w:r w:rsidRPr="00202A1F">
        <w:rPr>
          <w:color w:val="000000"/>
          <w:kern w:val="0"/>
          <w:sz w:val="22"/>
          <w:szCs w:val="22"/>
        </w:rPr>
        <w:t xml:space="preserve"> polymorphic surface antigens </w:t>
      </w:r>
      <w:r w:rsidRPr="00202A1F">
        <w:rPr>
          <w:i/>
          <w:color w:val="000000"/>
          <w:kern w:val="0"/>
          <w:sz w:val="22"/>
          <w:szCs w:val="22"/>
        </w:rPr>
        <w:t>msp1</w:t>
      </w:r>
      <w:r w:rsidRPr="00202A1F">
        <w:rPr>
          <w:color w:val="000000"/>
          <w:kern w:val="0"/>
          <w:sz w:val="22"/>
          <w:szCs w:val="22"/>
        </w:rPr>
        <w:t xml:space="preserve"> and </w:t>
      </w:r>
      <w:r w:rsidRPr="00202A1F">
        <w:rPr>
          <w:i/>
          <w:color w:val="000000"/>
          <w:kern w:val="0"/>
          <w:sz w:val="22"/>
          <w:szCs w:val="22"/>
        </w:rPr>
        <w:t xml:space="preserve">msp2 </w:t>
      </w:r>
      <w:r w:rsidRPr="00202A1F">
        <w:rPr>
          <w:color w:val="000000"/>
          <w:kern w:val="0"/>
          <w:sz w:val="22"/>
          <w:szCs w:val="22"/>
        </w:rPr>
        <w:t xml:space="preserve">and the MOI and </w:t>
      </w:r>
      <w:proofErr w:type="spellStart"/>
      <w:r w:rsidRPr="00202A1F">
        <w:rPr>
          <w:color w:val="000000"/>
          <w:kern w:val="0"/>
          <w:sz w:val="22"/>
          <w:szCs w:val="22"/>
        </w:rPr>
        <w:t>heterozygosity</w:t>
      </w:r>
      <w:proofErr w:type="spellEnd"/>
      <w:r w:rsidRPr="00202A1F">
        <w:rPr>
          <w:color w:val="000000"/>
          <w:kern w:val="0"/>
          <w:sz w:val="22"/>
          <w:szCs w:val="22"/>
        </w:rPr>
        <w:t xml:space="preserve"> were investigated to assess the degree of genetic diversity per locus.</w:t>
      </w:r>
    </w:p>
    <w:p w:rsidR="00202A1F" w:rsidRPr="00202A1F" w:rsidRDefault="00202A1F" w:rsidP="00486842">
      <w:pPr>
        <w:widowControl/>
        <w:autoSpaceDE w:val="0"/>
        <w:autoSpaceDN w:val="0"/>
        <w:adjustRightInd w:val="0"/>
        <w:spacing w:line="276" w:lineRule="auto"/>
        <w:rPr>
          <w:kern w:val="0"/>
          <w:sz w:val="22"/>
          <w:szCs w:val="22"/>
        </w:rPr>
      </w:pPr>
      <w:r w:rsidRPr="00202A1F">
        <w:rPr>
          <w:b/>
          <w:color w:val="000000"/>
          <w:kern w:val="0"/>
          <w:sz w:val="22"/>
          <w:szCs w:val="22"/>
        </w:rPr>
        <w:t xml:space="preserve">Result: </w:t>
      </w:r>
      <w:r w:rsidRPr="00202A1F">
        <w:rPr>
          <w:kern w:val="0"/>
          <w:sz w:val="22"/>
          <w:szCs w:val="22"/>
        </w:rPr>
        <w:t xml:space="preserve">A total of 350 </w:t>
      </w:r>
      <w:r w:rsidRPr="00202A1F">
        <w:rPr>
          <w:i/>
          <w:iCs/>
          <w:kern w:val="0"/>
          <w:sz w:val="22"/>
          <w:szCs w:val="22"/>
        </w:rPr>
        <w:t xml:space="preserve">P. </w:t>
      </w:r>
      <w:proofErr w:type="spellStart"/>
      <w:r w:rsidRPr="00202A1F">
        <w:rPr>
          <w:i/>
          <w:iCs/>
          <w:kern w:val="0"/>
          <w:sz w:val="22"/>
          <w:szCs w:val="22"/>
        </w:rPr>
        <w:t>falciparum</w:t>
      </w:r>
      <w:proofErr w:type="spellEnd"/>
      <w:r w:rsidRPr="00202A1F">
        <w:rPr>
          <w:i/>
          <w:iCs/>
          <w:kern w:val="0"/>
          <w:sz w:val="22"/>
          <w:szCs w:val="22"/>
        </w:rPr>
        <w:t xml:space="preserve"> </w:t>
      </w:r>
      <w:r w:rsidRPr="00202A1F">
        <w:rPr>
          <w:kern w:val="0"/>
          <w:sz w:val="22"/>
          <w:szCs w:val="22"/>
        </w:rPr>
        <w:t xml:space="preserve">infected individuals from a major endemic region, South West, Cameroon were included in this trial. The results showed that amplified product from these surface antigen genes varied in size and there was specific pattern for each isolate. Besides, regarding this pattern, 23 multiple infections with at least 2 alleles were observed and extensive polymorphism was observed for each marker and the </w:t>
      </w:r>
      <w:r w:rsidRPr="00202A1F">
        <w:rPr>
          <w:i/>
          <w:kern w:val="0"/>
          <w:sz w:val="22"/>
          <w:szCs w:val="22"/>
        </w:rPr>
        <w:t>msp</w:t>
      </w:r>
      <w:r w:rsidRPr="00202A1F">
        <w:rPr>
          <w:kern w:val="0"/>
          <w:sz w:val="22"/>
          <w:szCs w:val="22"/>
        </w:rPr>
        <w:t xml:space="preserve">-2 central repeat was the most diverse. </w:t>
      </w:r>
      <w:r w:rsidRPr="00202A1F">
        <w:rPr>
          <w:i/>
          <w:iCs/>
          <w:kern w:val="0"/>
          <w:sz w:val="22"/>
          <w:szCs w:val="22"/>
          <w:lang w:eastAsia="en-US"/>
        </w:rPr>
        <w:t xml:space="preserve">Msp1 </w:t>
      </w:r>
      <w:r w:rsidRPr="00202A1F">
        <w:rPr>
          <w:kern w:val="0"/>
          <w:sz w:val="22"/>
          <w:szCs w:val="22"/>
          <w:lang w:eastAsia="en-US"/>
        </w:rPr>
        <w:t xml:space="preserve">and </w:t>
      </w:r>
      <w:r w:rsidRPr="00202A1F">
        <w:rPr>
          <w:i/>
          <w:iCs/>
          <w:kern w:val="0"/>
          <w:sz w:val="22"/>
          <w:szCs w:val="22"/>
          <w:lang w:eastAsia="en-US"/>
        </w:rPr>
        <w:t>msp2</w:t>
      </w:r>
      <w:r w:rsidRPr="00202A1F">
        <w:rPr>
          <w:kern w:val="0"/>
          <w:sz w:val="22"/>
          <w:szCs w:val="22"/>
          <w:lang w:eastAsia="en-US"/>
        </w:rPr>
        <w:t xml:space="preserve"> revealed considerably greater parasite diversity than </w:t>
      </w:r>
      <w:proofErr w:type="spellStart"/>
      <w:r w:rsidRPr="00202A1F">
        <w:rPr>
          <w:i/>
          <w:iCs/>
          <w:kern w:val="0"/>
          <w:sz w:val="22"/>
          <w:szCs w:val="22"/>
          <w:lang w:eastAsia="en-US"/>
        </w:rPr>
        <w:t>glurp</w:t>
      </w:r>
      <w:proofErr w:type="spellEnd"/>
      <w:r w:rsidRPr="00202A1F">
        <w:rPr>
          <w:kern w:val="0"/>
          <w:sz w:val="22"/>
          <w:szCs w:val="22"/>
          <w:lang w:eastAsia="en-US"/>
        </w:rPr>
        <w:t xml:space="preserve">. </w:t>
      </w:r>
      <w:r w:rsidRPr="00202A1F">
        <w:rPr>
          <w:color w:val="000000"/>
          <w:kern w:val="0"/>
          <w:sz w:val="22"/>
          <w:szCs w:val="22"/>
        </w:rPr>
        <w:t xml:space="preserve">From allelic diversity analysis, </w:t>
      </w:r>
      <w:r w:rsidRPr="00202A1F">
        <w:rPr>
          <w:kern w:val="0"/>
          <w:sz w:val="22"/>
          <w:szCs w:val="22"/>
        </w:rPr>
        <w:t xml:space="preserve">a total of 16 different PfMSP-1 was </w:t>
      </w:r>
      <w:proofErr w:type="gramStart"/>
      <w:r w:rsidRPr="00202A1F">
        <w:rPr>
          <w:kern w:val="0"/>
          <w:sz w:val="22"/>
          <w:szCs w:val="22"/>
        </w:rPr>
        <w:t>identified.,</w:t>
      </w:r>
      <w:proofErr w:type="gramEnd"/>
      <w:r w:rsidRPr="00202A1F">
        <w:rPr>
          <w:kern w:val="0"/>
          <w:sz w:val="22"/>
          <w:szCs w:val="22"/>
        </w:rPr>
        <w:t xml:space="preserve"> representing K1 (9 genotypes), MAD20 (6 genotypes) and RO33 (1 genotype) allelic families. The </w:t>
      </w:r>
      <w:proofErr w:type="spellStart"/>
      <w:r w:rsidRPr="00202A1F">
        <w:rPr>
          <w:i/>
          <w:kern w:val="0"/>
          <w:sz w:val="22"/>
          <w:szCs w:val="22"/>
        </w:rPr>
        <w:t>msp</w:t>
      </w:r>
      <w:proofErr w:type="spellEnd"/>
      <w:r w:rsidRPr="00202A1F">
        <w:rPr>
          <w:i/>
          <w:kern w:val="0"/>
          <w:sz w:val="22"/>
          <w:szCs w:val="22"/>
        </w:rPr>
        <w:t xml:space="preserve"> 1</w:t>
      </w:r>
      <w:r w:rsidRPr="00202A1F">
        <w:rPr>
          <w:kern w:val="0"/>
          <w:sz w:val="22"/>
          <w:szCs w:val="22"/>
        </w:rPr>
        <w:t xml:space="preserve"> fragment sizes ranged from 153 </w:t>
      </w:r>
      <w:proofErr w:type="spellStart"/>
      <w:r w:rsidRPr="00202A1F">
        <w:rPr>
          <w:kern w:val="0"/>
          <w:sz w:val="22"/>
          <w:szCs w:val="22"/>
        </w:rPr>
        <w:t>bp</w:t>
      </w:r>
      <w:proofErr w:type="spellEnd"/>
      <w:r w:rsidRPr="00202A1F">
        <w:rPr>
          <w:kern w:val="0"/>
          <w:sz w:val="22"/>
          <w:szCs w:val="22"/>
        </w:rPr>
        <w:t xml:space="preserve"> to- 335 </w:t>
      </w:r>
      <w:proofErr w:type="spellStart"/>
      <w:r w:rsidRPr="00202A1F">
        <w:rPr>
          <w:kern w:val="0"/>
          <w:sz w:val="22"/>
          <w:szCs w:val="22"/>
        </w:rPr>
        <w:t>bp</w:t>
      </w:r>
      <w:proofErr w:type="spellEnd"/>
      <w:r w:rsidRPr="00202A1F">
        <w:rPr>
          <w:kern w:val="0"/>
          <w:sz w:val="22"/>
          <w:szCs w:val="22"/>
        </w:rPr>
        <w:t xml:space="preserve">. A total of 27 different </w:t>
      </w:r>
      <w:r w:rsidRPr="00202A1F">
        <w:rPr>
          <w:i/>
          <w:kern w:val="0"/>
          <w:sz w:val="22"/>
          <w:szCs w:val="22"/>
        </w:rPr>
        <w:t>msp</w:t>
      </w:r>
      <w:r w:rsidRPr="00202A1F">
        <w:rPr>
          <w:iCs/>
          <w:kern w:val="0"/>
          <w:sz w:val="22"/>
          <w:szCs w:val="22"/>
        </w:rPr>
        <w:t xml:space="preserve">2 </w:t>
      </w:r>
      <w:r w:rsidRPr="00202A1F">
        <w:rPr>
          <w:kern w:val="0"/>
          <w:sz w:val="22"/>
          <w:szCs w:val="22"/>
        </w:rPr>
        <w:t xml:space="preserve">genotypes (size range from 140 </w:t>
      </w:r>
      <w:proofErr w:type="spellStart"/>
      <w:r w:rsidRPr="00202A1F">
        <w:rPr>
          <w:kern w:val="0"/>
          <w:sz w:val="22"/>
          <w:szCs w:val="22"/>
        </w:rPr>
        <w:t>bp</w:t>
      </w:r>
      <w:proofErr w:type="spellEnd"/>
      <w:r w:rsidRPr="00202A1F">
        <w:rPr>
          <w:kern w:val="0"/>
          <w:sz w:val="22"/>
          <w:szCs w:val="22"/>
        </w:rPr>
        <w:t xml:space="preserve"> to 568 </w:t>
      </w:r>
      <w:proofErr w:type="spellStart"/>
      <w:r w:rsidRPr="00202A1F">
        <w:rPr>
          <w:kern w:val="0"/>
          <w:sz w:val="22"/>
          <w:szCs w:val="22"/>
        </w:rPr>
        <w:t>bp</w:t>
      </w:r>
      <w:proofErr w:type="spellEnd"/>
      <w:r w:rsidRPr="00202A1F">
        <w:rPr>
          <w:kern w:val="0"/>
          <w:sz w:val="22"/>
          <w:szCs w:val="22"/>
        </w:rPr>
        <w:t xml:space="preserve">) were recorded of which 15 belonged to the 3D7-type and 12 to the FC27 allelic families. The majority of these genotypes occurred at a frequency below 10%. </w:t>
      </w:r>
      <w:r w:rsidRPr="00202A1F">
        <w:rPr>
          <w:rFonts w:eastAsia="MyriadPro-Light"/>
          <w:kern w:val="0"/>
          <w:sz w:val="22"/>
          <w:szCs w:val="22"/>
        </w:rPr>
        <w:t>A high level of mixed infections was also observed, as was a high degree of multiplicity of infection.</w:t>
      </w:r>
      <w:r w:rsidRPr="00202A1F">
        <w:rPr>
          <w:kern w:val="0"/>
          <w:sz w:val="22"/>
          <w:szCs w:val="22"/>
        </w:rPr>
        <w:t xml:space="preserve"> The mean MOI was the significantly high (P&lt;0.05) for </w:t>
      </w:r>
      <w:r w:rsidRPr="00202A1F">
        <w:rPr>
          <w:i/>
          <w:kern w:val="0"/>
          <w:sz w:val="22"/>
          <w:szCs w:val="22"/>
        </w:rPr>
        <w:t>msp</w:t>
      </w:r>
      <w:r w:rsidRPr="00202A1F">
        <w:rPr>
          <w:iCs/>
          <w:kern w:val="0"/>
          <w:sz w:val="22"/>
          <w:szCs w:val="22"/>
        </w:rPr>
        <w:t>2</w:t>
      </w:r>
      <w:r w:rsidRPr="00202A1F">
        <w:rPr>
          <w:kern w:val="0"/>
          <w:sz w:val="22"/>
          <w:szCs w:val="22"/>
        </w:rPr>
        <w:t xml:space="preserve"> loci (4.5), as compare to that of </w:t>
      </w:r>
      <w:r w:rsidRPr="00202A1F">
        <w:rPr>
          <w:i/>
          <w:kern w:val="0"/>
          <w:sz w:val="22"/>
          <w:szCs w:val="22"/>
        </w:rPr>
        <w:t>msp</w:t>
      </w:r>
      <w:r w:rsidRPr="00202A1F">
        <w:rPr>
          <w:iCs/>
          <w:kern w:val="0"/>
          <w:sz w:val="22"/>
          <w:szCs w:val="22"/>
        </w:rPr>
        <w:t xml:space="preserve">1 </w:t>
      </w:r>
      <w:r w:rsidRPr="00202A1F">
        <w:rPr>
          <w:kern w:val="0"/>
          <w:sz w:val="22"/>
          <w:szCs w:val="22"/>
        </w:rPr>
        <w:t xml:space="preserve">(2.51). The overall </w:t>
      </w:r>
      <w:proofErr w:type="spellStart"/>
      <w:r w:rsidRPr="00202A1F">
        <w:rPr>
          <w:kern w:val="0"/>
          <w:sz w:val="22"/>
          <w:szCs w:val="22"/>
        </w:rPr>
        <w:t>heterozygosity</w:t>
      </w:r>
      <w:proofErr w:type="spellEnd"/>
      <w:r w:rsidRPr="00202A1F">
        <w:rPr>
          <w:kern w:val="0"/>
          <w:sz w:val="22"/>
          <w:szCs w:val="22"/>
        </w:rPr>
        <w:t xml:space="preserve"> ranged from 0.55 for </w:t>
      </w:r>
      <w:r w:rsidRPr="00202A1F">
        <w:rPr>
          <w:i/>
          <w:kern w:val="0"/>
          <w:sz w:val="22"/>
          <w:szCs w:val="22"/>
        </w:rPr>
        <w:t>msp1</w:t>
      </w:r>
      <w:r w:rsidRPr="00202A1F">
        <w:rPr>
          <w:kern w:val="0"/>
          <w:sz w:val="22"/>
          <w:szCs w:val="22"/>
        </w:rPr>
        <w:t xml:space="preserve"> to 0.96 for </w:t>
      </w:r>
      <w:r w:rsidRPr="00202A1F">
        <w:rPr>
          <w:i/>
          <w:kern w:val="0"/>
          <w:sz w:val="22"/>
          <w:szCs w:val="22"/>
        </w:rPr>
        <w:t>msp</w:t>
      </w:r>
      <w:r w:rsidRPr="00202A1F">
        <w:rPr>
          <w:iCs/>
          <w:kern w:val="0"/>
          <w:sz w:val="22"/>
          <w:szCs w:val="22"/>
        </w:rPr>
        <w:t>2</w:t>
      </w:r>
      <w:r w:rsidRPr="00202A1F">
        <w:rPr>
          <w:kern w:val="0"/>
          <w:sz w:val="22"/>
          <w:szCs w:val="22"/>
        </w:rPr>
        <w:t xml:space="preserve"> suggesting that the parasite population in Cameroon, exhibits high </w:t>
      </w:r>
      <w:proofErr w:type="spellStart"/>
      <w:r w:rsidRPr="00202A1F">
        <w:rPr>
          <w:kern w:val="0"/>
          <w:sz w:val="22"/>
          <w:szCs w:val="22"/>
        </w:rPr>
        <w:t>heterozygosity</w:t>
      </w:r>
      <w:proofErr w:type="spellEnd"/>
      <w:r w:rsidRPr="00202A1F">
        <w:rPr>
          <w:kern w:val="0"/>
          <w:sz w:val="22"/>
          <w:szCs w:val="22"/>
        </w:rPr>
        <w:t xml:space="preserve">. </w:t>
      </w:r>
    </w:p>
    <w:p w:rsidR="00202A1F" w:rsidRPr="00202A1F" w:rsidRDefault="00202A1F" w:rsidP="00486842">
      <w:pPr>
        <w:autoSpaceDE w:val="0"/>
        <w:autoSpaceDN w:val="0"/>
        <w:adjustRightInd w:val="0"/>
        <w:spacing w:line="276" w:lineRule="auto"/>
        <w:rPr>
          <w:kern w:val="0"/>
          <w:sz w:val="22"/>
          <w:szCs w:val="22"/>
        </w:rPr>
      </w:pPr>
      <w:r w:rsidRPr="00202A1F">
        <w:rPr>
          <w:b/>
          <w:kern w:val="0"/>
          <w:sz w:val="22"/>
          <w:szCs w:val="22"/>
        </w:rPr>
        <w:t xml:space="preserve">Conclusion: </w:t>
      </w:r>
      <w:r w:rsidRPr="00202A1F">
        <w:rPr>
          <w:color w:val="000000"/>
          <w:sz w:val="22"/>
          <w:szCs w:val="22"/>
        </w:rPr>
        <w:t xml:space="preserve">Both incidence and mortality are the leading causes of malaria in Cameroon. </w:t>
      </w:r>
      <w:r w:rsidRPr="00202A1F">
        <w:rPr>
          <w:kern w:val="0"/>
          <w:sz w:val="22"/>
          <w:szCs w:val="22"/>
        </w:rPr>
        <w:t xml:space="preserve">The high allelic diversity </w:t>
      </w:r>
      <w:r w:rsidRPr="00202A1F">
        <w:rPr>
          <w:i/>
          <w:kern w:val="0"/>
          <w:sz w:val="22"/>
          <w:szCs w:val="22"/>
        </w:rPr>
        <w:t>msp-</w:t>
      </w:r>
      <w:r w:rsidRPr="00202A1F">
        <w:rPr>
          <w:iCs/>
          <w:kern w:val="0"/>
          <w:sz w:val="22"/>
          <w:szCs w:val="22"/>
        </w:rPr>
        <w:t>1</w:t>
      </w:r>
      <w:r w:rsidRPr="00202A1F">
        <w:rPr>
          <w:kern w:val="0"/>
          <w:sz w:val="22"/>
          <w:szCs w:val="22"/>
        </w:rPr>
        <w:t xml:space="preserve"> and </w:t>
      </w:r>
      <w:r w:rsidRPr="00202A1F">
        <w:rPr>
          <w:i/>
          <w:kern w:val="0"/>
          <w:sz w:val="22"/>
          <w:szCs w:val="22"/>
        </w:rPr>
        <w:t>msp</w:t>
      </w:r>
      <w:r w:rsidRPr="00202A1F">
        <w:rPr>
          <w:kern w:val="0"/>
          <w:sz w:val="22"/>
          <w:szCs w:val="22"/>
        </w:rPr>
        <w:t xml:space="preserve">-2 may be responsible for </w:t>
      </w:r>
      <w:proofErr w:type="gramStart"/>
      <w:r w:rsidRPr="00202A1F">
        <w:rPr>
          <w:kern w:val="0"/>
          <w:sz w:val="22"/>
          <w:szCs w:val="22"/>
        </w:rPr>
        <w:t>the  differential</w:t>
      </w:r>
      <w:proofErr w:type="gramEnd"/>
      <w:r w:rsidRPr="00202A1F">
        <w:rPr>
          <w:kern w:val="0"/>
          <w:sz w:val="22"/>
          <w:szCs w:val="22"/>
        </w:rPr>
        <w:t xml:space="preserve"> ACT </w:t>
      </w:r>
      <w:proofErr w:type="spellStart"/>
      <w:r w:rsidRPr="00202A1F">
        <w:rPr>
          <w:kern w:val="0"/>
          <w:sz w:val="22"/>
          <w:szCs w:val="22"/>
        </w:rPr>
        <w:t>antimalarial</w:t>
      </w:r>
      <w:proofErr w:type="spellEnd"/>
      <w:r w:rsidRPr="00202A1F">
        <w:rPr>
          <w:kern w:val="0"/>
          <w:sz w:val="22"/>
          <w:szCs w:val="22"/>
        </w:rPr>
        <w:t xml:space="preserve"> drug susceptibility as well as  recrudescence and re-infection  resulting in increasing bo</w:t>
      </w:r>
      <w:r w:rsidRPr="00202A1F">
        <w:rPr>
          <w:color w:val="000000"/>
          <w:sz w:val="22"/>
          <w:szCs w:val="22"/>
        </w:rPr>
        <w:t>th incidence and mortality of malaria in Cameroon</w:t>
      </w:r>
      <w:r w:rsidRPr="00202A1F">
        <w:rPr>
          <w:kern w:val="0"/>
          <w:sz w:val="22"/>
          <w:szCs w:val="22"/>
        </w:rPr>
        <w:t xml:space="preserve"> . Thus, this study strongly recommends the genotyping of </w:t>
      </w:r>
      <w:r w:rsidRPr="00202A1F">
        <w:rPr>
          <w:i/>
          <w:kern w:val="0"/>
          <w:sz w:val="22"/>
          <w:szCs w:val="22"/>
        </w:rPr>
        <w:t xml:space="preserve">P. </w:t>
      </w:r>
      <w:proofErr w:type="spellStart"/>
      <w:r w:rsidRPr="00202A1F">
        <w:rPr>
          <w:i/>
          <w:kern w:val="0"/>
          <w:sz w:val="22"/>
          <w:szCs w:val="22"/>
        </w:rPr>
        <w:t>falciparum</w:t>
      </w:r>
      <w:proofErr w:type="spellEnd"/>
      <w:r w:rsidRPr="00202A1F">
        <w:rPr>
          <w:kern w:val="0"/>
          <w:sz w:val="22"/>
          <w:szCs w:val="22"/>
        </w:rPr>
        <w:t xml:space="preserve"> based on MSP-1 and MSP-2 in </w:t>
      </w:r>
      <w:proofErr w:type="spellStart"/>
      <w:r w:rsidRPr="00202A1F">
        <w:rPr>
          <w:kern w:val="0"/>
          <w:sz w:val="22"/>
          <w:szCs w:val="22"/>
        </w:rPr>
        <w:t>antimalarial</w:t>
      </w:r>
      <w:proofErr w:type="spellEnd"/>
      <w:r w:rsidRPr="00202A1F">
        <w:rPr>
          <w:kern w:val="0"/>
          <w:sz w:val="22"/>
          <w:szCs w:val="22"/>
        </w:rPr>
        <w:t xml:space="preserve"> drug efficacy trials in Cameroon.</w:t>
      </w:r>
    </w:p>
    <w:p w:rsidR="00202A1F" w:rsidRPr="00202A1F" w:rsidRDefault="00202A1F" w:rsidP="00486842">
      <w:pPr>
        <w:autoSpaceDE w:val="0"/>
        <w:autoSpaceDN w:val="0"/>
        <w:adjustRightInd w:val="0"/>
        <w:spacing w:line="276" w:lineRule="auto"/>
        <w:rPr>
          <w:kern w:val="0"/>
          <w:sz w:val="22"/>
          <w:szCs w:val="22"/>
        </w:rPr>
      </w:pPr>
    </w:p>
    <w:p w:rsidR="007119F0" w:rsidRPr="00202A1F" w:rsidRDefault="00202A1F" w:rsidP="00486842">
      <w:pPr>
        <w:widowControl/>
        <w:spacing w:line="276" w:lineRule="auto"/>
        <w:rPr>
          <w:sz w:val="22"/>
          <w:szCs w:val="22"/>
        </w:rPr>
      </w:pPr>
      <w:r w:rsidRPr="00202A1F">
        <w:rPr>
          <w:b/>
          <w:bCs/>
          <w:color w:val="000000"/>
          <w:kern w:val="0"/>
          <w:sz w:val="22"/>
          <w:szCs w:val="22"/>
        </w:rPr>
        <w:t>Key Words:</w:t>
      </w:r>
      <w:r w:rsidRPr="00202A1F">
        <w:rPr>
          <w:color w:val="000000"/>
          <w:kern w:val="0"/>
          <w:sz w:val="22"/>
          <w:szCs w:val="22"/>
        </w:rPr>
        <w:t xml:space="preserve"> Genetic diversity; </w:t>
      </w:r>
      <w:r w:rsidRPr="00202A1F">
        <w:rPr>
          <w:i/>
          <w:iCs/>
          <w:color w:val="000000"/>
          <w:kern w:val="0"/>
          <w:sz w:val="22"/>
          <w:szCs w:val="22"/>
        </w:rPr>
        <w:t>Plasmodium,</w:t>
      </w:r>
      <w:r w:rsidRPr="00202A1F">
        <w:rPr>
          <w:kern w:val="0"/>
          <w:sz w:val="22"/>
          <w:szCs w:val="22"/>
        </w:rPr>
        <w:t xml:space="preserve"> genotyping, ACTs, efficacy, recrudescence, </w:t>
      </w:r>
      <w:proofErr w:type="spellStart"/>
      <w:r w:rsidRPr="00202A1F">
        <w:rPr>
          <w:kern w:val="0"/>
          <w:sz w:val="22"/>
          <w:szCs w:val="22"/>
        </w:rPr>
        <w:t>reinfection</w:t>
      </w:r>
      <w:proofErr w:type="spellEnd"/>
      <w:r w:rsidRPr="00202A1F">
        <w:rPr>
          <w:kern w:val="0"/>
          <w:sz w:val="22"/>
          <w:szCs w:val="22"/>
        </w:rPr>
        <w:t xml:space="preserve">, </w:t>
      </w:r>
      <w:r w:rsidRPr="00202A1F">
        <w:rPr>
          <w:i/>
          <w:kern w:val="0"/>
          <w:sz w:val="22"/>
          <w:szCs w:val="22"/>
        </w:rPr>
        <w:t>malaria, Cameroon</w:t>
      </w:r>
    </w:p>
    <w:sectPr w:rsidR="007119F0" w:rsidRPr="00202A1F" w:rsidSect="007119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swiss"/>
    <w:notTrueType/>
    <w:pitch w:val="default"/>
    <w:sig w:usb0="00000003" w:usb1="00000000" w:usb2="00000000" w:usb3="00000000" w:csb0="00000001" w:csb1="00000000"/>
  </w:font>
  <w:font w:name="MyriadPro-Light">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2A1F"/>
    <w:rsid w:val="000935F6"/>
    <w:rsid w:val="00202A1F"/>
    <w:rsid w:val="00486842"/>
    <w:rsid w:val="007119F0"/>
    <w:rsid w:val="00922F5C"/>
    <w:rsid w:val="00AE64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A1F"/>
    <w:pPr>
      <w:widowControl w:val="0"/>
      <w:spacing w:before="0" w:beforeAutospacing="0" w:line="240" w:lineRule="auto"/>
      <w:jc w:val="both"/>
    </w:pPr>
    <w:rPr>
      <w:rFonts w:ascii="Times New Roman" w:eastAsia="SimSun" w:hAnsi="Times New Roman" w:cs="Times New Roman"/>
      <w:kern w:val="2"/>
      <w:sz w:val="21"/>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rsid w:val="00202A1F"/>
    <w:rPr>
      <w:sz w:val="21"/>
      <w:szCs w:val="21"/>
    </w:rPr>
  </w:style>
  <w:style w:type="paragraph" w:styleId="Commentaire">
    <w:name w:val="annotation text"/>
    <w:basedOn w:val="Normal"/>
    <w:link w:val="CommentaireCar"/>
    <w:rsid w:val="00202A1F"/>
    <w:pPr>
      <w:jc w:val="left"/>
    </w:pPr>
  </w:style>
  <w:style w:type="character" w:customStyle="1" w:styleId="CommentaireCar">
    <w:name w:val="Commentaire Car"/>
    <w:basedOn w:val="Policepardfaut"/>
    <w:link w:val="Commentaire"/>
    <w:rsid w:val="00202A1F"/>
    <w:rPr>
      <w:rFonts w:ascii="Times New Roman" w:eastAsia="SimSun" w:hAnsi="Times New Roman" w:cs="Times New Roman"/>
      <w:kern w:val="2"/>
      <w:sz w:val="21"/>
      <w:szCs w:val="24"/>
      <w:lang w:eastAsia="zh-CN"/>
    </w:rPr>
  </w:style>
  <w:style w:type="paragraph" w:styleId="Textedebulles">
    <w:name w:val="Balloon Text"/>
    <w:basedOn w:val="Normal"/>
    <w:link w:val="TextedebullesCar"/>
    <w:uiPriority w:val="99"/>
    <w:semiHidden/>
    <w:unhideWhenUsed/>
    <w:rsid w:val="00202A1F"/>
    <w:rPr>
      <w:rFonts w:ascii="Tahoma" w:hAnsi="Tahoma" w:cs="Tahoma"/>
      <w:sz w:val="16"/>
      <w:szCs w:val="16"/>
    </w:rPr>
  </w:style>
  <w:style w:type="character" w:customStyle="1" w:styleId="TextedebullesCar">
    <w:name w:val="Texte de bulles Car"/>
    <w:basedOn w:val="Policepardfaut"/>
    <w:link w:val="Textedebulles"/>
    <w:uiPriority w:val="99"/>
    <w:semiHidden/>
    <w:rsid w:val="00202A1F"/>
    <w:rPr>
      <w:rFonts w:ascii="Tahoma" w:eastAsia="SimSun" w:hAnsi="Tahoma" w:cs="Tahoma"/>
      <w:kern w:val="2"/>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471</Words>
  <Characters>2689</Characters>
  <Application>Microsoft Office Word</Application>
  <DocSecurity>0</DocSecurity>
  <Lines>22</Lines>
  <Paragraphs>6</Paragraphs>
  <ScaleCrop>false</ScaleCrop>
  <Company>Microsoft</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njuabe</cp:lastModifiedBy>
  <cp:revision>2</cp:revision>
  <dcterms:created xsi:type="dcterms:W3CDTF">2015-06-05T14:35:00Z</dcterms:created>
  <dcterms:modified xsi:type="dcterms:W3CDTF">2016-10-25T15:17:00Z</dcterms:modified>
</cp:coreProperties>
</file>