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BBF" w:rsidRPr="00E04BBF" w:rsidRDefault="00E04BBF" w:rsidP="00E04BBF">
      <w:pPr>
        <w:autoSpaceDE w:val="0"/>
        <w:autoSpaceDN w:val="0"/>
        <w:adjustRightInd w:val="0"/>
        <w:spacing w:after="0" w:line="240" w:lineRule="auto"/>
        <w:rPr>
          <w:rFonts w:ascii="FpynvkAdvTT99c4c969" w:hAnsi="FpynvkAdvTT99c4c969" w:cs="FpynvkAdvTT99c4c969"/>
          <w:b/>
          <w:bCs/>
          <w:sz w:val="24"/>
          <w:szCs w:val="24"/>
        </w:rPr>
      </w:pPr>
      <w:r w:rsidRPr="00E04BBF">
        <w:rPr>
          <w:rFonts w:ascii="FpynvkAdvTT99c4c969" w:hAnsi="FpynvkAdvTT99c4c969" w:cs="FpynvkAdvTT99c4c969"/>
          <w:b/>
          <w:bCs/>
          <w:sz w:val="24"/>
          <w:szCs w:val="24"/>
        </w:rPr>
        <w:t xml:space="preserve">Background: </w:t>
      </w:r>
    </w:p>
    <w:p w:rsidR="00E04BBF" w:rsidRPr="00E04BBF" w:rsidRDefault="00E04BBF" w:rsidP="00E04BBF">
      <w:pPr>
        <w:autoSpaceDE w:val="0"/>
        <w:autoSpaceDN w:val="0"/>
        <w:adjustRightInd w:val="0"/>
        <w:spacing w:after="0" w:line="240" w:lineRule="auto"/>
        <w:rPr>
          <w:rFonts w:ascii="CftrrfAdvTTb5929f4c" w:hAnsi="CftrrfAdvTTb5929f4c" w:cs="CftrrfAdvTTb5929f4c"/>
        </w:rPr>
      </w:pPr>
      <w:r w:rsidRPr="00E04BBF">
        <w:rPr>
          <w:rFonts w:ascii="CftrrfAdvTTb5929f4c" w:hAnsi="CftrrfAdvTTb5929f4c" w:cs="CftrrfAdvTTb5929f4c"/>
        </w:rPr>
        <w:t xml:space="preserve">Evaluating the corneal biomechanical changes using the Ocular Response Analyzer and the </w:t>
      </w:r>
      <w:proofErr w:type="spellStart"/>
      <w:r w:rsidRPr="00E04BBF">
        <w:rPr>
          <w:rFonts w:ascii="CftrrfAdvTTb5929f4c" w:hAnsi="CftrrfAdvTTb5929f4c" w:cs="CftrrfAdvTTb5929f4c"/>
        </w:rPr>
        <w:t>Corvis</w:t>
      </w:r>
      <w:proofErr w:type="spellEnd"/>
      <w:r w:rsidRPr="00E04BBF">
        <w:rPr>
          <w:rFonts w:ascii="CftrrfAdvTTb5929f4c" w:hAnsi="CftrrfAdvTTb5929f4c" w:cs="CftrrfAdvTTb5929f4c"/>
        </w:rPr>
        <w:t xml:space="preserve"> ST in eyes with incision </w:t>
      </w:r>
      <w:proofErr w:type="spellStart"/>
      <w:r w:rsidRPr="00E04BBF">
        <w:rPr>
          <w:rFonts w:ascii="CftrrfAdvTTb5929f4c" w:hAnsi="CftrrfAdvTTb5929f4c" w:cs="CftrrfAdvTTb5929f4c"/>
        </w:rPr>
        <w:t>lenticule</w:t>
      </w:r>
      <w:proofErr w:type="spellEnd"/>
      <w:r w:rsidRPr="00E04BBF">
        <w:rPr>
          <w:rFonts w:ascii="CftrrfAdvTTb5929f4c" w:hAnsi="CftrrfAdvTTb5929f4c" w:cs="CftrrfAdvTTb5929f4c"/>
        </w:rPr>
        <w:t xml:space="preserve"> extraction (SMILE) and laser assisted in situ </w:t>
      </w:r>
      <w:proofErr w:type="spellStart"/>
      <w:r w:rsidRPr="00E04BBF">
        <w:rPr>
          <w:rFonts w:ascii="CftrrfAdvTTb5929f4c" w:hAnsi="CftrrfAdvTTb5929f4c" w:cs="CftrrfAdvTTb5929f4c"/>
        </w:rPr>
        <w:t>keratomileusis</w:t>
      </w:r>
      <w:proofErr w:type="spellEnd"/>
      <w:r w:rsidRPr="00E04BBF">
        <w:rPr>
          <w:rFonts w:ascii="CftrrfAdvTTb5929f4c" w:hAnsi="CftrrfAdvTTb5929f4c" w:cs="CftrrfAdvTTb5929f4c"/>
        </w:rPr>
        <w:t xml:space="preserve"> (LASIK).</w:t>
      </w:r>
    </w:p>
    <w:p w:rsidR="00E04BBF" w:rsidRDefault="00E04BBF" w:rsidP="00E04BBF">
      <w:pPr>
        <w:autoSpaceDE w:val="0"/>
        <w:autoSpaceDN w:val="0"/>
        <w:adjustRightInd w:val="0"/>
        <w:spacing w:after="0" w:line="240" w:lineRule="auto"/>
        <w:rPr>
          <w:rFonts w:ascii="FpynvkAdvTT99c4c969" w:hAnsi="FpynvkAdvTT99c4c969" w:cs="FpynvkAdvTT99c4c969"/>
        </w:rPr>
      </w:pPr>
    </w:p>
    <w:p w:rsidR="00E04BBF" w:rsidRPr="00E04BBF" w:rsidRDefault="00E04BBF" w:rsidP="00E04BBF">
      <w:pPr>
        <w:autoSpaceDE w:val="0"/>
        <w:autoSpaceDN w:val="0"/>
        <w:adjustRightInd w:val="0"/>
        <w:spacing w:after="0" w:line="240" w:lineRule="auto"/>
        <w:rPr>
          <w:rFonts w:ascii="FpynvkAdvTT99c4c969" w:hAnsi="FpynvkAdvTT99c4c969" w:cs="FpynvkAdvTT99c4c969"/>
          <w:b/>
          <w:bCs/>
          <w:sz w:val="24"/>
          <w:szCs w:val="24"/>
        </w:rPr>
      </w:pPr>
      <w:r w:rsidRPr="00E04BBF">
        <w:rPr>
          <w:rFonts w:ascii="FpynvkAdvTT99c4c969" w:hAnsi="FpynvkAdvTT99c4c969" w:cs="FpynvkAdvTT99c4c969"/>
          <w:b/>
          <w:bCs/>
          <w:sz w:val="24"/>
          <w:szCs w:val="24"/>
        </w:rPr>
        <w:t xml:space="preserve">Methods: </w:t>
      </w:r>
    </w:p>
    <w:p w:rsidR="00E04BBF" w:rsidRPr="00E04BBF" w:rsidRDefault="00E04BBF" w:rsidP="00E04BBF">
      <w:pPr>
        <w:autoSpaceDE w:val="0"/>
        <w:autoSpaceDN w:val="0"/>
        <w:adjustRightInd w:val="0"/>
        <w:spacing w:after="0" w:line="240" w:lineRule="auto"/>
        <w:rPr>
          <w:rFonts w:ascii="CftrrfAdvTTb5929f4c" w:hAnsi="CftrrfAdvTTb5929f4c" w:cs="CftrrfAdvTTb5929f4c"/>
        </w:rPr>
      </w:pPr>
      <w:r w:rsidRPr="00E04BBF">
        <w:rPr>
          <w:rFonts w:ascii="CftrrfAdvTTb5929f4c" w:hAnsi="CftrrfAdvTTb5929f4c" w:cs="CftrrfAdvTTb5929f4c"/>
        </w:rPr>
        <w:t xml:space="preserve">This is a retrospective study that included 50 eyes equally divided into two groups. The first group included eyes that underwent SMILE procedure using </w:t>
      </w:r>
      <w:proofErr w:type="spellStart"/>
      <w:r w:rsidRPr="00E04BBF">
        <w:rPr>
          <w:rFonts w:ascii="CftrrfAdvTTb5929f4c" w:hAnsi="CftrrfAdvTTb5929f4c" w:cs="CftrrfAdvTTb5929f4c"/>
        </w:rPr>
        <w:t>VisuMax</w:t>
      </w:r>
      <w:proofErr w:type="spellEnd"/>
      <w:r w:rsidRPr="00E04BBF">
        <w:rPr>
          <w:rFonts w:ascii="CftrrfAdvTTb5929f4c" w:hAnsi="CftrrfAdvTTb5929f4c" w:cs="CftrrfAdvTTb5929f4c"/>
        </w:rPr>
        <w:t xml:space="preserve">® 500 kHz laser system (Carl Zeiss </w:t>
      </w:r>
      <w:proofErr w:type="spellStart"/>
      <w:r w:rsidRPr="00E04BBF">
        <w:rPr>
          <w:rFonts w:ascii="CftrrfAdvTTb5929f4c" w:hAnsi="CftrrfAdvTTb5929f4c" w:cs="CftrrfAdvTTb5929f4c"/>
        </w:rPr>
        <w:t>Meditec</w:t>
      </w:r>
      <w:proofErr w:type="spellEnd"/>
      <w:r w:rsidRPr="00E04BBF">
        <w:rPr>
          <w:rFonts w:ascii="CftrrfAdvTTb5929f4c" w:hAnsi="CftrrfAdvTTb5929f4c" w:cs="CftrrfAdvTTb5929f4c"/>
        </w:rPr>
        <w:t xml:space="preserve">, Jena, Germany) and the second group included eyes that underwent LASIK procedure using the EX500 Allegretto </w:t>
      </w:r>
      <w:proofErr w:type="spellStart"/>
      <w:r w:rsidRPr="00E04BBF">
        <w:rPr>
          <w:rFonts w:ascii="CftrrfAdvTTb5929f4c" w:hAnsi="CftrrfAdvTTb5929f4c" w:cs="CftrrfAdvTTb5929f4c"/>
        </w:rPr>
        <w:t>excimer</w:t>
      </w:r>
      <w:proofErr w:type="spellEnd"/>
      <w:r w:rsidRPr="00E04BBF">
        <w:rPr>
          <w:rFonts w:ascii="CftrrfAdvTTb5929f4c" w:hAnsi="CftrrfAdvTTb5929f4c" w:cs="CftrrfAdvTTb5929f4c"/>
        </w:rPr>
        <w:t xml:space="preserve"> laser platform (</w:t>
      </w:r>
      <w:proofErr w:type="spellStart"/>
      <w:r w:rsidRPr="00E04BBF">
        <w:rPr>
          <w:rFonts w:ascii="CftrrfAdvTTb5929f4c" w:hAnsi="CftrrfAdvTTb5929f4c" w:cs="CftrrfAdvTTb5929f4c"/>
        </w:rPr>
        <w:t>Wavelight</w:t>
      </w:r>
      <w:proofErr w:type="spellEnd"/>
      <w:r w:rsidRPr="00E04BBF">
        <w:rPr>
          <w:rFonts w:ascii="CftrrfAdvTTb5929f4c" w:hAnsi="CftrrfAdvTTb5929f4c" w:cs="CftrrfAdvTTb5929f4c"/>
        </w:rPr>
        <w:t xml:space="preserve"> GmbH, Erlangen, Germany). The Ocular Response Analyzer (ORA) and the </w:t>
      </w:r>
      <w:proofErr w:type="spellStart"/>
      <w:r w:rsidRPr="00E04BBF">
        <w:rPr>
          <w:rFonts w:ascii="CftrrfAdvTTb5929f4c" w:hAnsi="CftrrfAdvTTb5929f4c" w:cs="CftrrfAdvTTb5929f4c"/>
        </w:rPr>
        <w:t>Corvis</w:t>
      </w:r>
      <w:proofErr w:type="spellEnd"/>
      <w:r w:rsidRPr="00E04BBF">
        <w:rPr>
          <w:rFonts w:ascii="CftrrfAdvTTb5929f4c" w:hAnsi="CftrrfAdvTTb5929f4c" w:cs="CftrrfAdvTTb5929f4c"/>
        </w:rPr>
        <w:t xml:space="preserve"> ST (CST) measured the corneal biomechanical changes before and after the procedures.</w:t>
      </w:r>
    </w:p>
    <w:p w:rsidR="00E04BBF" w:rsidRDefault="00E04BBF" w:rsidP="00E04BBF">
      <w:pPr>
        <w:autoSpaceDE w:val="0"/>
        <w:autoSpaceDN w:val="0"/>
        <w:adjustRightInd w:val="0"/>
        <w:spacing w:after="0" w:line="240" w:lineRule="auto"/>
        <w:rPr>
          <w:rFonts w:ascii="FpynvkAdvTT99c4c969" w:hAnsi="FpynvkAdvTT99c4c969" w:cs="FpynvkAdvTT99c4c969"/>
        </w:rPr>
      </w:pPr>
    </w:p>
    <w:p w:rsidR="00E04BBF" w:rsidRPr="00E04BBF" w:rsidRDefault="00E04BBF" w:rsidP="00E04BBF">
      <w:pPr>
        <w:autoSpaceDE w:val="0"/>
        <w:autoSpaceDN w:val="0"/>
        <w:adjustRightInd w:val="0"/>
        <w:spacing w:after="0" w:line="240" w:lineRule="auto"/>
        <w:rPr>
          <w:rFonts w:ascii="FpynvkAdvTT99c4c969" w:hAnsi="FpynvkAdvTT99c4c969" w:cs="FpynvkAdvTT99c4c969"/>
          <w:b/>
          <w:bCs/>
          <w:sz w:val="24"/>
          <w:szCs w:val="24"/>
        </w:rPr>
      </w:pPr>
      <w:r w:rsidRPr="00E04BBF">
        <w:rPr>
          <w:rFonts w:ascii="FpynvkAdvTT99c4c969" w:hAnsi="FpynvkAdvTT99c4c969" w:cs="FpynvkAdvTT99c4c969"/>
          <w:b/>
          <w:bCs/>
          <w:sz w:val="24"/>
          <w:szCs w:val="24"/>
        </w:rPr>
        <w:t xml:space="preserve">Results: </w:t>
      </w:r>
    </w:p>
    <w:p w:rsidR="00E04BBF" w:rsidRPr="00E04BBF" w:rsidRDefault="00E04BBF" w:rsidP="00E04BBF">
      <w:pPr>
        <w:autoSpaceDE w:val="0"/>
        <w:autoSpaceDN w:val="0"/>
        <w:adjustRightInd w:val="0"/>
        <w:spacing w:after="0" w:line="240" w:lineRule="auto"/>
        <w:rPr>
          <w:rFonts w:ascii="CftrrfAdvTTb5929f4c" w:hAnsi="CftrrfAdvTTb5929f4c" w:cs="CftrrfAdvTTb5929f4c"/>
        </w:rPr>
      </w:pPr>
      <w:r w:rsidRPr="00E04BBF">
        <w:rPr>
          <w:rFonts w:ascii="CftrrfAdvTTb5929f4c" w:hAnsi="CftrrfAdvTTb5929f4c" w:cs="CftrrfAdvTTb5929f4c"/>
        </w:rPr>
        <w:t>The ORA showed significant decrease of corneal hysteresis (CH) and corneal resistance factor (CRF) in both groups postoperatively. The percentage of change of CH and CRF were found to be significantly higher in group II. There was no significant difference in the IOP with the ORA and the CST pre and postoperatively in either group. Using CST, the deformation amplitude and HC peak distances increased significantly in both groups. It was also noted that the mean percentage of change of the deformation amplitude was nearly five times higher in group II than group I.</w:t>
      </w:r>
    </w:p>
    <w:p w:rsidR="00E04BBF" w:rsidRDefault="00E04BBF" w:rsidP="00E04BBF">
      <w:pPr>
        <w:autoSpaceDE w:val="0"/>
        <w:autoSpaceDN w:val="0"/>
        <w:adjustRightInd w:val="0"/>
        <w:spacing w:after="0" w:line="240" w:lineRule="auto"/>
        <w:rPr>
          <w:rFonts w:ascii="FpynvkAdvTT99c4c969" w:hAnsi="FpynvkAdvTT99c4c969" w:cs="FpynvkAdvTT99c4c969"/>
        </w:rPr>
      </w:pPr>
    </w:p>
    <w:p w:rsidR="00E04BBF" w:rsidRPr="00E04BBF" w:rsidRDefault="00E04BBF" w:rsidP="00E04BBF">
      <w:pPr>
        <w:autoSpaceDE w:val="0"/>
        <w:autoSpaceDN w:val="0"/>
        <w:adjustRightInd w:val="0"/>
        <w:spacing w:after="0" w:line="240" w:lineRule="auto"/>
        <w:rPr>
          <w:rFonts w:ascii="FpynvkAdvTT99c4c969" w:hAnsi="FpynvkAdvTT99c4c969" w:cs="FpynvkAdvTT99c4c969"/>
          <w:b/>
          <w:bCs/>
          <w:sz w:val="24"/>
          <w:szCs w:val="24"/>
        </w:rPr>
      </w:pPr>
      <w:r w:rsidRPr="00E04BBF">
        <w:rPr>
          <w:rFonts w:ascii="FpynvkAdvTT99c4c969" w:hAnsi="FpynvkAdvTT99c4c969" w:cs="FpynvkAdvTT99c4c969"/>
          <w:b/>
          <w:bCs/>
          <w:sz w:val="24"/>
          <w:szCs w:val="24"/>
        </w:rPr>
        <w:t>Conclusion:</w:t>
      </w:r>
    </w:p>
    <w:p w:rsidR="00E04BBF" w:rsidRPr="00E04BBF" w:rsidRDefault="00E04BBF" w:rsidP="00E04BBF">
      <w:pPr>
        <w:autoSpaceDE w:val="0"/>
        <w:autoSpaceDN w:val="0"/>
        <w:adjustRightInd w:val="0"/>
        <w:spacing w:after="0" w:line="240" w:lineRule="auto"/>
        <w:rPr>
          <w:rFonts w:ascii="CftrrfAdvTTb5929f4c" w:hAnsi="CftrrfAdvTTb5929f4c" w:cs="CftrrfAdvTTb5929f4c"/>
        </w:rPr>
      </w:pPr>
      <w:r w:rsidRPr="00E04BBF">
        <w:rPr>
          <w:rFonts w:ascii="FpynvkAdvTT99c4c969" w:hAnsi="FpynvkAdvTT99c4c969" w:cs="FpynvkAdvTT99c4c969"/>
        </w:rPr>
        <w:t xml:space="preserve"> </w:t>
      </w:r>
      <w:r w:rsidRPr="00E04BBF">
        <w:rPr>
          <w:rFonts w:ascii="CftrrfAdvTTb5929f4c" w:hAnsi="CftrrfAdvTTb5929f4c" w:cs="CftrrfAdvTTb5929f4c"/>
        </w:rPr>
        <w:t>Both LASIK and SMILE substantially decreased the corneal biomechanical properties with greater reduction in the LASIK group.</w:t>
      </w:r>
    </w:p>
    <w:p w:rsidR="00E04BBF" w:rsidRDefault="00E04BBF" w:rsidP="00E04BBF">
      <w:pPr>
        <w:rPr>
          <w:rFonts w:ascii="FpynvkAdvTT99c4c969" w:hAnsi="FpynvkAdvTT99c4c969" w:cs="FpynvkAdvTT99c4c969"/>
        </w:rPr>
      </w:pPr>
    </w:p>
    <w:p w:rsidR="00E8688F" w:rsidRDefault="00E04BBF" w:rsidP="00E04BBF">
      <w:pPr>
        <w:rPr>
          <w:rFonts w:ascii="CftrrfAdvTTb5929f4c" w:hAnsi="CftrrfAdvTTb5929f4c" w:cs="CftrrfAdvTTb5929f4c"/>
        </w:rPr>
      </w:pPr>
      <w:r w:rsidRPr="00E04BBF">
        <w:rPr>
          <w:rFonts w:ascii="FpynvkAdvTT99c4c969" w:hAnsi="FpynvkAdvTT99c4c969" w:cs="FpynvkAdvTT99c4c969"/>
          <w:b/>
          <w:bCs/>
          <w:sz w:val="24"/>
          <w:szCs w:val="24"/>
        </w:rPr>
        <w:t>Keywords</w:t>
      </w:r>
      <w:r w:rsidRPr="00E04BBF">
        <w:rPr>
          <w:rFonts w:ascii="FpynvkAdvTT99c4c969" w:hAnsi="FpynvkAdvTT99c4c969" w:cs="FpynvkAdvTT99c4c969"/>
        </w:rPr>
        <w:t xml:space="preserve">: </w:t>
      </w:r>
      <w:r w:rsidRPr="00E04BBF">
        <w:rPr>
          <w:rFonts w:ascii="CftrrfAdvTTb5929f4c" w:hAnsi="CftrrfAdvTTb5929f4c" w:cs="CftrrfAdvTTb5929f4c"/>
        </w:rPr>
        <w:t xml:space="preserve">SMILE, </w:t>
      </w:r>
      <w:proofErr w:type="spellStart"/>
      <w:r w:rsidRPr="00E04BBF">
        <w:rPr>
          <w:rFonts w:ascii="CftrrfAdvTTb5929f4c" w:hAnsi="CftrrfAdvTTb5929f4c" w:cs="CftrrfAdvTTb5929f4c"/>
        </w:rPr>
        <w:t>Corvis</w:t>
      </w:r>
      <w:proofErr w:type="spellEnd"/>
      <w:r w:rsidRPr="00E04BBF">
        <w:rPr>
          <w:rFonts w:ascii="CftrrfAdvTTb5929f4c" w:hAnsi="CftrrfAdvTTb5929f4c" w:cs="CftrrfAdvTTb5929f4c"/>
        </w:rPr>
        <w:t xml:space="preserve"> ST, Biomechanics, LASIK</w:t>
      </w:r>
    </w:p>
    <w:p w:rsidR="00D12B4C" w:rsidRPr="00D12B4C" w:rsidRDefault="00D12B4C" w:rsidP="00E04BBF">
      <w:pPr>
        <w:rPr>
          <w:rFonts w:ascii="CftrrfAdvTTb5929f4c" w:hAnsi="CftrrfAdvTTb5929f4c" w:cs="CftrrfAdvTTb5929f4c"/>
          <w:b/>
          <w:bCs/>
          <w:sz w:val="24"/>
          <w:szCs w:val="24"/>
        </w:rPr>
      </w:pPr>
      <w:r w:rsidRPr="00D12B4C">
        <w:rPr>
          <w:rFonts w:ascii="CftrrfAdvTTb5929f4c" w:hAnsi="CftrrfAdvTTb5929f4c" w:cs="CftrrfAdvTTb5929f4c"/>
          <w:b/>
          <w:bCs/>
          <w:sz w:val="24"/>
          <w:szCs w:val="24"/>
        </w:rPr>
        <w:t>AUTHOR:</w:t>
      </w:r>
    </w:p>
    <w:p w:rsidR="00D12B4C" w:rsidRDefault="00D12B4C" w:rsidP="00D12B4C">
      <w:pPr>
        <w:spacing w:before="100" w:beforeAutospacing="1" w:after="100" w:afterAutospacing="1" w:line="240" w:lineRule="atLeast"/>
        <w:contextualSpacing/>
        <w:rPr>
          <w:rFonts w:ascii="CftrrfAdvTTb5929f4c" w:hAnsi="CftrrfAdvTTb5929f4c" w:cs="CftrrfAdvTTb5929f4c"/>
        </w:rPr>
      </w:pPr>
      <w:r>
        <w:rPr>
          <w:rFonts w:ascii="CftrrfAdvTTb5929f4c" w:hAnsi="CftrrfAdvTTb5929f4c" w:cs="CftrrfAdvTTb5929f4c"/>
        </w:rPr>
        <w:t>IHAB MOHAMED OSMAN</w:t>
      </w:r>
    </w:p>
    <w:p w:rsidR="00D12B4C" w:rsidRDefault="00D12B4C" w:rsidP="00D12B4C">
      <w:pPr>
        <w:spacing w:before="100" w:beforeAutospacing="1" w:after="100" w:afterAutospacing="1" w:line="240" w:lineRule="atLeast"/>
        <w:contextualSpacing/>
        <w:rPr>
          <w:rFonts w:ascii="CftrrfAdvTTb5929f4c" w:hAnsi="CftrrfAdvTTb5929f4c" w:cs="CftrrfAdvTTb5929f4c"/>
        </w:rPr>
      </w:pPr>
      <w:r>
        <w:rPr>
          <w:rFonts w:ascii="CftrrfAdvTTb5929f4c" w:hAnsi="CftrrfAdvTTb5929f4c" w:cs="CftrrfAdvTTb5929f4c"/>
        </w:rPr>
        <w:t>FRCS GLASGOW</w:t>
      </w:r>
    </w:p>
    <w:p w:rsidR="00D12B4C" w:rsidRDefault="00D12B4C" w:rsidP="00D12B4C">
      <w:pPr>
        <w:spacing w:before="100" w:beforeAutospacing="1" w:after="100" w:afterAutospacing="1" w:line="240" w:lineRule="atLeast"/>
        <w:contextualSpacing/>
        <w:rPr>
          <w:rFonts w:ascii="CftrrfAdvTTb5929f4c" w:hAnsi="CftrrfAdvTTb5929f4c" w:cs="CftrrfAdvTTb5929f4c"/>
        </w:rPr>
      </w:pPr>
      <w:r>
        <w:rPr>
          <w:rFonts w:ascii="CftrrfAdvTTb5929f4c" w:hAnsi="CftrrfAdvTTb5929f4c" w:cs="CftrrfAdvTTb5929f4c"/>
        </w:rPr>
        <w:t>ASSISTANT PROF. OPHTHALMOLOGY</w:t>
      </w:r>
    </w:p>
    <w:p w:rsidR="00D12B4C" w:rsidRDefault="00D12B4C" w:rsidP="00D12B4C">
      <w:pPr>
        <w:spacing w:before="100" w:beforeAutospacing="1" w:after="100" w:afterAutospacing="1" w:line="240" w:lineRule="atLeast"/>
        <w:contextualSpacing/>
        <w:rPr>
          <w:rFonts w:ascii="CftrrfAdvTTb5929f4c" w:hAnsi="CftrrfAdvTTb5929f4c" w:cs="CftrrfAdvTTb5929f4c"/>
        </w:rPr>
      </w:pPr>
      <w:r>
        <w:rPr>
          <w:rFonts w:ascii="CftrrfAdvTTb5929f4c" w:hAnsi="CftrrfAdvTTb5929f4c" w:cs="CftrrfAdvTTb5929f4c"/>
        </w:rPr>
        <w:t>FACULTY OF MEDICINE,</w:t>
      </w:r>
    </w:p>
    <w:p w:rsidR="00D12B4C" w:rsidRDefault="00D12B4C" w:rsidP="00D12B4C">
      <w:pPr>
        <w:spacing w:before="100" w:beforeAutospacing="1" w:after="100" w:afterAutospacing="1" w:line="240" w:lineRule="atLeast"/>
        <w:contextualSpacing/>
        <w:rPr>
          <w:rFonts w:ascii="CftrrfAdvTTb5929f4c" w:hAnsi="CftrrfAdvTTb5929f4c" w:cs="CftrrfAdvTTb5929f4c"/>
        </w:rPr>
      </w:pPr>
      <w:r>
        <w:rPr>
          <w:rFonts w:ascii="CftrrfAdvTTb5929f4c" w:hAnsi="CftrrfAdvTTb5929f4c" w:cs="CftrrfAdvTTb5929f4c"/>
        </w:rPr>
        <w:t>ALEXANDRIA UNIVERSITY, EGYPT</w:t>
      </w:r>
    </w:p>
    <w:p w:rsidR="00D12B4C" w:rsidRPr="00D12B4C" w:rsidRDefault="00D12B4C" w:rsidP="00D12B4C">
      <w:pPr>
        <w:rPr>
          <w:rFonts w:ascii="CftrrfAdvTTb5929f4c" w:hAnsi="CftrrfAdvTTb5929f4c" w:cs="CftrrfAdvTTb5929f4c"/>
        </w:rPr>
      </w:pPr>
      <w:bookmarkStart w:id="0" w:name="_GoBack"/>
      <w:bookmarkEnd w:id="0"/>
    </w:p>
    <w:sectPr w:rsidR="00D12B4C" w:rsidRPr="00D12B4C">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FpynvkAdvTT99c4c969">
    <w:altName w:val="Arial"/>
    <w:panose1 w:val="00000000000000000000"/>
    <w:charset w:val="00"/>
    <w:family w:val="swiss"/>
    <w:notTrueType/>
    <w:pitch w:val="default"/>
    <w:sig w:usb0="00000003" w:usb1="00000000" w:usb2="00000000" w:usb3="00000000" w:csb0="00000001" w:csb1="00000000"/>
  </w:font>
  <w:font w:name="CftrrfAdvTTb5929f4c">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BBF"/>
    <w:rsid w:val="00D12B4C"/>
    <w:rsid w:val="00E04BBF"/>
    <w:rsid w:val="00E868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2017-10-15T04:42:00Z</dcterms:created>
  <dcterms:modified xsi:type="dcterms:W3CDTF">2017-11-15T20:05:00Z</dcterms:modified>
</cp:coreProperties>
</file>