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21" w:rsidRPr="00EF6021" w:rsidRDefault="00EF6021">
      <w:pPr>
        <w:rPr>
          <w:rFonts w:ascii="Arial" w:hAnsi="Arial" w:cs="Arial"/>
          <w:color w:val="FF0000"/>
          <w:sz w:val="32"/>
          <w:szCs w:val="32"/>
          <w:shd w:val="clear" w:color="auto" w:fill="FFFFFF"/>
        </w:rPr>
      </w:pPr>
      <w:r w:rsidRPr="00EF6021">
        <w:rPr>
          <w:rFonts w:ascii="Arial" w:hAnsi="Arial" w:cs="Arial"/>
          <w:color w:val="FF0000"/>
          <w:sz w:val="32"/>
          <w:szCs w:val="32"/>
          <w:shd w:val="clear" w:color="auto" w:fill="FFFFFF"/>
        </w:rPr>
        <w:t xml:space="preserve">Title:-The pattern of referral of low vision patient in tertiary eye care center in </w:t>
      </w:r>
      <w:proofErr w:type="spellStart"/>
      <w:r w:rsidRPr="00EF6021">
        <w:rPr>
          <w:rFonts w:ascii="Arial" w:hAnsi="Arial" w:cs="Arial"/>
          <w:color w:val="FF0000"/>
          <w:sz w:val="32"/>
          <w:szCs w:val="32"/>
          <w:shd w:val="clear" w:color="auto" w:fill="FFFFFF"/>
        </w:rPr>
        <w:t>northen</w:t>
      </w:r>
      <w:proofErr w:type="spellEnd"/>
      <w:r w:rsidRPr="00EF6021">
        <w:rPr>
          <w:rFonts w:ascii="Arial" w:hAnsi="Arial" w:cs="Arial"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EF6021">
        <w:rPr>
          <w:rFonts w:ascii="Arial" w:hAnsi="Arial" w:cs="Arial"/>
          <w:color w:val="FF0000"/>
          <w:sz w:val="32"/>
          <w:szCs w:val="32"/>
          <w:shd w:val="clear" w:color="auto" w:fill="FFFFFF"/>
        </w:rPr>
        <w:t>india</w:t>
      </w:r>
      <w:proofErr w:type="spellEnd"/>
      <w:proofErr w:type="gramEnd"/>
      <w:r w:rsidRPr="00EF6021">
        <w:rPr>
          <w:rFonts w:ascii="Arial" w:hAnsi="Arial" w:cs="Arial"/>
          <w:color w:val="FF0000"/>
          <w:sz w:val="32"/>
          <w:szCs w:val="32"/>
          <w:shd w:val="clear" w:color="auto" w:fill="FFFFFF"/>
        </w:rPr>
        <w:t>, a 6 years review.</w:t>
      </w:r>
    </w:p>
    <w:p w:rsidR="00EF6021" w:rsidRPr="00EF6021" w:rsidRDefault="00EF6021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proofErr w:type="gramStart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Methodology :-</w:t>
      </w:r>
      <w:proofErr w:type="gramEnd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this is the retrospective study. Done in CL Gupta eye institute, </w:t>
      </w:r>
      <w:proofErr w:type="gramStart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Moradabad ,</w:t>
      </w:r>
      <w:proofErr w:type="gramEnd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uttar</w:t>
      </w:r>
      <w:proofErr w:type="spellEnd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Pradesh, </w:t>
      </w:r>
      <w:proofErr w:type="spellStart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india</w:t>
      </w:r>
      <w:proofErr w:type="spellEnd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The data of low vision patient taken from 2009 to 2017, 410 </w:t>
      </w:r>
      <w:proofErr w:type="gramStart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patient</w:t>
      </w:r>
      <w:proofErr w:type="gramEnd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</w:p>
    <w:p w:rsidR="00EF6021" w:rsidRPr="00EF6021" w:rsidRDefault="00EF6021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Conclusion</w:t>
      </w:r>
      <w:proofErr w:type="gramStart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>:-</w:t>
      </w:r>
      <w:proofErr w:type="gramEnd"/>
      <w:r w:rsidRPr="00EF602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maximum number of patient of low vision is suffer from Retinitis Pigmentosa disease in young maximum in young age group.  </w:t>
      </w:r>
    </w:p>
    <w:sectPr w:rsidR="00EF6021" w:rsidRPr="00EF6021" w:rsidSect="006E3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F6021"/>
    <w:rsid w:val="005266FD"/>
    <w:rsid w:val="006E3714"/>
    <w:rsid w:val="00CB5FFE"/>
    <w:rsid w:val="00EF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pmahendra</dc:creator>
  <cp:lastModifiedBy>pmahendra</cp:lastModifiedBy>
  <cp:revision>1</cp:revision>
  <dcterms:created xsi:type="dcterms:W3CDTF">2017-08-21T16:24:00Z</dcterms:created>
  <dcterms:modified xsi:type="dcterms:W3CDTF">2017-08-21T16:29:00Z</dcterms:modified>
</cp:coreProperties>
</file>