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1A6" w:rsidRPr="003850A7" w:rsidRDefault="00BF01A6" w:rsidP="00C46409">
      <w:pPr>
        <w:spacing w:before="100" w:beforeAutospacing="1"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</w:pPr>
      <w:r w:rsidRPr="003850A7"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Alneelain University</w:t>
      </w:r>
    </w:p>
    <w:p w:rsidR="00BF01A6" w:rsidRPr="003850A7" w:rsidRDefault="00BF01A6" w:rsidP="00C46409">
      <w:pPr>
        <w:spacing w:before="100" w:beforeAutospacing="1"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</w:pPr>
      <w:r w:rsidRPr="003850A7"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Faculty of Optometry and Visual Sciences</w:t>
      </w:r>
    </w:p>
    <w:p w:rsidR="00BF01A6" w:rsidRPr="003850A7" w:rsidRDefault="00BF01A6" w:rsidP="00C46409">
      <w:pPr>
        <w:spacing w:after="48" w:line="360" w:lineRule="auto"/>
        <w:jc w:val="center"/>
        <w:rPr>
          <w:rFonts w:asciiTheme="majorBidi" w:eastAsia="Times New Roman" w:hAnsiTheme="majorBidi" w:cstheme="majorBidi"/>
          <w:b/>
          <w:bCs/>
          <w:color w:val="333333"/>
          <w:kern w:val="36"/>
          <w:sz w:val="28"/>
          <w:szCs w:val="28"/>
          <w:rtl/>
          <w:lang w:val="en"/>
        </w:rPr>
      </w:pPr>
      <w:r w:rsidRPr="003850A7">
        <w:rPr>
          <w:rFonts w:asciiTheme="majorBidi" w:eastAsia="Times New Roman" w:hAnsiTheme="majorBidi" w:cstheme="majorBidi"/>
          <w:b/>
          <w:bCs/>
          <w:color w:val="333333"/>
          <w:kern w:val="36"/>
          <w:sz w:val="28"/>
          <w:szCs w:val="28"/>
          <w:lang w:val="en"/>
        </w:rPr>
        <w:t xml:space="preserve">Optical Coherence Tomography </w:t>
      </w:r>
      <w:r w:rsidR="008F2837" w:rsidRPr="003850A7">
        <w:rPr>
          <w:rFonts w:asciiTheme="majorBidi" w:eastAsia="Times New Roman" w:hAnsiTheme="majorBidi" w:cstheme="majorBidi"/>
          <w:b/>
          <w:bCs/>
          <w:color w:val="333333"/>
          <w:kern w:val="36"/>
          <w:sz w:val="28"/>
          <w:szCs w:val="28"/>
          <w:lang w:val="en"/>
        </w:rPr>
        <w:t xml:space="preserve">Appearance of </w:t>
      </w:r>
      <w:r w:rsidR="00A41A63">
        <w:rPr>
          <w:rFonts w:asciiTheme="majorBidi" w:eastAsia="Times New Roman" w:hAnsiTheme="majorBidi" w:cstheme="majorBidi"/>
          <w:b/>
          <w:bCs/>
          <w:color w:val="333333"/>
          <w:kern w:val="36"/>
          <w:sz w:val="28"/>
          <w:szCs w:val="28"/>
          <w:lang w:val="en"/>
        </w:rPr>
        <w:t xml:space="preserve">Macula Profile </w:t>
      </w:r>
      <w:r w:rsidR="008F2837" w:rsidRPr="003850A7">
        <w:rPr>
          <w:rFonts w:asciiTheme="majorBidi" w:eastAsia="Times New Roman" w:hAnsiTheme="majorBidi" w:cstheme="majorBidi"/>
          <w:b/>
          <w:bCs/>
          <w:color w:val="333333"/>
          <w:kern w:val="36"/>
          <w:sz w:val="28"/>
          <w:szCs w:val="28"/>
          <w:lang w:val="en"/>
        </w:rPr>
        <w:t>in</w:t>
      </w:r>
      <w:r w:rsidR="006C0042" w:rsidRPr="003850A7">
        <w:rPr>
          <w:rFonts w:asciiTheme="majorBidi" w:eastAsia="Times New Roman" w:hAnsiTheme="majorBidi" w:cstheme="majorBidi"/>
          <w:b/>
          <w:bCs/>
          <w:color w:val="333333"/>
          <w:kern w:val="36"/>
          <w:sz w:val="28"/>
          <w:szCs w:val="28"/>
          <w:lang w:val="en"/>
        </w:rPr>
        <w:t xml:space="preserve"> High Myopia</w:t>
      </w:r>
    </w:p>
    <w:p w:rsidR="00BF01A6" w:rsidRPr="003850A7" w:rsidRDefault="00BF01A6" w:rsidP="00C46409">
      <w:pPr>
        <w:spacing w:after="0" w:line="360" w:lineRule="auto"/>
        <w:jc w:val="center"/>
        <w:rPr>
          <w:rFonts w:asciiTheme="majorBidi" w:eastAsia="Times New Roman" w:hAnsiTheme="majorBidi" w:cstheme="majorBidi"/>
          <w:color w:val="000000"/>
          <w:sz w:val="28"/>
          <w:szCs w:val="28"/>
          <w:rtl/>
        </w:rPr>
      </w:pPr>
      <w:r w:rsidRPr="003850A7">
        <w:rPr>
          <w:rFonts w:asciiTheme="majorBidi" w:eastAsia="Times New Roman" w:hAnsiTheme="majorBidi" w:cstheme="majorBidi"/>
          <w:i/>
          <w:iCs/>
          <w:vanish/>
          <w:color w:val="000000"/>
          <w:sz w:val="28"/>
          <w:szCs w:val="28"/>
          <w:lang w:val="en"/>
        </w:rPr>
        <w:t>related articles icon</w:t>
      </w:r>
      <w:r w:rsidRPr="003850A7">
        <w:rPr>
          <w:rFonts w:asciiTheme="majorBidi" w:eastAsia="Times New Roman" w:hAnsiTheme="majorBidi" w:cstheme="majorBidi"/>
          <w:vanish/>
          <w:color w:val="000000"/>
          <w:sz w:val="28"/>
          <w:szCs w:val="28"/>
          <w:rtl/>
          <w:lang w:val="en"/>
        </w:rPr>
        <w:t xml:space="preserve"> </w:t>
      </w:r>
      <w:r w:rsidRPr="003850A7">
        <w:rPr>
          <w:rFonts w:asciiTheme="majorBidi" w:eastAsia="Times New Roman" w:hAnsiTheme="majorBidi" w:cstheme="majorBidi"/>
          <w:vanish/>
          <w:color w:val="000000"/>
          <w:sz w:val="28"/>
          <w:szCs w:val="28"/>
          <w:lang w:val="en"/>
        </w:rPr>
        <w:t>Related</w:t>
      </w:r>
      <w:r w:rsidRPr="003850A7">
        <w:rPr>
          <w:rFonts w:asciiTheme="majorBidi" w:eastAsia="Times New Roman" w:hAnsiTheme="majorBidi" w:cstheme="majorBidi"/>
          <w:vanish/>
          <w:color w:val="000000"/>
          <w:sz w:val="28"/>
          <w:szCs w:val="28"/>
          <w:rtl/>
          <w:lang w:val="en"/>
        </w:rPr>
        <w:t xml:space="preserve"> </w:t>
      </w:r>
      <w:r w:rsidRPr="003850A7">
        <w:rPr>
          <w:rFonts w:asciiTheme="majorBidi" w:eastAsia="Times New Roman" w:hAnsiTheme="majorBidi" w:cstheme="majorBidi"/>
          <w:vanish/>
          <w:color w:val="000000"/>
          <w:sz w:val="28"/>
          <w:szCs w:val="28"/>
          <w:lang w:val="en"/>
        </w:rPr>
        <w:t>Articles</w:t>
      </w:r>
    </w:p>
    <w:p w:rsidR="00BF01A6" w:rsidRPr="003850A7" w:rsidRDefault="00BF01A6" w:rsidP="00C46409">
      <w:pPr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</w:p>
    <w:p w:rsidR="00BF01A6" w:rsidRPr="003850A7" w:rsidRDefault="00BF01A6" w:rsidP="00C46409">
      <w:pPr>
        <w:spacing w:after="0" w:line="360" w:lineRule="auto"/>
        <w:jc w:val="center"/>
        <w:rPr>
          <w:rFonts w:asciiTheme="majorBidi" w:eastAsia="Times New Roman" w:hAnsiTheme="majorBidi" w:cstheme="majorBidi"/>
          <w:sz w:val="28"/>
          <w:szCs w:val="28"/>
          <w:lang w:val="en"/>
        </w:rPr>
      </w:pPr>
      <w:r w:rsidRPr="003850A7">
        <w:rPr>
          <w:rFonts w:asciiTheme="majorBidi" w:eastAsia="Times New Roman" w:hAnsiTheme="majorBidi" w:cstheme="majorBidi"/>
          <w:sz w:val="28"/>
          <w:szCs w:val="28"/>
          <w:lang w:val="en"/>
        </w:rPr>
        <w:t>Raghda Faisal Abdelfatah Mutwaly</w:t>
      </w:r>
      <w:r w:rsidRPr="003850A7">
        <w:rPr>
          <w:rFonts w:asciiTheme="majorBidi" w:eastAsia="Times New Roman" w:hAnsiTheme="majorBidi" w:cstheme="majorBidi"/>
          <w:sz w:val="28"/>
          <w:szCs w:val="28"/>
          <w:lang w:bidi="ar-EG"/>
        </w:rPr>
        <w:t xml:space="preserve">; </w:t>
      </w:r>
      <w:r w:rsidRPr="003850A7">
        <w:rPr>
          <w:rFonts w:asciiTheme="majorBidi" w:eastAsia="Times New Roman" w:hAnsiTheme="majorBidi" w:cstheme="majorBidi"/>
          <w:sz w:val="28"/>
          <w:szCs w:val="28"/>
          <w:lang w:val="en"/>
        </w:rPr>
        <w:t>PhD candidate</w:t>
      </w:r>
    </w:p>
    <w:p w:rsidR="00BF01A6" w:rsidRPr="003850A7" w:rsidRDefault="00BF01A6" w:rsidP="00C46409">
      <w:pPr>
        <w:spacing w:after="0" w:line="360" w:lineRule="auto"/>
        <w:jc w:val="center"/>
        <w:rPr>
          <w:rFonts w:asciiTheme="majorBidi" w:eastAsia="Times New Roman" w:hAnsiTheme="majorBidi" w:cstheme="majorBidi"/>
          <w:sz w:val="28"/>
          <w:szCs w:val="28"/>
          <w:lang w:val="en"/>
        </w:rPr>
      </w:pPr>
      <w:r w:rsidRPr="003850A7">
        <w:rPr>
          <w:rFonts w:asciiTheme="majorBidi" w:eastAsia="Times New Roman" w:hAnsiTheme="majorBidi" w:cstheme="majorBidi"/>
          <w:sz w:val="28"/>
          <w:szCs w:val="28"/>
          <w:lang w:val="en"/>
        </w:rPr>
        <w:t>Mohammed Elhassan Ali Elawad; Associate professor</w:t>
      </w:r>
    </w:p>
    <w:p w:rsidR="00BF01A6" w:rsidRPr="003850A7" w:rsidRDefault="00BF01A6" w:rsidP="00C46409">
      <w:pPr>
        <w:spacing w:before="100" w:beforeAutospacing="1"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</w:pPr>
      <w:r w:rsidRPr="003850A7">
        <w:rPr>
          <w:rFonts w:asciiTheme="majorBidi" w:eastAsia="Times New Roman" w:hAnsiTheme="majorBidi" w:cstheme="majorBidi"/>
          <w:b/>
          <w:bCs/>
          <w:sz w:val="28"/>
          <w:szCs w:val="28"/>
          <w:lang w:val="en"/>
        </w:rPr>
        <w:t>Abstract</w:t>
      </w:r>
    </w:p>
    <w:p w:rsidR="002D292F" w:rsidRPr="003850A7" w:rsidRDefault="00477068" w:rsidP="003850A7">
      <w:pPr>
        <w:spacing w:after="300" w:line="360" w:lineRule="auto"/>
        <w:jc w:val="both"/>
        <w:rPr>
          <w:rFonts w:asciiTheme="majorBidi" w:eastAsia="Times New Roman" w:hAnsiTheme="majorBidi" w:cstheme="majorBidi"/>
          <w:color w:val="333333"/>
          <w:sz w:val="28"/>
          <w:szCs w:val="28"/>
          <w:rtl/>
          <w:lang w:val="en"/>
        </w:rPr>
      </w:pPr>
      <w:r w:rsidRPr="003850A7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"/>
        </w:rPr>
        <w:t xml:space="preserve">Aim: </w:t>
      </w:r>
      <w:r w:rsidR="002D292F" w:rsidRPr="003850A7">
        <w:rPr>
          <w:rFonts w:asciiTheme="majorBidi" w:eastAsia="Times New Roman" w:hAnsiTheme="majorBidi" w:cstheme="majorBidi"/>
          <w:color w:val="333333"/>
          <w:sz w:val="28"/>
          <w:szCs w:val="28"/>
          <w:lang w:val="en"/>
        </w:rPr>
        <w:t xml:space="preserve">To describe the features and incidence of </w:t>
      </w:r>
      <w:r w:rsidRPr="003850A7">
        <w:rPr>
          <w:rFonts w:asciiTheme="majorBidi" w:eastAsia="Times New Roman" w:hAnsiTheme="majorBidi" w:cstheme="majorBidi"/>
          <w:color w:val="333333"/>
          <w:sz w:val="28"/>
          <w:szCs w:val="28"/>
          <w:lang w:val="en"/>
        </w:rPr>
        <w:t>macular abnormalities in high myopic eyes using spectral domain optical coherence tomography (SD-OCT).</w:t>
      </w:r>
    </w:p>
    <w:p w:rsidR="00A27594" w:rsidRPr="003850A7" w:rsidRDefault="00477068" w:rsidP="009A3DC2">
      <w:pPr>
        <w:pStyle w:val="NormalWeb"/>
        <w:spacing w:line="360" w:lineRule="auto"/>
        <w:jc w:val="both"/>
        <w:rPr>
          <w:rFonts w:asciiTheme="majorBidi" w:hAnsiTheme="majorBidi" w:cstheme="majorBidi"/>
          <w:color w:val="333333"/>
          <w:sz w:val="28"/>
          <w:szCs w:val="28"/>
          <w:lang w:val="en"/>
        </w:rPr>
      </w:pPr>
      <w:r w:rsidRPr="003850A7">
        <w:rPr>
          <w:rFonts w:asciiTheme="majorBidi" w:hAnsiTheme="majorBidi" w:cstheme="majorBidi"/>
          <w:b/>
          <w:bCs/>
          <w:color w:val="000000"/>
          <w:sz w:val="28"/>
          <w:szCs w:val="28"/>
          <w:lang w:val="en"/>
        </w:rPr>
        <w:t>Patients and Methods</w:t>
      </w:r>
      <w:r w:rsidRPr="003850A7">
        <w:rPr>
          <w:rFonts w:asciiTheme="majorBidi" w:hAnsiTheme="majorBidi" w:cstheme="majorBidi"/>
          <w:color w:val="333333"/>
          <w:sz w:val="28"/>
          <w:szCs w:val="28"/>
          <w:rtl/>
          <w:lang w:val="en"/>
        </w:rPr>
        <w:t>: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A prospective cross-sectional study was </w:t>
      </w:r>
      <w:r w:rsidR="002C1248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conducted at Makkah Eye Complex, Khartoum, Sudan</w:t>
      </w:r>
      <w:r w:rsidR="002B2BA9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in period from</w:t>
      </w:r>
      <w:r w:rsidR="002B2BA9" w:rsidRPr="003850A7">
        <w:rPr>
          <w:rFonts w:asciiTheme="majorBidi" w:hAnsiTheme="majorBidi" w:cstheme="majorBidi"/>
          <w:sz w:val="28"/>
          <w:szCs w:val="28"/>
        </w:rPr>
        <w:t xml:space="preserve"> October 2014 to May 2015.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</w:t>
      </w:r>
      <w:r w:rsidR="002B2BA9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Hundred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eyes of </w:t>
      </w:r>
      <w:r w:rsidR="002B2BA9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fifty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</w:t>
      </w:r>
      <w:r w:rsidR="00D22DB3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young </w:t>
      </w:r>
      <w:r w:rsidR="00B44A59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(16-35 years) </w:t>
      </w:r>
      <w:r w:rsidR="00D22DB3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Sudanese 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patient</w:t>
      </w:r>
      <w:r w:rsidR="00D22DB3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s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with high myopia</w:t>
      </w:r>
      <w:r w:rsidR="00D22DB3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</w:t>
      </w:r>
      <w:r w:rsidR="002B2BA9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were included in the study </w:t>
      </w:r>
      <w:r w:rsidR="00D22DB3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and complaining of diminution of vision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. The study was approved by the ethical committee </w:t>
      </w:r>
      <w:r w:rsidR="00B44A59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of </w:t>
      </w:r>
      <w:r w:rsidR="00B44A59" w:rsidRPr="003850A7">
        <w:rPr>
          <w:rFonts w:asciiTheme="majorBidi" w:hAnsiTheme="majorBidi" w:cstheme="majorBidi"/>
          <w:sz w:val="28"/>
          <w:szCs w:val="28"/>
          <w:lang w:val="en"/>
        </w:rPr>
        <w:t>Scientific Research Deanship at Alneelain University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, then inform consent was gave for each patient before clinical examination. </w:t>
      </w:r>
      <w:r w:rsidR="00332952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Patients were informed that the participation was entirely voluntary. </w:t>
      </w:r>
      <w:r w:rsidR="005B79C4" w:rsidRPr="003850A7">
        <w:rPr>
          <w:rFonts w:asciiTheme="majorBidi" w:hAnsiTheme="majorBidi" w:cstheme="majorBidi"/>
          <w:sz w:val="28"/>
          <w:szCs w:val="28"/>
        </w:rPr>
        <w:t>OCT examination was</w:t>
      </w:r>
      <w:r w:rsidR="009A3DC2">
        <w:rPr>
          <w:rFonts w:asciiTheme="majorBidi" w:hAnsiTheme="majorBidi" w:cstheme="majorBidi"/>
          <w:sz w:val="28"/>
          <w:szCs w:val="28"/>
        </w:rPr>
        <w:t xml:space="preserve"> done using Cirrus HD-OCT</w:t>
      </w:r>
      <w:r w:rsidR="005B79C4" w:rsidRPr="003850A7">
        <w:rPr>
          <w:rFonts w:asciiTheme="majorBidi" w:hAnsiTheme="majorBidi" w:cstheme="majorBidi"/>
          <w:color w:val="FF0000"/>
          <w:sz w:val="28"/>
          <w:szCs w:val="28"/>
        </w:rPr>
        <w:t xml:space="preserve"> </w:t>
      </w:r>
      <w:r w:rsidR="005B79C4" w:rsidRPr="003850A7">
        <w:rPr>
          <w:rFonts w:asciiTheme="majorBidi" w:hAnsiTheme="majorBidi" w:cstheme="majorBidi"/>
          <w:sz w:val="28"/>
          <w:szCs w:val="28"/>
        </w:rPr>
        <w:t>-</w:t>
      </w:r>
      <w:r w:rsidR="00D42D8D" w:rsidRPr="003850A7">
        <w:rPr>
          <w:rFonts w:asciiTheme="majorBidi" w:hAnsiTheme="majorBidi" w:cstheme="majorBidi"/>
          <w:sz w:val="28"/>
          <w:szCs w:val="28"/>
        </w:rPr>
        <w:t xml:space="preserve"> Carl Zeis</w:t>
      </w:r>
      <w:r w:rsidR="00BF01A6" w:rsidRPr="003850A7">
        <w:rPr>
          <w:rFonts w:asciiTheme="majorBidi" w:hAnsiTheme="majorBidi" w:cstheme="majorBidi"/>
          <w:sz w:val="28"/>
          <w:szCs w:val="28"/>
        </w:rPr>
        <w:t>s Meditec, Inc.</w:t>
      </w:r>
      <w:r w:rsidR="002B2BA9" w:rsidRPr="003850A7">
        <w:rPr>
          <w:rFonts w:asciiTheme="majorBidi" w:hAnsiTheme="majorBidi" w:cstheme="majorBidi"/>
          <w:sz w:val="28"/>
          <w:szCs w:val="28"/>
        </w:rPr>
        <w:t xml:space="preserve"> </w:t>
      </w:r>
    </w:p>
    <w:p w:rsidR="00D22DB3" w:rsidRPr="00D53B88" w:rsidRDefault="00D22DB3" w:rsidP="00D53B88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003850A7">
        <w:rPr>
          <w:rFonts w:asciiTheme="majorBidi" w:hAnsiTheme="majorBidi" w:cstheme="majorBidi"/>
          <w:b/>
          <w:bCs/>
          <w:color w:val="000000"/>
          <w:sz w:val="28"/>
          <w:szCs w:val="28"/>
          <w:lang w:val="en"/>
        </w:rPr>
        <w:t>Results</w:t>
      </w:r>
      <w:r w:rsidRPr="003850A7">
        <w:rPr>
          <w:rFonts w:asciiTheme="majorBidi" w:hAnsiTheme="majorBidi" w:cstheme="majorBidi"/>
          <w:color w:val="333333"/>
          <w:sz w:val="28"/>
          <w:szCs w:val="28"/>
          <w:rtl/>
          <w:lang w:val="en"/>
        </w:rPr>
        <w:t>: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 xml:space="preserve">A total of 100 eyes of 50 patients were enrolled in the study. The study </w:t>
      </w:r>
      <w:r w:rsidRPr="003850A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included 4</w:t>
      </w:r>
      <w:r w:rsidR="00795E66" w:rsidRPr="003850A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2</w:t>
      </w:r>
      <w:r w:rsidRPr="003850A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males and 5</w:t>
      </w:r>
      <w:r w:rsidR="00795E66" w:rsidRPr="003850A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8</w:t>
      </w:r>
      <w:r w:rsidRPr="003850A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 xml:space="preserve">females. Their mean age was </w:t>
      </w:r>
      <w:r w:rsidR="00EC7DA9" w:rsidRPr="003850A7">
        <w:rPr>
          <w:rFonts w:asciiTheme="majorBidi" w:hAnsiTheme="majorBidi" w:cstheme="majorBidi"/>
          <w:sz w:val="28"/>
          <w:szCs w:val="28"/>
        </w:rPr>
        <w:t>26.97 ± 6.99</w:t>
      </w:r>
      <w:r w:rsidR="00EC7DA9" w:rsidRPr="003850A7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 xml:space="preserve">years. The mean of spherical equivalent myopia was 14.5 ± 5.8 (range: </w:t>
      </w:r>
      <w:r w:rsidR="00EC7DA9" w:rsidRPr="003850A7">
        <w:rPr>
          <w:rFonts w:asciiTheme="majorBidi" w:eastAsia="Times New Roman" w:hAnsiTheme="majorBidi" w:cstheme="majorBidi"/>
          <w:sz w:val="28"/>
          <w:szCs w:val="28"/>
        </w:rPr>
        <w:t>-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>7.</w:t>
      </w:r>
      <w:r w:rsidR="00EC7DA9" w:rsidRPr="003850A7">
        <w:rPr>
          <w:rFonts w:asciiTheme="majorBidi" w:eastAsia="Times New Roman" w:hAnsiTheme="majorBidi" w:cstheme="majorBidi"/>
          <w:sz w:val="28"/>
          <w:szCs w:val="28"/>
        </w:rPr>
        <w:t xml:space="preserve">to 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>-25</w:t>
      </w:r>
      <w:r w:rsidR="00EC7DA9" w:rsidRPr="003850A7">
        <w:rPr>
          <w:rFonts w:asciiTheme="majorBidi" w:eastAsia="Times New Roman" w:hAnsiTheme="majorBidi" w:cstheme="majorBidi"/>
          <w:sz w:val="28"/>
          <w:szCs w:val="28"/>
        </w:rPr>
        <w:t>D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 xml:space="preserve">) diopters. </w:t>
      </w:r>
      <w:r w:rsidR="00EC7DA9" w:rsidRPr="003850A7">
        <w:rPr>
          <w:rFonts w:asciiTheme="majorBidi" w:eastAsia="Times New Roman" w:hAnsiTheme="majorBidi" w:cstheme="majorBidi"/>
          <w:sz w:val="28"/>
          <w:szCs w:val="28"/>
        </w:rPr>
        <w:t xml:space="preserve">Staphyloma was found in 52 eyes. </w:t>
      </w:r>
      <w:r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Epiretinal membrane was present in </w:t>
      </w:r>
      <w:r w:rsidR="00D53B88"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4</w:t>
      </w:r>
      <w:r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5 eyes. </w:t>
      </w:r>
      <w:r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lastRenderedPageBreak/>
        <w:t xml:space="preserve">Vitreomacular traction (anteroposterior traction) was detected in </w:t>
      </w:r>
      <w:r w:rsidR="00D53B88"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21</w:t>
      </w:r>
      <w:r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eyes. Macular retinoschisis was present in </w:t>
      </w:r>
      <w:r w:rsidR="00D53B88"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14</w:t>
      </w:r>
      <w:r w:rsidRPr="00D53B8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eyes. </w:t>
      </w:r>
    </w:p>
    <w:p w:rsidR="00BB1BC1" w:rsidRDefault="00087E27" w:rsidP="004277AD">
      <w:pPr>
        <w:spacing w:line="360" w:lineRule="auto"/>
        <w:jc w:val="both"/>
        <w:rPr>
          <w:rFonts w:asciiTheme="majorBidi" w:hAnsiTheme="majorBidi" w:cstheme="majorBidi"/>
          <w:color w:val="333333"/>
          <w:sz w:val="28"/>
          <w:szCs w:val="28"/>
          <w:lang w:val="en"/>
        </w:rPr>
      </w:pPr>
      <w:r w:rsidRPr="003850A7">
        <w:rPr>
          <w:rFonts w:asciiTheme="majorBidi" w:hAnsiTheme="majorBidi" w:cstheme="majorBidi"/>
          <w:b/>
          <w:bCs/>
          <w:color w:val="000000"/>
          <w:sz w:val="28"/>
          <w:szCs w:val="28"/>
          <w:lang w:val="en"/>
        </w:rPr>
        <w:t>Conclusion: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rtl/>
          <w:lang w:val="en"/>
        </w:rPr>
        <w:t xml:space="preserve">  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Epiretinal </w:t>
      </w:r>
      <w:r w:rsidR="004277AD">
        <w:rPr>
          <w:rFonts w:asciiTheme="majorBidi" w:hAnsiTheme="majorBidi" w:cstheme="majorBidi"/>
          <w:color w:val="333333"/>
          <w:sz w:val="28"/>
          <w:szCs w:val="28"/>
          <w:lang w:val="en"/>
        </w:rPr>
        <w:t>membrane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is a frequent finding in degenerative 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high </w:t>
      </w:r>
      <w:r w:rsidR="009A3DC2">
        <w:rPr>
          <w:rFonts w:asciiTheme="majorBidi" w:hAnsiTheme="majorBidi" w:cstheme="majorBidi"/>
          <w:color w:val="333333"/>
          <w:sz w:val="28"/>
          <w:szCs w:val="28"/>
          <w:lang w:val="en"/>
        </w:rPr>
        <w:t>myopia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. 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This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should be considered as a separate cause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of visual loss easily detected by optical coherence tomography at its early</w:t>
      </w:r>
      <w:r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 xml:space="preserve"> 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lang w:val="en"/>
        </w:rPr>
        <w:t>stages</w:t>
      </w:r>
      <w:r w:rsidR="00A27594" w:rsidRPr="003850A7">
        <w:rPr>
          <w:rFonts w:asciiTheme="majorBidi" w:hAnsiTheme="majorBidi" w:cstheme="majorBidi"/>
          <w:color w:val="333333"/>
          <w:sz w:val="28"/>
          <w:szCs w:val="28"/>
          <w:rtl/>
          <w:lang w:val="en"/>
        </w:rPr>
        <w:t>.</w:t>
      </w:r>
    </w:p>
    <w:p w:rsidR="009A3DC2" w:rsidRPr="003850A7" w:rsidRDefault="009A3DC2" w:rsidP="003850A7">
      <w:pPr>
        <w:spacing w:line="360" w:lineRule="auto"/>
        <w:jc w:val="both"/>
        <w:rPr>
          <w:rFonts w:asciiTheme="majorBidi" w:hAnsiTheme="majorBidi" w:cstheme="majorBidi"/>
          <w:color w:val="333333"/>
          <w:sz w:val="28"/>
          <w:szCs w:val="28"/>
          <w:lang w:val="en"/>
        </w:rPr>
      </w:pPr>
    </w:p>
    <w:p w:rsidR="00443909" w:rsidRPr="003850A7" w:rsidRDefault="00443909" w:rsidP="004277AD">
      <w:pPr>
        <w:spacing w:line="36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3850A7">
        <w:rPr>
          <w:rFonts w:asciiTheme="majorBidi" w:eastAsia="Times New Roman" w:hAnsiTheme="majorBidi" w:cstheme="majorBidi"/>
          <w:b/>
          <w:bCs/>
          <w:sz w:val="28"/>
          <w:szCs w:val="28"/>
        </w:rPr>
        <w:t>Keywords:</w:t>
      </w:r>
      <w:r w:rsidRPr="003850A7">
        <w:rPr>
          <w:rFonts w:asciiTheme="majorBidi" w:eastAsia="Times New Roman" w:hAnsiTheme="majorBidi" w:cstheme="majorBidi"/>
          <w:sz w:val="28"/>
          <w:szCs w:val="28"/>
        </w:rPr>
        <w:t xml:space="preserve"> High myopia, </w:t>
      </w:r>
      <w:r w:rsidR="004277AD">
        <w:rPr>
          <w:rFonts w:asciiTheme="majorBidi" w:eastAsia="Times New Roman" w:hAnsiTheme="majorBidi" w:cstheme="majorBidi"/>
          <w:sz w:val="28"/>
          <w:szCs w:val="28"/>
        </w:rPr>
        <w:t>O</w:t>
      </w:r>
      <w:bookmarkStart w:id="0" w:name="_GoBack"/>
      <w:bookmarkEnd w:id="0"/>
      <w:r w:rsidRPr="003850A7">
        <w:rPr>
          <w:rFonts w:asciiTheme="majorBidi" w:eastAsia="Times New Roman" w:hAnsiTheme="majorBidi" w:cstheme="majorBidi"/>
          <w:sz w:val="28"/>
          <w:szCs w:val="28"/>
        </w:rPr>
        <w:t>ptical coherence tomography, Epiretinal membra</w:t>
      </w:r>
      <w:r w:rsidR="005146BB">
        <w:rPr>
          <w:rFonts w:asciiTheme="majorBidi" w:eastAsia="Times New Roman" w:hAnsiTheme="majorBidi" w:cstheme="majorBidi"/>
          <w:sz w:val="28"/>
          <w:szCs w:val="28"/>
        </w:rPr>
        <w:t>ne, staphyloma.</w:t>
      </w:r>
    </w:p>
    <w:p w:rsidR="00B44A59" w:rsidRPr="003850A7" w:rsidRDefault="00B44A59" w:rsidP="003850A7">
      <w:pPr>
        <w:spacing w:line="360" w:lineRule="auto"/>
        <w:jc w:val="both"/>
        <w:rPr>
          <w:rFonts w:asciiTheme="majorBidi" w:hAnsiTheme="majorBidi" w:cstheme="majorBidi"/>
          <w:b/>
          <w:bCs/>
          <w:color w:val="333333"/>
          <w:sz w:val="28"/>
          <w:szCs w:val="28"/>
        </w:rPr>
      </w:pPr>
    </w:p>
    <w:sectPr w:rsidR="00B44A59" w:rsidRPr="003850A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AFC" w:rsidRDefault="008C7AFC" w:rsidP="00D41198">
      <w:pPr>
        <w:spacing w:after="0" w:line="240" w:lineRule="auto"/>
      </w:pPr>
      <w:r>
        <w:separator/>
      </w:r>
    </w:p>
  </w:endnote>
  <w:endnote w:type="continuationSeparator" w:id="0">
    <w:p w:rsidR="008C7AFC" w:rsidRDefault="008C7AFC" w:rsidP="00D4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85818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1198" w:rsidRDefault="00D411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77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1198" w:rsidRDefault="00D411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AFC" w:rsidRDefault="008C7AFC" w:rsidP="00D41198">
      <w:pPr>
        <w:spacing w:after="0" w:line="240" w:lineRule="auto"/>
      </w:pPr>
      <w:r>
        <w:separator/>
      </w:r>
    </w:p>
  </w:footnote>
  <w:footnote w:type="continuationSeparator" w:id="0">
    <w:p w:rsidR="008C7AFC" w:rsidRDefault="008C7AFC" w:rsidP="00D41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C5837"/>
    <w:multiLevelType w:val="hybridMultilevel"/>
    <w:tmpl w:val="DF0C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76C9E"/>
    <w:multiLevelType w:val="multilevel"/>
    <w:tmpl w:val="5BF67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336C2D"/>
    <w:multiLevelType w:val="multilevel"/>
    <w:tmpl w:val="89B4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579DE"/>
    <w:multiLevelType w:val="multilevel"/>
    <w:tmpl w:val="01A8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D86408"/>
    <w:multiLevelType w:val="multilevel"/>
    <w:tmpl w:val="B958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E5111"/>
    <w:multiLevelType w:val="hybridMultilevel"/>
    <w:tmpl w:val="6A4E9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92F"/>
    <w:rsid w:val="00055138"/>
    <w:rsid w:val="0006542D"/>
    <w:rsid w:val="00087E27"/>
    <w:rsid w:val="000A646E"/>
    <w:rsid w:val="000B4B5B"/>
    <w:rsid w:val="000C3148"/>
    <w:rsid w:val="000C70F5"/>
    <w:rsid w:val="001663EB"/>
    <w:rsid w:val="001D0BFD"/>
    <w:rsid w:val="00220AAA"/>
    <w:rsid w:val="00274483"/>
    <w:rsid w:val="002B2BA9"/>
    <w:rsid w:val="002C1248"/>
    <w:rsid w:val="002C7B2C"/>
    <w:rsid w:val="002D292F"/>
    <w:rsid w:val="00323269"/>
    <w:rsid w:val="00332952"/>
    <w:rsid w:val="00376E7C"/>
    <w:rsid w:val="003850A7"/>
    <w:rsid w:val="003B4EC5"/>
    <w:rsid w:val="004277AD"/>
    <w:rsid w:val="00443909"/>
    <w:rsid w:val="00464324"/>
    <w:rsid w:val="00477068"/>
    <w:rsid w:val="004A6314"/>
    <w:rsid w:val="004B7936"/>
    <w:rsid w:val="00513967"/>
    <w:rsid w:val="005146BB"/>
    <w:rsid w:val="0054796E"/>
    <w:rsid w:val="00547D0D"/>
    <w:rsid w:val="005A6795"/>
    <w:rsid w:val="005B65B8"/>
    <w:rsid w:val="005B79C4"/>
    <w:rsid w:val="005C03F8"/>
    <w:rsid w:val="005C7567"/>
    <w:rsid w:val="005E06CC"/>
    <w:rsid w:val="005E7C7E"/>
    <w:rsid w:val="005F4304"/>
    <w:rsid w:val="00600DE5"/>
    <w:rsid w:val="006027F2"/>
    <w:rsid w:val="006C0042"/>
    <w:rsid w:val="006F02BD"/>
    <w:rsid w:val="00740D77"/>
    <w:rsid w:val="00751223"/>
    <w:rsid w:val="00776A3E"/>
    <w:rsid w:val="00795E66"/>
    <w:rsid w:val="007E60FE"/>
    <w:rsid w:val="007F52CA"/>
    <w:rsid w:val="008C7AFC"/>
    <w:rsid w:val="008F2837"/>
    <w:rsid w:val="00907DFF"/>
    <w:rsid w:val="00920E61"/>
    <w:rsid w:val="00921FFE"/>
    <w:rsid w:val="0097610B"/>
    <w:rsid w:val="00981847"/>
    <w:rsid w:val="009A3142"/>
    <w:rsid w:val="009A3DC2"/>
    <w:rsid w:val="009E1034"/>
    <w:rsid w:val="00A27594"/>
    <w:rsid w:val="00A33B8E"/>
    <w:rsid w:val="00A41A63"/>
    <w:rsid w:val="00A43976"/>
    <w:rsid w:val="00A53372"/>
    <w:rsid w:val="00A94541"/>
    <w:rsid w:val="00AA7960"/>
    <w:rsid w:val="00B16544"/>
    <w:rsid w:val="00B44A59"/>
    <w:rsid w:val="00BB1BC1"/>
    <w:rsid w:val="00BF01A6"/>
    <w:rsid w:val="00C01DC2"/>
    <w:rsid w:val="00C16136"/>
    <w:rsid w:val="00C26252"/>
    <w:rsid w:val="00C46409"/>
    <w:rsid w:val="00D22DB3"/>
    <w:rsid w:val="00D41198"/>
    <w:rsid w:val="00D42D8D"/>
    <w:rsid w:val="00D52053"/>
    <w:rsid w:val="00D53B88"/>
    <w:rsid w:val="00D53D47"/>
    <w:rsid w:val="00DB1CC0"/>
    <w:rsid w:val="00DD22AB"/>
    <w:rsid w:val="00DE7959"/>
    <w:rsid w:val="00EC7DA9"/>
    <w:rsid w:val="00F0771B"/>
    <w:rsid w:val="00F36412"/>
    <w:rsid w:val="00F47F3B"/>
    <w:rsid w:val="00F60740"/>
    <w:rsid w:val="00FF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4A84F-2EBB-4124-85F0-2F0F3AB3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292F"/>
    <w:pPr>
      <w:spacing w:before="48" w:after="120" w:line="240" w:lineRule="auto"/>
      <w:outlineLvl w:val="0"/>
    </w:pPr>
    <w:rPr>
      <w:rFonts w:ascii="Helvetica" w:eastAsia="Times New Roman" w:hAnsi="Helvetica" w:cs="Helvetica"/>
      <w:b/>
      <w:bCs/>
      <w:kern w:val="36"/>
      <w:sz w:val="51"/>
      <w:szCs w:val="5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92F"/>
    <w:rPr>
      <w:rFonts w:ascii="Helvetica" w:eastAsia="Times New Roman" w:hAnsi="Helvetica" w:cs="Helvetica"/>
      <w:b/>
      <w:bCs/>
      <w:kern w:val="36"/>
      <w:sz w:val="51"/>
      <w:szCs w:val="51"/>
    </w:rPr>
  </w:style>
  <w:style w:type="character" w:styleId="Hyperlink">
    <w:name w:val="Hyperlink"/>
    <w:basedOn w:val="DefaultParagraphFont"/>
    <w:uiPriority w:val="99"/>
    <w:semiHidden/>
    <w:unhideWhenUsed/>
    <w:rsid w:val="002D292F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2D292F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nth">
    <w:name w:val="month"/>
    <w:basedOn w:val="DefaultParagraphFont"/>
    <w:rsid w:val="002D292F"/>
  </w:style>
  <w:style w:type="character" w:customStyle="1" w:styleId="year">
    <w:name w:val="year"/>
    <w:basedOn w:val="DefaultParagraphFont"/>
    <w:rsid w:val="002D292F"/>
  </w:style>
  <w:style w:type="character" w:customStyle="1" w:styleId="wi-fullname">
    <w:name w:val="wi-fullname"/>
    <w:basedOn w:val="DefaultParagraphFont"/>
    <w:rsid w:val="002D292F"/>
  </w:style>
  <w:style w:type="character" w:customStyle="1" w:styleId="meta-citation-journal-name2">
    <w:name w:val="meta-citation-journal-name2"/>
    <w:basedOn w:val="DefaultParagraphFont"/>
    <w:rsid w:val="002D292F"/>
    <w:rPr>
      <w:i/>
      <w:iCs/>
    </w:rPr>
  </w:style>
  <w:style w:type="character" w:customStyle="1" w:styleId="meta-citation">
    <w:name w:val="meta-citation"/>
    <w:basedOn w:val="DefaultParagraphFont"/>
    <w:rsid w:val="002D292F"/>
  </w:style>
  <w:style w:type="character" w:customStyle="1" w:styleId="sr-t1">
    <w:name w:val="sr-t1"/>
    <w:basedOn w:val="DefaultParagraphFont"/>
    <w:rsid w:val="002D292F"/>
  </w:style>
  <w:style w:type="paragraph" w:customStyle="1" w:styleId="para">
    <w:name w:val="para"/>
    <w:basedOn w:val="Normal"/>
    <w:rsid w:val="00A27594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-open-url-holders">
    <w:name w:val="inst-open-url-holders"/>
    <w:basedOn w:val="DefaultParagraphFont"/>
    <w:rsid w:val="00920E61"/>
  </w:style>
  <w:style w:type="paragraph" w:styleId="ListParagraph">
    <w:name w:val="List Paragraph"/>
    <w:basedOn w:val="Normal"/>
    <w:uiPriority w:val="34"/>
    <w:qFormat/>
    <w:rsid w:val="00B44A59"/>
    <w:pPr>
      <w:ind w:left="720"/>
      <w:contextualSpacing/>
    </w:pPr>
  </w:style>
  <w:style w:type="table" w:styleId="TableGrid">
    <w:name w:val="Table Grid"/>
    <w:basedOn w:val="TableNormal"/>
    <w:uiPriority w:val="39"/>
    <w:rsid w:val="00F3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198"/>
  </w:style>
  <w:style w:type="paragraph" w:styleId="Footer">
    <w:name w:val="footer"/>
    <w:basedOn w:val="Normal"/>
    <w:link w:val="FooterChar"/>
    <w:uiPriority w:val="99"/>
    <w:unhideWhenUsed/>
    <w:rsid w:val="00D41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4000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9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0915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895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133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043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422732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87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253654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8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171527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80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590649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19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3885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5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0858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6661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4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4181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8201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1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185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4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6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539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5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6239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3086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2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07137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302937">
                                  <w:marLeft w:val="0"/>
                                  <w:marRight w:val="0"/>
                                  <w:marTop w:val="48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47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0601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3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00113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0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9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1686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6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76425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8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2479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8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12574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1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1550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8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737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730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48323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9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596136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16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08297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23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19159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76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10864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50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277958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9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4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729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7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1514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78959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5590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07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71022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0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50171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841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926654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283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36095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2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2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4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8880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5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3225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1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0736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8845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6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7076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9608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5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39490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26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24332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5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3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847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52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992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2741">
                                  <w:marLeft w:val="0"/>
                                  <w:marRight w:val="0"/>
                                  <w:marTop w:val="48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64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87778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07241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89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838915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48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4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85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73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75596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640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84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6714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4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342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5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74596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818857">
                                  <w:marLeft w:val="0"/>
                                  <w:marRight w:val="0"/>
                                  <w:marTop w:val="48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20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1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1734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69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93957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13120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09430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0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7875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2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2082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218925">
                                  <w:marLeft w:val="0"/>
                                  <w:marRight w:val="0"/>
                                  <w:marTop w:val="48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62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779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7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0453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3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9112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64070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681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011825">
                                  <w:marLeft w:val="0"/>
                                  <w:marRight w:val="0"/>
                                  <w:marTop w:val="0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17201">
                              <w:marLeft w:val="0"/>
                              <w:marRight w:val="0"/>
                              <w:marTop w:val="0"/>
                              <w:marBottom w:val="4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98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50860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4481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18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542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093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99998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27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94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96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942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95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5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25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23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684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9679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726">
                                  <w:marLeft w:val="0"/>
                                  <w:marRight w:val="0"/>
                                  <w:marTop w:val="48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44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1</dc:creator>
  <cp:keywords/>
  <dc:description/>
  <cp:lastModifiedBy>asus 1</cp:lastModifiedBy>
  <cp:revision>59</cp:revision>
  <dcterms:created xsi:type="dcterms:W3CDTF">2017-04-19T13:51:00Z</dcterms:created>
  <dcterms:modified xsi:type="dcterms:W3CDTF">2017-05-26T07:14:00Z</dcterms:modified>
</cp:coreProperties>
</file>