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61D" w:rsidRDefault="00495DE8"/>
    <w:p w:rsidR="00484270" w:rsidRPr="001523A6" w:rsidRDefault="00484270" w:rsidP="00484270">
      <w:pPr>
        <w:autoSpaceDE w:val="0"/>
        <w:autoSpaceDN w:val="0"/>
        <w:adjustRightInd w:val="0"/>
        <w:spacing w:before="120" w:line="480" w:lineRule="auto"/>
        <w:jc w:val="center"/>
        <w:rPr>
          <w:rFonts w:ascii="Times New Roman" w:hAnsi="Times New Roman" w:cs="Times New Roman"/>
          <w:b/>
          <w:sz w:val="28"/>
          <w:szCs w:val="28"/>
        </w:rPr>
      </w:pPr>
      <w:r w:rsidRPr="001523A6">
        <w:rPr>
          <w:rFonts w:ascii="Times New Roman" w:hAnsi="Times New Roman" w:cs="Times New Roman"/>
          <w:b/>
          <w:sz w:val="28"/>
          <w:szCs w:val="28"/>
        </w:rPr>
        <w:t>MicroRNA-200b expression</w:t>
      </w:r>
      <w:r>
        <w:rPr>
          <w:rFonts w:ascii="Times New Roman" w:hAnsi="Times New Roman" w:cs="Times New Roman"/>
          <w:b/>
          <w:sz w:val="28"/>
          <w:szCs w:val="28"/>
        </w:rPr>
        <w:t xml:space="preserve"> </w:t>
      </w:r>
      <w:r w:rsidRPr="001523A6">
        <w:rPr>
          <w:rFonts w:ascii="Times New Roman" w:hAnsi="Times New Roman" w:cs="Times New Roman"/>
          <w:b/>
          <w:sz w:val="28"/>
          <w:szCs w:val="28"/>
        </w:rPr>
        <w:t>in vitreous humor of patients with Proliferative diabetic retinopathy</w:t>
      </w:r>
    </w:p>
    <w:p w:rsidR="00495DE8" w:rsidRDefault="00484270" w:rsidP="00484270">
      <w:pPr>
        <w:autoSpaceDE w:val="0"/>
        <w:autoSpaceDN w:val="0"/>
        <w:adjustRightInd w:val="0"/>
        <w:spacing w:before="120" w:line="480" w:lineRule="auto"/>
        <w:jc w:val="center"/>
        <w:rPr>
          <w:rFonts w:ascii="Times New Roman" w:hAnsi="Times New Roman" w:cs="Times New Roman"/>
          <w:lang w:bidi="ar-EG"/>
        </w:rPr>
      </w:pPr>
      <w:r w:rsidRPr="001523A6">
        <w:rPr>
          <w:rFonts w:ascii="Times New Roman" w:hAnsi="Times New Roman" w:cs="Times New Roman"/>
        </w:rPr>
        <w:t xml:space="preserve">Amir Ramadan </w:t>
      </w:r>
      <w:proofErr w:type="spellStart"/>
      <w:r w:rsidRPr="001523A6">
        <w:rPr>
          <w:rFonts w:ascii="Times New Roman" w:hAnsi="Times New Roman" w:cs="Times New Roman"/>
        </w:rPr>
        <w:t>Gomaa</w:t>
      </w:r>
      <w:proofErr w:type="spellEnd"/>
      <w:r w:rsidR="00495DE8" w:rsidRPr="001523A6">
        <w:rPr>
          <w:rFonts w:ascii="Times New Roman" w:hAnsi="Times New Roman" w:cs="Times New Roman"/>
          <w:lang w:bidi="ar-EG"/>
        </w:rPr>
        <w:t>, Ophthalmology department</w:t>
      </w:r>
      <w:r w:rsidR="00495DE8">
        <w:rPr>
          <w:rFonts w:ascii="Times New Roman" w:hAnsi="Times New Roman" w:cs="Times New Roman"/>
          <w:lang w:bidi="ar-EG"/>
        </w:rPr>
        <w:t xml:space="preserve">, </w:t>
      </w:r>
      <w:r w:rsidR="00495DE8" w:rsidRPr="001523A6">
        <w:rPr>
          <w:rFonts w:ascii="Times New Roman" w:hAnsi="Times New Roman" w:cs="Times New Roman"/>
          <w:lang w:bidi="ar-EG"/>
        </w:rPr>
        <w:t>Faculty of Medicine, Alexandria University, Alexandria, Egypt</w:t>
      </w:r>
    </w:p>
    <w:p w:rsidR="00495DE8" w:rsidRDefault="00484270" w:rsidP="00484270">
      <w:pPr>
        <w:autoSpaceDE w:val="0"/>
        <w:autoSpaceDN w:val="0"/>
        <w:adjustRightInd w:val="0"/>
        <w:spacing w:before="120" w:line="480" w:lineRule="auto"/>
        <w:jc w:val="center"/>
        <w:rPr>
          <w:rFonts w:ascii="Times New Roman" w:hAnsi="Times New Roman" w:cs="Times New Roman"/>
          <w:lang w:bidi="ar-EG"/>
        </w:rPr>
      </w:pPr>
      <w:r w:rsidRPr="001523A6">
        <w:rPr>
          <w:rFonts w:ascii="Times New Roman" w:hAnsi="Times New Roman" w:cs="Times New Roman"/>
        </w:rPr>
        <w:t xml:space="preserve"> </w:t>
      </w:r>
      <w:proofErr w:type="spellStart"/>
      <w:r w:rsidRPr="001523A6">
        <w:rPr>
          <w:rFonts w:ascii="Times New Roman" w:hAnsi="Times New Roman" w:cs="Times New Roman"/>
        </w:rPr>
        <w:t>Eman</w:t>
      </w:r>
      <w:proofErr w:type="spellEnd"/>
      <w:r w:rsidRPr="001523A6">
        <w:rPr>
          <w:rFonts w:ascii="Times New Roman" w:hAnsi="Times New Roman" w:cs="Times New Roman"/>
        </w:rPr>
        <w:t xml:space="preserve"> </w:t>
      </w:r>
      <w:proofErr w:type="spellStart"/>
      <w:r w:rsidRPr="001523A6">
        <w:rPr>
          <w:rFonts w:ascii="Times New Roman" w:hAnsi="Times New Roman" w:cs="Times New Roman"/>
        </w:rPr>
        <w:t>Tayae</w:t>
      </w:r>
      <w:proofErr w:type="spellEnd"/>
      <w:r>
        <w:rPr>
          <w:rFonts w:ascii="Times New Roman" w:hAnsi="Times New Roman" w:cs="Times New Roman"/>
        </w:rPr>
        <w:t xml:space="preserve"> </w:t>
      </w:r>
      <w:proofErr w:type="spellStart"/>
      <w:r w:rsidRPr="001523A6">
        <w:rPr>
          <w:rFonts w:ascii="Times New Roman" w:hAnsi="Times New Roman" w:cs="Times New Roman"/>
        </w:rPr>
        <w:t>Elsayed</w:t>
      </w:r>
      <w:proofErr w:type="spellEnd"/>
      <w:r w:rsidR="00495DE8">
        <w:rPr>
          <w:rFonts w:ascii="Times New Roman" w:hAnsi="Times New Roman" w:cs="Times New Roman"/>
        </w:rPr>
        <w:t xml:space="preserve">, </w:t>
      </w:r>
      <w:r w:rsidR="00495DE8" w:rsidRPr="001523A6">
        <w:rPr>
          <w:rFonts w:ascii="Times New Roman" w:hAnsi="Times New Roman" w:cs="Times New Roman"/>
          <w:lang w:bidi="ar-EG"/>
        </w:rPr>
        <w:t>Clinical Pathology department</w:t>
      </w:r>
      <w:r w:rsidR="00495DE8">
        <w:rPr>
          <w:rFonts w:ascii="Times New Roman" w:hAnsi="Times New Roman" w:cs="Times New Roman"/>
          <w:lang w:bidi="ar-EG"/>
        </w:rPr>
        <w:t xml:space="preserve">, </w:t>
      </w:r>
      <w:r w:rsidR="00495DE8" w:rsidRPr="001523A6">
        <w:rPr>
          <w:rFonts w:ascii="Times New Roman" w:hAnsi="Times New Roman" w:cs="Times New Roman"/>
          <w:lang w:bidi="ar-EG"/>
        </w:rPr>
        <w:t>Faculty of Medicine, Alexandria University, Alexandria, Egypt</w:t>
      </w:r>
    </w:p>
    <w:p w:rsidR="00484270" w:rsidRDefault="00484270" w:rsidP="00484270">
      <w:pPr>
        <w:autoSpaceDE w:val="0"/>
        <w:autoSpaceDN w:val="0"/>
        <w:adjustRightInd w:val="0"/>
        <w:spacing w:before="120" w:line="480" w:lineRule="auto"/>
        <w:jc w:val="center"/>
        <w:rPr>
          <w:rFonts w:ascii="Times New Roman" w:hAnsi="Times New Roman" w:cs="Times New Roman"/>
        </w:rPr>
      </w:pPr>
      <w:r w:rsidRPr="001523A6">
        <w:rPr>
          <w:rFonts w:ascii="Times New Roman" w:hAnsi="Times New Roman" w:cs="Times New Roman"/>
        </w:rPr>
        <w:t xml:space="preserve"> </w:t>
      </w:r>
      <w:proofErr w:type="spellStart"/>
      <w:r w:rsidRPr="001523A6">
        <w:rPr>
          <w:rFonts w:ascii="Times New Roman" w:hAnsi="Times New Roman" w:cs="Times New Roman"/>
        </w:rPr>
        <w:t>Reham</w:t>
      </w:r>
      <w:proofErr w:type="spellEnd"/>
      <w:r>
        <w:rPr>
          <w:rFonts w:ascii="Times New Roman" w:hAnsi="Times New Roman" w:cs="Times New Roman"/>
        </w:rPr>
        <w:t xml:space="preserve"> </w:t>
      </w:r>
      <w:proofErr w:type="spellStart"/>
      <w:r w:rsidRPr="001523A6">
        <w:rPr>
          <w:rFonts w:ascii="Times New Roman" w:hAnsi="Times New Roman" w:cs="Times New Roman"/>
        </w:rPr>
        <w:t>Fadl</w:t>
      </w:r>
      <w:proofErr w:type="spellEnd"/>
      <w:r w:rsidR="009E71B8">
        <w:rPr>
          <w:rFonts w:ascii="Times New Roman" w:hAnsi="Times New Roman" w:cs="Times New Roman"/>
        </w:rPr>
        <w:t xml:space="preserve"> </w:t>
      </w:r>
      <w:proofErr w:type="spellStart"/>
      <w:r w:rsidRPr="001523A6">
        <w:rPr>
          <w:rFonts w:ascii="Times New Roman" w:hAnsi="Times New Roman" w:cs="Times New Roman"/>
        </w:rPr>
        <w:t>Moftah</w:t>
      </w:r>
      <w:proofErr w:type="spellEnd"/>
      <w:r w:rsidR="00495DE8">
        <w:rPr>
          <w:rFonts w:ascii="Times New Roman" w:hAnsi="Times New Roman" w:cs="Times New Roman"/>
        </w:rPr>
        <w:t>,</w:t>
      </w:r>
      <w:r w:rsidR="00495DE8">
        <w:rPr>
          <w:rFonts w:ascii="Times New Roman" w:hAnsi="Times New Roman" w:cs="Times New Roman"/>
          <w:vertAlign w:val="superscript"/>
          <w:lang w:bidi="ar-EG"/>
        </w:rPr>
        <w:t xml:space="preserve"> </w:t>
      </w:r>
      <w:r w:rsidR="00495DE8" w:rsidRPr="001523A6">
        <w:rPr>
          <w:rFonts w:ascii="Times New Roman" w:hAnsi="Times New Roman" w:cs="Times New Roman"/>
          <w:lang w:bidi="ar-EG"/>
        </w:rPr>
        <w:t>Clinical P</w:t>
      </w:r>
      <w:r w:rsidR="00495DE8">
        <w:rPr>
          <w:rFonts w:ascii="Times New Roman" w:hAnsi="Times New Roman" w:cs="Times New Roman"/>
          <w:lang w:bidi="ar-EG"/>
        </w:rPr>
        <w:t xml:space="preserve">athology department, </w:t>
      </w:r>
      <w:r w:rsidR="00495DE8" w:rsidRPr="001523A6">
        <w:rPr>
          <w:rFonts w:ascii="Times New Roman" w:hAnsi="Times New Roman" w:cs="Times New Roman"/>
          <w:lang w:bidi="ar-EG"/>
        </w:rPr>
        <w:t>Faculty of Medicine, Alexandria University, Alexandria, Egypt</w:t>
      </w:r>
    </w:p>
    <w:p w:rsidR="00484270" w:rsidRPr="001523A6" w:rsidRDefault="00484270" w:rsidP="00484270">
      <w:pPr>
        <w:autoSpaceDE w:val="0"/>
        <w:autoSpaceDN w:val="0"/>
        <w:adjustRightInd w:val="0"/>
        <w:spacing w:before="120" w:line="480" w:lineRule="auto"/>
        <w:jc w:val="both"/>
        <w:rPr>
          <w:rFonts w:ascii="Times New Roman" w:hAnsi="Times New Roman" w:cs="Times New Roman"/>
          <w:b/>
        </w:rPr>
      </w:pPr>
      <w:r w:rsidRPr="001523A6">
        <w:rPr>
          <w:rFonts w:ascii="Times New Roman" w:hAnsi="Times New Roman" w:cs="Times New Roman"/>
          <w:b/>
        </w:rPr>
        <w:t>ABSTRACT:</w:t>
      </w:r>
    </w:p>
    <w:p w:rsidR="00484270" w:rsidRDefault="00484270" w:rsidP="00484270">
      <w:pPr>
        <w:widowControl w:val="0"/>
        <w:autoSpaceDE w:val="0"/>
        <w:autoSpaceDN w:val="0"/>
        <w:adjustRightInd w:val="0"/>
        <w:spacing w:before="120" w:line="480" w:lineRule="auto"/>
        <w:jc w:val="both"/>
        <w:rPr>
          <w:rFonts w:ascii="Times New Roman" w:hAnsi="Times New Roman" w:cs="Times New Roman"/>
        </w:rPr>
      </w:pPr>
      <w:r w:rsidRPr="00DE1B83">
        <w:rPr>
          <w:rFonts w:ascii="Times New Roman" w:hAnsi="Times New Roman" w:cs="Times New Roman"/>
          <w:b/>
        </w:rPr>
        <w:t>Background:</w:t>
      </w:r>
      <w:r>
        <w:rPr>
          <w:rFonts w:ascii="Times New Roman" w:hAnsi="Times New Roman" w:cs="Times New Roman"/>
          <w:b/>
        </w:rPr>
        <w:t xml:space="preserve"> </w:t>
      </w:r>
      <w:r w:rsidRPr="001523A6">
        <w:rPr>
          <w:rFonts w:ascii="Times New Roman" w:hAnsi="Times New Roman" w:cs="Times New Roman"/>
        </w:rPr>
        <w:t>Proliferative diabetic retinopathy (PDR) is one of the leading causes of blindness. The role of microRNA-200b (miRNA-200b) in the pathogenesis of PDR has been suggested in diabetic animal models</w:t>
      </w:r>
      <w:bookmarkStart w:id="0" w:name="_GoBack"/>
      <w:bookmarkEnd w:id="0"/>
      <w:r w:rsidRPr="001523A6">
        <w:rPr>
          <w:rFonts w:ascii="Times New Roman" w:hAnsi="Times New Roman" w:cs="Times New Roman"/>
        </w:rPr>
        <w:t>. The aim of this study was to assess miRNA-200b expression level for the first time in the vitreous of patients with PDR and to study its relation to vascular endothelial growth factor (VEGF) as one of the pathogenic mechanisms in PDR.</w:t>
      </w:r>
    </w:p>
    <w:p w:rsidR="00484270" w:rsidRDefault="00484270" w:rsidP="00484270">
      <w:pPr>
        <w:widowControl w:val="0"/>
        <w:autoSpaceDE w:val="0"/>
        <w:autoSpaceDN w:val="0"/>
        <w:adjustRightInd w:val="0"/>
        <w:spacing w:before="120" w:line="480" w:lineRule="auto"/>
        <w:jc w:val="both"/>
        <w:rPr>
          <w:rFonts w:ascii="Times New Roman" w:hAnsi="Times New Roman" w:cs="Times New Roman"/>
        </w:rPr>
      </w:pPr>
      <w:r w:rsidRPr="00DE1B83">
        <w:rPr>
          <w:rFonts w:ascii="Times New Roman" w:hAnsi="Times New Roman" w:cs="Times New Roman"/>
          <w:b/>
        </w:rPr>
        <w:t>Methods:</w:t>
      </w:r>
      <w:r w:rsidR="00F1465F">
        <w:rPr>
          <w:rFonts w:ascii="Times New Roman" w:hAnsi="Times New Roman" w:cs="Times New Roman"/>
          <w:b/>
        </w:rPr>
        <w:t xml:space="preserve"> </w:t>
      </w:r>
      <w:r w:rsidRPr="001523A6">
        <w:rPr>
          <w:rFonts w:ascii="Times New Roman" w:hAnsi="Times New Roman" w:cs="Times New Roman"/>
        </w:rPr>
        <w:t>Q</w:t>
      </w:r>
      <w:r w:rsidRPr="001523A6">
        <w:rPr>
          <w:rFonts w:ascii="Times New Roman" w:eastAsiaTheme="minorHAnsi" w:hAnsi="Times New Roman" w:cs="Times New Roman"/>
        </w:rPr>
        <w:t>uantitative reverse transcription polymerase chain reaction(</w:t>
      </w:r>
      <w:proofErr w:type="spellStart"/>
      <w:r w:rsidRPr="001523A6">
        <w:rPr>
          <w:rFonts w:ascii="Times New Roman" w:eastAsiaTheme="minorHAnsi" w:hAnsi="Times New Roman" w:cs="Times New Roman"/>
        </w:rPr>
        <w:t>qRT</w:t>
      </w:r>
      <w:proofErr w:type="spellEnd"/>
      <w:r w:rsidRPr="001523A6">
        <w:rPr>
          <w:rFonts w:ascii="Times New Roman" w:eastAsiaTheme="minorHAnsi" w:hAnsi="Times New Roman" w:cs="Times New Roman"/>
        </w:rPr>
        <w:t xml:space="preserve">-PCR) was used to measure </w:t>
      </w:r>
      <w:r w:rsidRPr="001523A6">
        <w:rPr>
          <w:rFonts w:ascii="Times New Roman" w:hAnsi="Times New Roman" w:cs="Times New Roman"/>
        </w:rPr>
        <w:t xml:space="preserve">miRNA-200b expression in the vitreous samples obtained from 29 eyes with PDR and from 30 eyes with idiopathic macular hole, as a control group. In addition, enzyme linked </w:t>
      </w:r>
      <w:proofErr w:type="spellStart"/>
      <w:r w:rsidRPr="001523A6">
        <w:rPr>
          <w:rFonts w:ascii="Times New Roman" w:hAnsi="Times New Roman" w:cs="Times New Roman"/>
        </w:rPr>
        <w:t>immunosorbent</w:t>
      </w:r>
      <w:proofErr w:type="spellEnd"/>
      <w:r w:rsidRPr="001523A6">
        <w:rPr>
          <w:rFonts w:ascii="Times New Roman" w:hAnsi="Times New Roman" w:cs="Times New Roman"/>
        </w:rPr>
        <w:t xml:space="preserve"> assay was used to measure VEGF in these vitreous samples.</w:t>
      </w:r>
    </w:p>
    <w:p w:rsidR="00484270" w:rsidRDefault="00484270" w:rsidP="00484270">
      <w:pPr>
        <w:widowControl w:val="0"/>
        <w:autoSpaceDE w:val="0"/>
        <w:autoSpaceDN w:val="0"/>
        <w:adjustRightInd w:val="0"/>
        <w:spacing w:before="120" w:line="480" w:lineRule="auto"/>
        <w:jc w:val="both"/>
        <w:rPr>
          <w:rFonts w:ascii="Times New Roman" w:hAnsi="Times New Roman" w:cs="Times New Roman"/>
        </w:rPr>
      </w:pPr>
      <w:r w:rsidRPr="00DE1B83">
        <w:rPr>
          <w:rFonts w:ascii="Times New Roman" w:hAnsi="Times New Roman" w:cs="Times New Roman"/>
          <w:b/>
        </w:rPr>
        <w:t>Results:</w:t>
      </w:r>
      <w:r>
        <w:rPr>
          <w:rFonts w:ascii="Times New Roman" w:hAnsi="Times New Roman" w:cs="Times New Roman"/>
        </w:rPr>
        <w:t xml:space="preserve"> Micro</w:t>
      </w:r>
      <w:r w:rsidRPr="001523A6">
        <w:rPr>
          <w:rFonts w:ascii="Times New Roman" w:hAnsi="Times New Roman" w:cs="Times New Roman"/>
        </w:rPr>
        <w:t>RNA-200bexpression was increased by about 5-folds in the vitreous samples from eyes with PDR compared with the controls (</w:t>
      </w:r>
      <w:r w:rsidRPr="001523A6">
        <w:rPr>
          <w:rFonts w:ascii="Times New Roman" w:hAnsi="Times New Roman" w:cs="Times New Roman"/>
          <w:i/>
        </w:rPr>
        <w:t>P</w:t>
      </w:r>
      <w:r w:rsidRPr="001523A6">
        <w:rPr>
          <w:rFonts w:ascii="Times New Roman" w:hAnsi="Times New Roman" w:cs="Times New Roman"/>
        </w:rPr>
        <w:t xml:space="preserve"> = &lt;0.001).</w:t>
      </w:r>
      <w:r w:rsidRPr="001523A6">
        <w:rPr>
          <w:rFonts w:ascii="Times New Roman" w:eastAsiaTheme="minorHAnsi" w:hAnsi="Times New Roman" w:cs="Times New Roman"/>
        </w:rPr>
        <w:t>Logistic regression analysis revealed</w:t>
      </w:r>
      <w:r w:rsidR="00AC2BC7">
        <w:rPr>
          <w:rFonts w:ascii="Times New Roman" w:eastAsiaTheme="minorHAnsi" w:hAnsi="Times New Roman" w:cs="Times New Roman"/>
        </w:rPr>
        <w:t xml:space="preserve"> </w:t>
      </w:r>
      <w:r w:rsidRPr="001523A6">
        <w:rPr>
          <w:rFonts w:ascii="Times New Roman" w:eastAsiaTheme="minorHAnsi" w:hAnsi="Times New Roman" w:cs="Times New Roman"/>
        </w:rPr>
        <w:t xml:space="preserve">for the first </w:t>
      </w:r>
      <w:r>
        <w:rPr>
          <w:rFonts w:ascii="Times New Roman" w:eastAsiaTheme="minorHAnsi" w:hAnsi="Times New Roman" w:cs="Times New Roman"/>
        </w:rPr>
        <w:t xml:space="preserve">time </w:t>
      </w:r>
      <w:r w:rsidRPr="001523A6">
        <w:rPr>
          <w:rFonts w:ascii="Times New Roman" w:eastAsiaTheme="minorHAnsi" w:hAnsi="Times New Roman" w:cs="Times New Roman"/>
        </w:rPr>
        <w:t>that vitreous miRNA-200b was an</w:t>
      </w:r>
      <w:r w:rsidR="00AC2BC7">
        <w:rPr>
          <w:rFonts w:ascii="Times New Roman" w:eastAsiaTheme="minorHAnsi" w:hAnsi="Times New Roman" w:cs="Times New Roman"/>
        </w:rPr>
        <w:t xml:space="preserve"> i</w:t>
      </w:r>
      <w:r w:rsidRPr="001523A6">
        <w:rPr>
          <w:rFonts w:ascii="Times New Roman" w:eastAsiaTheme="minorHAnsi" w:hAnsi="Times New Roman" w:cs="Times New Roman"/>
        </w:rPr>
        <w:t>ndependent risk factor for the</w:t>
      </w:r>
      <w:r w:rsidR="00AC2BC7">
        <w:rPr>
          <w:rFonts w:ascii="Times New Roman" w:eastAsiaTheme="minorHAnsi" w:hAnsi="Times New Roman" w:cs="Times New Roman"/>
        </w:rPr>
        <w:t xml:space="preserve"> </w:t>
      </w:r>
      <w:r w:rsidRPr="001523A6">
        <w:rPr>
          <w:rFonts w:ascii="Times New Roman" w:eastAsiaTheme="minorHAnsi" w:hAnsi="Times New Roman" w:cs="Times New Roman"/>
        </w:rPr>
        <w:lastRenderedPageBreak/>
        <w:t>development of PDR</w:t>
      </w:r>
      <w:r w:rsidRPr="001523A6">
        <w:rPr>
          <w:rFonts w:ascii="Times New Roman" w:hAnsi="Times New Roman" w:cs="Times New Roman"/>
        </w:rPr>
        <w:t>.VEGF level in the vitreous was significantly higher than controls (</w:t>
      </w:r>
      <w:r w:rsidRPr="001523A6">
        <w:rPr>
          <w:rFonts w:ascii="Times New Roman" w:hAnsi="Times New Roman" w:cs="Times New Roman"/>
          <w:i/>
        </w:rPr>
        <w:t>P</w:t>
      </w:r>
      <w:r w:rsidRPr="001523A6">
        <w:rPr>
          <w:rFonts w:ascii="Times New Roman" w:hAnsi="Times New Roman" w:cs="Times New Roman"/>
        </w:rPr>
        <w:t xml:space="preserve"> = &lt;0.001), </w:t>
      </w:r>
      <w:proofErr w:type="spellStart"/>
      <w:r w:rsidRPr="001523A6">
        <w:rPr>
          <w:rFonts w:ascii="Times New Roman" w:hAnsi="Times New Roman" w:cs="Times New Roman"/>
        </w:rPr>
        <w:t>butno</w:t>
      </w:r>
      <w:proofErr w:type="spellEnd"/>
      <w:r w:rsidRPr="001523A6">
        <w:rPr>
          <w:rFonts w:ascii="Times New Roman" w:hAnsi="Times New Roman" w:cs="Times New Roman"/>
        </w:rPr>
        <w:t xml:space="preserve"> significant correlation was found between </w:t>
      </w:r>
      <w:r>
        <w:rPr>
          <w:rFonts w:ascii="Times New Roman" w:hAnsi="Times New Roman" w:cs="Times New Roman"/>
        </w:rPr>
        <w:t>miRNA-200b and VEGF</w:t>
      </w:r>
      <w:r w:rsidRPr="001523A6">
        <w:rPr>
          <w:rFonts w:ascii="Times New Roman" w:hAnsi="Times New Roman" w:cs="Times New Roman"/>
        </w:rPr>
        <w:t>.</w:t>
      </w:r>
      <w:r w:rsidR="00AC2BC7">
        <w:rPr>
          <w:rFonts w:ascii="Times New Roman" w:hAnsi="Times New Roman" w:cs="Times New Roman"/>
        </w:rPr>
        <w:t xml:space="preserve"> </w:t>
      </w:r>
      <w:r>
        <w:rPr>
          <w:rFonts w:ascii="Times New Roman" w:hAnsi="Times New Roman" w:cs="Times New Roman"/>
        </w:rPr>
        <w:t xml:space="preserve">In conclusion: </w:t>
      </w:r>
      <w:r w:rsidRPr="001523A6">
        <w:rPr>
          <w:rFonts w:ascii="Times New Roman" w:hAnsi="Times New Roman" w:cs="Times New Roman"/>
        </w:rPr>
        <w:t xml:space="preserve">MiRNA-200b and VEGF were significantly increased in the vitreous of eyes with PDR but in a non-correlated pattern. </w:t>
      </w:r>
      <w:proofErr w:type="spellStart"/>
      <w:r w:rsidRPr="001523A6">
        <w:rPr>
          <w:rFonts w:ascii="Times New Roman" w:hAnsi="Times New Roman" w:cs="Times New Roman"/>
        </w:rPr>
        <w:t>Overexpressed</w:t>
      </w:r>
      <w:proofErr w:type="spellEnd"/>
      <w:r w:rsidRPr="001523A6">
        <w:rPr>
          <w:rFonts w:ascii="Times New Roman" w:hAnsi="Times New Roman" w:cs="Times New Roman"/>
        </w:rPr>
        <w:t xml:space="preserve"> miRNA-200b independently increased the risk of PDR</w:t>
      </w:r>
      <w:r w:rsidR="00AC2BC7">
        <w:rPr>
          <w:rFonts w:ascii="Times New Roman" w:hAnsi="Times New Roman" w:cs="Times New Roman"/>
        </w:rPr>
        <w:t xml:space="preserve"> </w:t>
      </w:r>
      <w:r w:rsidRPr="001523A6">
        <w:rPr>
          <w:rFonts w:ascii="Times New Roman" w:hAnsi="Times New Roman" w:cs="Times New Roman"/>
        </w:rPr>
        <w:t>occurrence. Further studies are needed to identify the miRNA-200b targeted genes involved in the pathogenesis of PDR and examine the potential role of miRNA-200b as a target for PDR treatment.</w:t>
      </w:r>
    </w:p>
    <w:p w:rsidR="00484270" w:rsidRDefault="00484270" w:rsidP="00484270">
      <w:pPr>
        <w:autoSpaceDE w:val="0"/>
        <w:autoSpaceDN w:val="0"/>
        <w:adjustRightInd w:val="0"/>
        <w:spacing w:before="240" w:line="480" w:lineRule="auto"/>
        <w:jc w:val="both"/>
        <w:rPr>
          <w:rFonts w:ascii="Times New Roman" w:hAnsi="Times New Roman" w:cs="Times New Roman"/>
        </w:rPr>
      </w:pPr>
      <w:r w:rsidRPr="001523A6">
        <w:rPr>
          <w:rFonts w:ascii="Times New Roman" w:hAnsi="Times New Roman" w:cs="Times New Roman"/>
          <w:b/>
        </w:rPr>
        <w:t xml:space="preserve">Keywords: </w:t>
      </w:r>
      <w:r w:rsidRPr="001523A6">
        <w:rPr>
          <w:rFonts w:ascii="Times New Roman" w:hAnsi="Times New Roman" w:cs="Times New Roman"/>
        </w:rPr>
        <w:t>microRNA-200b, vascular endothelial growth factor, proliferative diabetic retinopathy, vitreous</w:t>
      </w:r>
      <w:r>
        <w:rPr>
          <w:rFonts w:ascii="Times New Roman" w:hAnsi="Times New Roman" w:cs="Times New Roman"/>
        </w:rPr>
        <w:t>, and real time PCR</w:t>
      </w:r>
      <w:r w:rsidRPr="001523A6">
        <w:rPr>
          <w:rFonts w:ascii="Times New Roman" w:hAnsi="Times New Roman" w:cs="Times New Roman"/>
        </w:rPr>
        <w:t>.</w:t>
      </w:r>
    </w:p>
    <w:p w:rsidR="00495DE8" w:rsidRPr="00495DE8" w:rsidRDefault="00495DE8" w:rsidP="00484270">
      <w:pPr>
        <w:autoSpaceDE w:val="0"/>
        <w:autoSpaceDN w:val="0"/>
        <w:adjustRightInd w:val="0"/>
        <w:spacing w:before="240" w:line="480" w:lineRule="auto"/>
        <w:jc w:val="both"/>
        <w:rPr>
          <w:rFonts w:ascii="Times New Roman" w:hAnsi="Times New Roman" w:cs="Times New Roman"/>
          <w:b/>
        </w:rPr>
      </w:pPr>
      <w:r w:rsidRPr="00495DE8">
        <w:rPr>
          <w:rFonts w:ascii="Times New Roman" w:hAnsi="Times New Roman" w:cs="Times New Roman"/>
          <w:b/>
        </w:rPr>
        <w:t>Publications:</w:t>
      </w:r>
    </w:p>
    <w:p w:rsidR="00484270" w:rsidRPr="00FF384F" w:rsidRDefault="00484270" w:rsidP="00484270">
      <w:pPr>
        <w:pStyle w:val="EndNoteBibliography"/>
        <w:numPr>
          <w:ilvl w:val="0"/>
          <w:numId w:val="1"/>
        </w:numPr>
        <w:spacing w:before="120" w:line="480" w:lineRule="auto"/>
        <w:rPr>
          <w:rFonts w:ascii="Times New Roman" w:hAnsi="Times New Roman" w:cs="Times New Roman"/>
        </w:rPr>
      </w:pPr>
      <w:bookmarkStart w:id="1" w:name="_ENREF_1"/>
      <w:bookmarkStart w:id="2" w:name="_ENREF_9"/>
      <w:r w:rsidRPr="00FF384F">
        <w:rPr>
          <w:rFonts w:ascii="Times New Roman" w:hAnsi="Times New Roman" w:cs="Times New Roman"/>
        </w:rPr>
        <w:t>Murray AR, Chen Q, Taka</w:t>
      </w:r>
      <w:r>
        <w:rPr>
          <w:rFonts w:ascii="Times New Roman" w:hAnsi="Times New Roman" w:cs="Times New Roman"/>
        </w:rPr>
        <w:t xml:space="preserve">hashi Y, Zhou KK, Park K, Ma JX. </w:t>
      </w:r>
      <w:r w:rsidRPr="00FF384F">
        <w:rPr>
          <w:rFonts w:ascii="Times New Roman" w:hAnsi="Times New Roman" w:cs="Times New Roman"/>
        </w:rPr>
        <w:t>MicroRNA-200b downregulates oxidation resistance 1 (Oxr1) expression in the retina of type 1 diabetes model. Investigative ophthalmology &amp; vis</w:t>
      </w:r>
      <w:r>
        <w:rPr>
          <w:rFonts w:ascii="Times New Roman" w:hAnsi="Times New Roman" w:cs="Times New Roman"/>
        </w:rPr>
        <w:t xml:space="preserve">ual science </w:t>
      </w:r>
      <w:r w:rsidRPr="00FF384F">
        <w:rPr>
          <w:rFonts w:ascii="Times New Roman" w:hAnsi="Times New Roman" w:cs="Times New Roman"/>
        </w:rPr>
        <w:t>2013</w:t>
      </w:r>
      <w:r>
        <w:rPr>
          <w:rFonts w:ascii="Times New Roman" w:hAnsi="Times New Roman" w:cs="Times New Roman"/>
        </w:rPr>
        <w:t xml:space="preserve">; </w:t>
      </w:r>
      <w:r w:rsidRPr="00FF384F">
        <w:rPr>
          <w:rFonts w:ascii="Times New Roman" w:hAnsi="Times New Roman" w:cs="Times New Roman"/>
        </w:rPr>
        <w:t>54:1689-97.</w:t>
      </w:r>
      <w:bookmarkEnd w:id="2"/>
    </w:p>
    <w:p w:rsidR="00484270" w:rsidRPr="00FF384F" w:rsidRDefault="00484270" w:rsidP="00484270">
      <w:pPr>
        <w:pStyle w:val="EndNoteBibliography"/>
        <w:numPr>
          <w:ilvl w:val="0"/>
          <w:numId w:val="1"/>
        </w:numPr>
        <w:spacing w:before="120" w:line="480" w:lineRule="auto"/>
        <w:rPr>
          <w:rFonts w:ascii="Times New Roman" w:hAnsi="Times New Roman" w:cs="Times New Roman"/>
        </w:rPr>
      </w:pPr>
      <w:bookmarkStart w:id="3" w:name="_ENREF_21"/>
      <w:bookmarkEnd w:id="1"/>
      <w:r w:rsidRPr="00FF384F">
        <w:rPr>
          <w:rFonts w:ascii="Times New Roman" w:hAnsi="Times New Roman" w:cs="Times New Roman"/>
        </w:rPr>
        <w:t>Ragusa M, Caltabiano R, Russo A, Puzzo</w:t>
      </w:r>
      <w:r>
        <w:rPr>
          <w:rFonts w:ascii="Times New Roman" w:hAnsi="Times New Roman" w:cs="Times New Roman"/>
        </w:rPr>
        <w:t xml:space="preserve"> L, Avitabile T, Longo A, </w:t>
      </w:r>
      <w:hyperlink r:id="rId5" w:history="1">
        <w:r w:rsidRPr="00895D84">
          <w:rPr>
            <w:rFonts w:ascii="Times New Roman" w:hAnsi="Times New Roman" w:cs="Times New Roman"/>
          </w:rPr>
          <w:t>Toro MD</w:t>
        </w:r>
      </w:hyperlink>
      <w:r w:rsidRPr="00895D84">
        <w:rPr>
          <w:rFonts w:ascii="Times New Roman" w:hAnsi="Times New Roman" w:cs="Times New Roman"/>
        </w:rPr>
        <w:t>, </w:t>
      </w:r>
      <w:hyperlink r:id="rId6" w:history="1">
        <w:r w:rsidRPr="00895D84">
          <w:rPr>
            <w:rFonts w:ascii="Times New Roman" w:hAnsi="Times New Roman" w:cs="Times New Roman"/>
          </w:rPr>
          <w:t>Di Pietro C</w:t>
        </w:r>
      </w:hyperlink>
      <w:r w:rsidRPr="00895D84">
        <w:rPr>
          <w:rFonts w:ascii="Times New Roman" w:hAnsi="Times New Roman" w:cs="Times New Roman"/>
        </w:rPr>
        <w:t>, </w:t>
      </w:r>
      <w:hyperlink r:id="rId7" w:history="1">
        <w:r w:rsidRPr="00895D84">
          <w:rPr>
            <w:rFonts w:ascii="Times New Roman" w:hAnsi="Times New Roman" w:cs="Times New Roman"/>
          </w:rPr>
          <w:t>Purrello M</w:t>
        </w:r>
      </w:hyperlink>
      <w:r w:rsidRPr="00895D84">
        <w:rPr>
          <w:rFonts w:ascii="Times New Roman" w:hAnsi="Times New Roman" w:cs="Times New Roman"/>
        </w:rPr>
        <w:t>, </w:t>
      </w:r>
      <w:hyperlink r:id="rId8" w:history="1">
        <w:r w:rsidRPr="00895D84">
          <w:rPr>
            <w:rFonts w:ascii="Times New Roman" w:hAnsi="Times New Roman" w:cs="Times New Roman"/>
          </w:rPr>
          <w:t>Reibaldi M</w:t>
        </w:r>
      </w:hyperlink>
      <w:r w:rsidRPr="00895D84">
        <w:rPr>
          <w:rFonts w:ascii="Times New Roman" w:hAnsi="Times New Roman" w:cs="Times New Roman"/>
        </w:rPr>
        <w:t>.</w:t>
      </w:r>
      <w:r>
        <w:rPr>
          <w:rFonts w:ascii="Times New Roman" w:hAnsi="Times New Roman" w:cs="Times New Roman"/>
        </w:rPr>
        <w:t xml:space="preserve"> </w:t>
      </w:r>
      <w:r w:rsidRPr="00FF384F">
        <w:rPr>
          <w:rFonts w:ascii="Times New Roman" w:hAnsi="Times New Roman" w:cs="Times New Roman"/>
        </w:rPr>
        <w:t>MicroRNAs in vitreus humor from patients with oc</w:t>
      </w:r>
      <w:r>
        <w:rPr>
          <w:rFonts w:ascii="Times New Roman" w:hAnsi="Times New Roman" w:cs="Times New Roman"/>
        </w:rPr>
        <w:t xml:space="preserve">ular diseases. Molecular vision </w:t>
      </w:r>
      <w:r w:rsidRPr="00FF384F">
        <w:rPr>
          <w:rFonts w:ascii="Times New Roman" w:hAnsi="Times New Roman" w:cs="Times New Roman"/>
        </w:rPr>
        <w:t>2013</w:t>
      </w:r>
      <w:r>
        <w:rPr>
          <w:rFonts w:ascii="Times New Roman" w:hAnsi="Times New Roman" w:cs="Times New Roman"/>
        </w:rPr>
        <w:t xml:space="preserve">; </w:t>
      </w:r>
      <w:r w:rsidRPr="00FF384F">
        <w:rPr>
          <w:rFonts w:ascii="Times New Roman" w:hAnsi="Times New Roman" w:cs="Times New Roman"/>
        </w:rPr>
        <w:t>19:430-40.</w:t>
      </w:r>
      <w:bookmarkEnd w:id="3"/>
    </w:p>
    <w:p w:rsidR="00484270" w:rsidRPr="00FF384F" w:rsidRDefault="00484270" w:rsidP="00484270">
      <w:pPr>
        <w:pStyle w:val="EndNoteBibliography"/>
        <w:numPr>
          <w:ilvl w:val="0"/>
          <w:numId w:val="1"/>
        </w:numPr>
        <w:spacing w:before="120" w:line="480" w:lineRule="auto"/>
        <w:rPr>
          <w:rFonts w:ascii="Times New Roman" w:hAnsi="Times New Roman" w:cs="Times New Roman"/>
        </w:rPr>
      </w:pPr>
      <w:bookmarkStart w:id="4" w:name="_ENREF_23"/>
      <w:r w:rsidRPr="00FF384F">
        <w:rPr>
          <w:rFonts w:ascii="Times New Roman" w:hAnsi="Times New Roman" w:cs="Times New Roman"/>
        </w:rPr>
        <w:t>McArthur K, Feng</w:t>
      </w:r>
      <w:r>
        <w:rPr>
          <w:rFonts w:ascii="Times New Roman" w:hAnsi="Times New Roman" w:cs="Times New Roman"/>
        </w:rPr>
        <w:t xml:space="preserve"> B, Wu Y, Chen S, Chakrabarti S. </w:t>
      </w:r>
      <w:r w:rsidRPr="00FF384F">
        <w:rPr>
          <w:rFonts w:ascii="Times New Roman" w:hAnsi="Times New Roman" w:cs="Times New Roman"/>
        </w:rPr>
        <w:t>MicroRNA-200b regulates vascular endothelial growth factor-mediated alterations in</w:t>
      </w:r>
      <w:r>
        <w:rPr>
          <w:rFonts w:ascii="Times New Roman" w:hAnsi="Times New Roman" w:cs="Times New Roman"/>
        </w:rPr>
        <w:t xml:space="preserve"> diabetic retinopathy. Diabetes </w:t>
      </w:r>
      <w:r w:rsidRPr="00FF384F">
        <w:rPr>
          <w:rFonts w:ascii="Times New Roman" w:hAnsi="Times New Roman" w:cs="Times New Roman"/>
        </w:rPr>
        <w:t>2011</w:t>
      </w:r>
      <w:r>
        <w:rPr>
          <w:rFonts w:ascii="Times New Roman" w:hAnsi="Times New Roman" w:cs="Times New Roman"/>
        </w:rPr>
        <w:t xml:space="preserve">; </w:t>
      </w:r>
      <w:r w:rsidRPr="00FF384F">
        <w:rPr>
          <w:rFonts w:ascii="Times New Roman" w:hAnsi="Times New Roman" w:cs="Times New Roman"/>
        </w:rPr>
        <w:t>60:1314-23.</w:t>
      </w:r>
      <w:bookmarkEnd w:id="4"/>
    </w:p>
    <w:p w:rsidR="00484270" w:rsidRPr="00FF384F" w:rsidRDefault="00484270" w:rsidP="00484270">
      <w:pPr>
        <w:pStyle w:val="EndNoteBibliography"/>
        <w:numPr>
          <w:ilvl w:val="0"/>
          <w:numId w:val="1"/>
        </w:numPr>
        <w:spacing w:before="120" w:line="480" w:lineRule="auto"/>
        <w:rPr>
          <w:rFonts w:ascii="Times New Roman" w:hAnsi="Times New Roman" w:cs="Times New Roman"/>
        </w:rPr>
      </w:pPr>
      <w:bookmarkStart w:id="5" w:name="_ENREF_25"/>
      <w:r w:rsidRPr="00FF384F">
        <w:rPr>
          <w:rFonts w:ascii="Times New Roman" w:hAnsi="Times New Roman" w:cs="Times New Roman"/>
        </w:rPr>
        <w:t>Kov</w:t>
      </w:r>
      <w:r>
        <w:rPr>
          <w:rFonts w:ascii="Times New Roman" w:hAnsi="Times New Roman" w:cs="Times New Roman"/>
        </w:rPr>
        <w:t xml:space="preserve">acs B, Lumayag S, Cowan C, Xu S. </w:t>
      </w:r>
      <w:r w:rsidRPr="00FF384F">
        <w:rPr>
          <w:rFonts w:ascii="Times New Roman" w:hAnsi="Times New Roman" w:cs="Times New Roman"/>
        </w:rPr>
        <w:t>MicroRNAs in early diabetic retinopathy in streptozotocin-induced diabetic rats. Investigative</w:t>
      </w:r>
      <w:r>
        <w:rPr>
          <w:rFonts w:ascii="Times New Roman" w:hAnsi="Times New Roman" w:cs="Times New Roman"/>
        </w:rPr>
        <w:t xml:space="preserve"> ophthalmology &amp; visual science </w:t>
      </w:r>
      <w:r w:rsidRPr="00FF384F">
        <w:rPr>
          <w:rFonts w:ascii="Times New Roman" w:hAnsi="Times New Roman" w:cs="Times New Roman"/>
        </w:rPr>
        <w:t>2011</w:t>
      </w:r>
      <w:r>
        <w:rPr>
          <w:rFonts w:ascii="Times New Roman" w:hAnsi="Times New Roman" w:cs="Times New Roman"/>
        </w:rPr>
        <w:t xml:space="preserve">; </w:t>
      </w:r>
      <w:r w:rsidRPr="00FF384F">
        <w:rPr>
          <w:rFonts w:ascii="Times New Roman" w:hAnsi="Times New Roman" w:cs="Times New Roman"/>
        </w:rPr>
        <w:t>52:4402-9.</w:t>
      </w:r>
      <w:bookmarkEnd w:id="5"/>
    </w:p>
    <w:p w:rsidR="00484270" w:rsidRDefault="00484270" w:rsidP="00484270">
      <w:pPr>
        <w:pStyle w:val="EndNoteBibliography"/>
        <w:numPr>
          <w:ilvl w:val="0"/>
          <w:numId w:val="1"/>
        </w:numPr>
        <w:spacing w:before="120" w:line="480" w:lineRule="auto"/>
        <w:rPr>
          <w:rFonts w:ascii="Times New Roman" w:hAnsi="Times New Roman" w:cs="Times New Roman"/>
        </w:rPr>
      </w:pPr>
      <w:bookmarkStart w:id="6" w:name="_ENREF_35"/>
      <w:r w:rsidRPr="00FF384F">
        <w:rPr>
          <w:rFonts w:ascii="Times New Roman" w:hAnsi="Times New Roman" w:cs="Times New Roman"/>
        </w:rPr>
        <w:lastRenderedPageBreak/>
        <w:t>Hirota K, Keino H, Inoue M, Ishid</w:t>
      </w:r>
      <w:r>
        <w:rPr>
          <w:rFonts w:ascii="Times New Roman" w:hAnsi="Times New Roman" w:cs="Times New Roman"/>
        </w:rPr>
        <w:t xml:space="preserve">a H, Hirakata A. </w:t>
      </w:r>
      <w:r w:rsidRPr="00FF384F">
        <w:rPr>
          <w:rFonts w:ascii="Times New Roman" w:hAnsi="Times New Roman" w:cs="Times New Roman"/>
        </w:rPr>
        <w:t>Comparisons of microRNA expression profiles in vitreous humor between eyes with macular hole and eyes with proliferative diabetic retinopathy. Graefe's archive for clinical</w:t>
      </w:r>
      <w:r>
        <w:rPr>
          <w:rFonts w:ascii="Times New Roman" w:hAnsi="Times New Roman" w:cs="Times New Roman"/>
        </w:rPr>
        <w:t xml:space="preserve"> and experimental ophthalmology </w:t>
      </w:r>
      <w:r w:rsidRPr="00FF384F">
        <w:rPr>
          <w:rFonts w:ascii="Times New Roman" w:hAnsi="Times New Roman" w:cs="Times New Roman"/>
        </w:rPr>
        <w:t>2015</w:t>
      </w:r>
      <w:r>
        <w:rPr>
          <w:rFonts w:ascii="Times New Roman" w:hAnsi="Times New Roman" w:cs="Times New Roman"/>
        </w:rPr>
        <w:t xml:space="preserve">; </w:t>
      </w:r>
      <w:r w:rsidRPr="00FF384F">
        <w:rPr>
          <w:rFonts w:ascii="Times New Roman" w:hAnsi="Times New Roman" w:cs="Times New Roman"/>
        </w:rPr>
        <w:t>253:335-42.</w:t>
      </w:r>
      <w:bookmarkEnd w:id="6"/>
    </w:p>
    <w:p w:rsidR="00484270" w:rsidRPr="00FF384F" w:rsidRDefault="00484270" w:rsidP="00484270">
      <w:pPr>
        <w:pStyle w:val="EndNoteBibliography"/>
        <w:spacing w:before="120" w:line="480" w:lineRule="auto"/>
        <w:ind w:left="720"/>
        <w:rPr>
          <w:rFonts w:ascii="Times New Roman" w:hAnsi="Times New Roman" w:cs="Times New Roman"/>
        </w:rPr>
      </w:pPr>
    </w:p>
    <w:p w:rsidR="00484270" w:rsidRPr="001523A6" w:rsidRDefault="00484270" w:rsidP="00484270">
      <w:pPr>
        <w:autoSpaceDE w:val="0"/>
        <w:autoSpaceDN w:val="0"/>
        <w:adjustRightInd w:val="0"/>
        <w:spacing w:before="240" w:line="480" w:lineRule="auto"/>
        <w:jc w:val="both"/>
        <w:rPr>
          <w:rFonts w:ascii="Times New Roman" w:hAnsi="Times New Roman" w:cs="Times New Roman"/>
        </w:rPr>
      </w:pPr>
    </w:p>
    <w:p w:rsidR="00484270" w:rsidRDefault="00484270" w:rsidP="00484270">
      <w:pPr>
        <w:autoSpaceDE w:val="0"/>
        <w:autoSpaceDN w:val="0"/>
        <w:adjustRightInd w:val="0"/>
        <w:spacing w:before="120" w:line="480" w:lineRule="auto"/>
        <w:rPr>
          <w:rFonts w:ascii="Times New Roman" w:hAnsi="Times New Roman" w:cs="Times New Roman"/>
        </w:rPr>
      </w:pPr>
    </w:p>
    <w:p w:rsidR="00484270" w:rsidRPr="001523A6" w:rsidRDefault="00484270" w:rsidP="00484270">
      <w:pPr>
        <w:autoSpaceDE w:val="0"/>
        <w:autoSpaceDN w:val="0"/>
        <w:adjustRightInd w:val="0"/>
        <w:spacing w:before="120" w:line="480" w:lineRule="auto"/>
        <w:jc w:val="center"/>
        <w:rPr>
          <w:rFonts w:ascii="Times New Roman" w:hAnsi="Times New Roman" w:cs="Times New Roman"/>
        </w:rPr>
      </w:pPr>
    </w:p>
    <w:p w:rsidR="00484270" w:rsidRDefault="00484270"/>
    <w:sectPr w:rsidR="00484270" w:rsidSect="006004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C0B27"/>
    <w:multiLevelType w:val="hybridMultilevel"/>
    <w:tmpl w:val="E62A6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defaultTabStop w:val="720"/>
  <w:characterSpacingControl w:val="doNotCompress"/>
  <w:compat/>
  <w:rsids>
    <w:rsidRoot w:val="00484270"/>
    <w:rsid w:val="00093BA7"/>
    <w:rsid w:val="00484270"/>
    <w:rsid w:val="00495DE8"/>
    <w:rsid w:val="006004EF"/>
    <w:rsid w:val="009A1A18"/>
    <w:rsid w:val="009E71B8"/>
    <w:rsid w:val="00AC2BC7"/>
    <w:rsid w:val="00F146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27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484270"/>
    <w:pPr>
      <w:jc w:val="both"/>
    </w:pPr>
    <w:rPr>
      <w:rFonts w:ascii="Cambria" w:hAnsi="Cambria"/>
      <w:noProof/>
    </w:rPr>
  </w:style>
  <w:style w:type="character" w:customStyle="1" w:styleId="EndNoteBibliographyChar">
    <w:name w:val="EndNote Bibliography Char"/>
    <w:basedOn w:val="DefaultParagraphFont"/>
    <w:link w:val="EndNoteBibliography"/>
    <w:rsid w:val="00484270"/>
    <w:rPr>
      <w:rFonts w:ascii="Cambria" w:eastAsiaTheme="minorEastAsia" w:hAnsi="Cambria"/>
      <w:noProo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Reibaldi%20M%5BAuthor%5D&amp;cauthor=true&amp;cauthor_uid=23441115" TargetMode="External"/><Relationship Id="rId3" Type="http://schemas.openxmlformats.org/officeDocument/2006/relationships/settings" Target="settings.xml"/><Relationship Id="rId7" Type="http://schemas.openxmlformats.org/officeDocument/2006/relationships/hyperlink" Target="http://www.ncbi.nlm.nih.gov/pubmed/?term=Purrello%20M%5BAuthor%5D&amp;cauthor=true&amp;cauthor_uid=234411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term=Di%20Pietro%20C%5BAuthor%5D&amp;cauthor=true&amp;cauthor_uid=23441115" TargetMode="External"/><Relationship Id="rId5" Type="http://schemas.openxmlformats.org/officeDocument/2006/relationships/hyperlink" Target="http://www.ncbi.nlm.nih.gov/pubmed/?term=Toro%20MD%5BAuthor%5D&amp;cauthor=true&amp;cauthor_uid=2344111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554</Words>
  <Characters>3164</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Amir</dc:creator>
  <cp:lastModifiedBy>Dr Amir</cp:lastModifiedBy>
  <cp:revision>5</cp:revision>
  <dcterms:created xsi:type="dcterms:W3CDTF">2016-12-09T08:00:00Z</dcterms:created>
  <dcterms:modified xsi:type="dcterms:W3CDTF">2016-12-09T08:14:00Z</dcterms:modified>
</cp:coreProperties>
</file>