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361" w:rsidRDefault="00115361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5361" w:rsidRDefault="00115361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noProof/>
          <w:lang w:eastAsia="en-IN"/>
        </w:rPr>
        <w:drawing>
          <wp:inline distT="0" distB="0" distL="0" distR="0" wp14:anchorId="145ABC7F" wp14:editId="77FDFE05">
            <wp:extent cx="1066800" cy="923925"/>
            <wp:effectExtent l="0" t="0" r="0" b="9525"/>
            <wp:docPr id="1" name="Picture 1" descr="Image may contain: 1 person, smi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may contain: 1 person, smil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764" cy="926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D5D02" w:rsidRPr="00EF5E7F" w:rsidRDefault="00426B6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6B6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Title: A</w:t>
      </w:r>
      <w:r w:rsidR="00520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rare c</w:t>
      </w:r>
      <w:r w:rsidR="008D5D02" w:rsidRPr="00EF5E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ase of ocular siderosis in a patient with retained </w:t>
      </w:r>
      <w:r w:rsidR="00EF5E7F" w:rsidRPr="00EF5E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intraocular foreign</w:t>
      </w:r>
      <w:r w:rsidR="008D5D02" w:rsidRPr="00EF5E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body of metallic origin</w:t>
      </w:r>
      <w:r w:rsidR="00520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in the angle</w:t>
      </w:r>
    </w:p>
    <w:p w:rsidR="004E298D" w:rsidRDefault="00520689" w:rsidP="0066503D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Name: Dr Vinaya</w:t>
      </w:r>
    </w:p>
    <w:p w:rsidR="00520689" w:rsidRDefault="00520689" w:rsidP="0066503D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Prasad Netralaya, Udupi, India.</w:t>
      </w:r>
    </w:p>
    <w:p w:rsidR="00520689" w:rsidRPr="00EF5E7F" w:rsidRDefault="0052068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D6A47" w:rsidRDefault="00520689" w:rsidP="00426B6D">
      <w:pPr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 </w:t>
      </w:r>
      <w:r w:rsidR="003D5E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report </w:t>
      </w:r>
      <w:r w:rsidR="00A61B69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rare</w:t>
      </w:r>
      <w:r w:rsidR="00A61B69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case of ocular siderosis with history of penetrating ocular injury with retained intraocular foreign body</w:t>
      </w:r>
      <w:r w:rsidR="003D5E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 angle.</w:t>
      </w:r>
      <w:r w:rsidR="006650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61B69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 with history of pene</w:t>
      </w:r>
      <w:r w:rsidR="00FD6A47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trating injury 20 years </w:t>
      </w:r>
      <w:r w:rsidR="00EF5E7F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back came</w:t>
      </w:r>
      <w:r w:rsidR="00A61B69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complaints of redness, photophobia and blurring of vision for 1 week was diagnosed to have ocular siderosis with retained intraocular foreign body in the anterior chamber angle which was</w:t>
      </w:r>
      <w:r w:rsidR="00FD6A47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confirmed by CT orbit.  Patient presented with </w:t>
      </w:r>
      <w:r w:rsidR="008E08D2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visual acuity of 6/12 and other ocular findings were; </w:t>
      </w:r>
      <w:r w:rsidR="00A61B69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relative afferent pupillary defect,</w:t>
      </w:r>
      <w:r w:rsidR="00FD6A47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61B69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heterochromia iridis, posterior </w:t>
      </w:r>
      <w:r w:rsidR="00EF5E7F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 capsular</w:t>
      </w:r>
      <w:r w:rsidR="00A61B69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cataract and </w:t>
      </w:r>
      <w:r w:rsidR="00EF5E7F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hyperaemia</w:t>
      </w:r>
      <w:r w:rsidR="00A61B69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disc</w:t>
      </w:r>
      <w:r w:rsidR="00FD6A47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Patient underwent intraocular foreign body </w:t>
      </w:r>
      <w:r w:rsidR="003D5E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removal by surgical</w:t>
      </w:r>
      <w:r w:rsidR="00297918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method</w:t>
      </w:r>
      <w:r w:rsidR="008E08D2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through anterior approach. </w:t>
      </w:r>
      <w:r w:rsidR="00FD6A47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Nature of foreign</w:t>
      </w:r>
      <w:r w:rsidR="008E08D2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F5E7F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body was</w:t>
      </w:r>
      <w:r w:rsidR="00FD6A47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found to be of metallic origin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measuring 3x2 mm. </w:t>
      </w:r>
      <w:r w:rsidR="008E08D2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 case illustrates</w:t>
      </w:r>
      <w:r w:rsidR="00F50B0A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importance </w:t>
      </w:r>
      <w:r w:rsidR="00EF5E7F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follow</w:t>
      </w:r>
      <w:r w:rsidR="00F50B0A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up </w:t>
      </w:r>
      <w:r w:rsidR="00EF5E7F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patients</w:t>
      </w:r>
      <w:r w:rsidR="00F50B0A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penetrating ocular injuries as ocular siderosis</w:t>
      </w:r>
      <w:r w:rsidR="00FD6A47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0B0A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can be caused by retained intraocular foreign body.</w:t>
      </w:r>
      <w:r w:rsidR="008D5D02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D6A47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Prompt intervention is recommended in view of </w:t>
      </w:r>
      <w:r w:rsidR="008D5D02" w:rsidRPr="00EF5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sight threatening complications associated.</w:t>
      </w:r>
    </w:p>
    <w:p w:rsidR="00520689" w:rsidRDefault="0052068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20689" w:rsidRPr="00426B6D" w:rsidRDefault="00520689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26B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Biography</w:t>
      </w:r>
    </w:p>
    <w:p w:rsidR="00520689" w:rsidRDefault="0052068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 Vinaya has completed her MS ophthalmology in the year 2015 from Aligarh Muslim University, India. She is presently undergoing fellowship training in vitreoretina at Prasad Netralaya, Udupi, India.</w:t>
      </w:r>
    </w:p>
    <w:p w:rsidR="00520689" w:rsidRDefault="0052068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20689" w:rsidRPr="00426B6D" w:rsidRDefault="00520689" w:rsidP="00520689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26B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Presenting author details</w:t>
      </w:r>
    </w:p>
    <w:p w:rsidR="00520689" w:rsidRDefault="00520689" w:rsidP="0052068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Full name: Dr Vinaya</w:t>
      </w:r>
    </w:p>
    <w:p w:rsidR="00520689" w:rsidRDefault="00520689" w:rsidP="0052068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Contact number: +91 8549961096</w:t>
      </w:r>
    </w:p>
    <w:p w:rsidR="00520689" w:rsidRDefault="00520689" w:rsidP="0052068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Category: Poster presentation</w:t>
      </w:r>
    </w:p>
    <w:p w:rsidR="00520689" w:rsidRPr="00520689" w:rsidRDefault="0052068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520689" w:rsidRPr="00520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410"/>
    <w:rsid w:val="00115361"/>
    <w:rsid w:val="00297918"/>
    <w:rsid w:val="003D5E51"/>
    <w:rsid w:val="00426B6D"/>
    <w:rsid w:val="004E298D"/>
    <w:rsid w:val="00520689"/>
    <w:rsid w:val="0066503D"/>
    <w:rsid w:val="00804410"/>
    <w:rsid w:val="008D5D02"/>
    <w:rsid w:val="008E08D2"/>
    <w:rsid w:val="009E490F"/>
    <w:rsid w:val="00A61B69"/>
    <w:rsid w:val="00BE467C"/>
    <w:rsid w:val="00D4122C"/>
    <w:rsid w:val="00EF5E7F"/>
    <w:rsid w:val="00F50B0A"/>
    <w:rsid w:val="00FD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4503EE-D9D0-467E-AF59-286B5E27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2017-05-25T04:42:00Z</dcterms:created>
  <dcterms:modified xsi:type="dcterms:W3CDTF">2017-05-27T14:44:00Z</dcterms:modified>
</cp:coreProperties>
</file>