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media/image8.wmf" ContentType="image/x-wmf"/>
  <Override PartName="/word/media/image7.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wmf" ContentType="image/x-wmf"/>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b/>
          <w:u w:val="single"/>
        </w:rPr>
      </w:pPr>
      <w:r>
        <w:rPr/>
        <w:t xml:space="preserve">                        </w:t>
      </w:r>
      <w:r>
        <w:rPr>
          <w:b/>
          <w:u w:val="single"/>
        </w:rPr>
        <w:t xml:space="preserve">A  case of ocular HIV with no systemic manifestations </w:t>
      </w:r>
    </w:p>
    <w:p>
      <w:pPr>
        <w:pStyle w:val="Normal"/>
        <w:jc w:val="both"/>
        <w:rPr/>
      </w:pPr>
      <w:r>
        <w:rPr/>
        <w:t xml:space="preserve">A 38 yrs old patient presented to OPD with chief complaints of dimunition of vision and seeing floaters in both  eye since 1 month. He was apparently alright 1 month back when he suddenly noticed  intermittent  floaters  associated with progressive vision loss in both eyes. He reported only being able to make out shadows in the left eye and blurry figures in the right eye. He denied painful vision, headache, photophobia, neck stiffness, nausea, vomiting, and focal neurological deficits. No history of systemic illness. </w:t>
      </w:r>
    </w:p>
    <w:p>
      <w:pPr>
        <w:pStyle w:val="Normal"/>
        <w:rPr/>
      </w:pPr>
      <w:r>
        <w:rPr/>
        <w:t xml:space="preserve">On examination </w:t>
      </w:r>
    </w:p>
    <w:tbl>
      <w:tblPr>
        <w:jc w:val="left"/>
        <w:tblInd w:w="-5"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0" w:type="dxa"/>
          <w:left w:w="103" w:type="dxa"/>
          <w:bottom w:w="0" w:type="dxa"/>
          <w:right w:w="108" w:type="dxa"/>
        </w:tblCellMar>
      </w:tblPr>
      <w:tblGrid>
        <w:gridCol w:w="1456"/>
        <w:gridCol w:w="3688"/>
        <w:gridCol w:w="5515"/>
      </w:tblGrid>
      <w:tr>
        <w:trPr>
          <w:trHeight w:val="341" w:hRule="atLeast"/>
          <w:cantSplit w:val="false"/>
        </w:trPr>
        <w:tc>
          <w:tcPr>
            <w:tcW w:w="145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Parameters </w:t>
            </w:r>
          </w:p>
        </w:tc>
        <w:tc>
          <w:tcPr>
            <w:tcW w:w="368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Right eye </w:t>
            </w:r>
          </w:p>
        </w:tc>
        <w:tc>
          <w:tcPr>
            <w:tcW w:w="551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Left eye </w:t>
            </w:r>
          </w:p>
        </w:tc>
      </w:tr>
      <w:tr>
        <w:trPr>
          <w:trHeight w:val="350" w:hRule="atLeast"/>
          <w:cantSplit w:val="false"/>
        </w:trPr>
        <w:tc>
          <w:tcPr>
            <w:tcW w:w="145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Visual acuity </w:t>
            </w:r>
          </w:p>
        </w:tc>
        <w:tc>
          <w:tcPr>
            <w:tcW w:w="368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6/36</w:t>
            </w:r>
          </w:p>
        </w:tc>
        <w:tc>
          <w:tcPr>
            <w:tcW w:w="551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6/60 </w:t>
            </w:r>
          </w:p>
        </w:tc>
      </w:tr>
      <w:tr>
        <w:trPr>
          <w:trHeight w:val="359" w:hRule="atLeast"/>
          <w:cantSplit w:val="false"/>
        </w:trPr>
        <w:tc>
          <w:tcPr>
            <w:tcW w:w="145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Iop </w:t>
            </w:r>
          </w:p>
        </w:tc>
        <w:tc>
          <w:tcPr>
            <w:tcW w:w="368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16 mm Hg at 11.30AM </w:t>
            </w:r>
          </w:p>
        </w:tc>
        <w:tc>
          <w:tcPr>
            <w:tcW w:w="551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18 mm Hg at 11.30 AM </w:t>
            </w:r>
          </w:p>
        </w:tc>
      </w:tr>
      <w:tr>
        <w:trPr>
          <w:trHeight w:val="1005" w:hRule="atLeast"/>
          <w:cantSplit w:val="false"/>
        </w:trPr>
        <w:tc>
          <w:tcPr>
            <w:tcW w:w="145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Anterior segment </w:t>
            </w:r>
          </w:p>
        </w:tc>
        <w:tc>
          <w:tcPr>
            <w:tcW w:w="368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Cells 2+ </w:t>
            </w:r>
          </w:p>
          <w:p>
            <w:pPr>
              <w:pStyle w:val="Normal"/>
              <w:spacing w:before="0" w:after="0"/>
              <w:rPr/>
            </w:pPr>
            <w:r>
              <w:rPr/>
              <w:t xml:space="preserve">Flare + </w:t>
            </w:r>
          </w:p>
          <w:p>
            <w:pPr>
              <w:pStyle w:val="Normal"/>
              <w:spacing w:before="0" w:after="0"/>
              <w:rPr/>
            </w:pPr>
            <w:r>
              <w:rPr/>
              <w:t xml:space="preserve">Pupil  round regular reacting to light </w:t>
            </w:r>
          </w:p>
        </w:tc>
        <w:tc>
          <w:tcPr>
            <w:tcW w:w="551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Cells 3+ </w:t>
            </w:r>
          </w:p>
          <w:p>
            <w:pPr>
              <w:pStyle w:val="Normal"/>
              <w:spacing w:before="0" w:after="0"/>
              <w:rPr/>
            </w:pPr>
            <w:r>
              <w:rPr/>
              <w:t xml:space="preserve">Flare + </w:t>
            </w:r>
          </w:p>
          <w:p>
            <w:pPr>
              <w:pStyle w:val="Normal"/>
              <w:spacing w:before="0" w:after="0"/>
              <w:rPr/>
            </w:pPr>
            <w:r>
              <w:rPr/>
              <w:t xml:space="preserve">Pupil round regular reacting to light </w:t>
            </w:r>
          </w:p>
        </w:tc>
      </w:tr>
      <w:tr>
        <w:trPr>
          <w:trHeight w:val="854" w:hRule="atLeast"/>
          <w:cantSplit w:val="false"/>
        </w:trPr>
        <w:tc>
          <w:tcPr>
            <w:tcW w:w="145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Posterior segment </w:t>
            </w:r>
          </w:p>
        </w:tc>
        <w:tc>
          <w:tcPr>
            <w:tcW w:w="3688"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Disc 0.3:1 cup with normal NRR </w:t>
            </w:r>
          </w:p>
          <w:p>
            <w:pPr>
              <w:pStyle w:val="Normal"/>
              <w:spacing w:before="0" w:after="0"/>
              <w:rPr/>
            </w:pPr>
            <w:r>
              <w:rPr/>
              <w:t xml:space="preserve">Multiple hemorrhages with cotton wool spots at macula and peripheral retina . </w:t>
            </w:r>
          </w:p>
        </w:tc>
        <w:tc>
          <w:tcPr>
            <w:tcW w:w="5515"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3" w:type="dxa"/>
            </w:tcMar>
          </w:tcPr>
          <w:p>
            <w:pPr>
              <w:pStyle w:val="Normal"/>
              <w:spacing w:before="0" w:after="0"/>
              <w:rPr/>
            </w:pPr>
            <w:r>
              <w:rPr/>
              <w:t xml:space="preserve">Disc 0.3:1 cup with normal NRR </w:t>
            </w:r>
          </w:p>
          <w:p>
            <w:pPr>
              <w:pStyle w:val="Normal"/>
              <w:spacing w:before="0" w:after="0"/>
              <w:rPr/>
            </w:pPr>
            <w:r>
              <w:rPr/>
              <w:t xml:space="preserve">Macular edema present .  Sheathing of retinal vessels present . Multiple hemorrhages with cotton wool spots  with 360 degree peripheral necrosis of retina . </w:t>
            </w:r>
          </w:p>
        </w:tc>
      </w:tr>
    </w:tbl>
    <w:p>
      <w:pPr>
        <w:pStyle w:val="Normal"/>
        <w:rPr/>
      </w:pPr>
      <w:r>
        <w:rPr/>
      </w:r>
    </w:p>
    <w:p>
      <w:pPr>
        <w:pStyle w:val="Normal"/>
        <w:rPr/>
      </w:pPr>
      <w:r>
        <w:rPr/>
        <w:drawing>
          <wp:inline distT="0" distB="0" distL="0" distR="0">
            <wp:extent cx="6583680" cy="1710055"/>
            <wp:effectExtent l="0" t="0" r="0" b="0"/>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2"/>
                    <a:stretch>
                      <a:fillRect/>
                    </a:stretch>
                  </pic:blipFill>
                  <pic:spPr bwMode="auto">
                    <a:xfrm>
                      <a:off x="0" y="0"/>
                      <a:ext cx="6583680" cy="1710055"/>
                    </a:xfrm>
                    <a:prstGeom prst="rect">
                      <a:avLst/>
                    </a:prstGeom>
                    <a:noFill/>
                    <a:ln w="9525">
                      <a:noFill/>
                      <a:miter lim="800000"/>
                      <a:headEnd/>
                      <a:tailEnd/>
                    </a:ln>
                  </pic:spPr>
                </pic:pic>
              </a:graphicData>
            </a:graphic>
          </wp:inline>
        </w:drawing>
      </w:r>
      <w:r>
        <w:pict>
          <v:rect fillcolor="#FFFFFF" strokecolor="#000000" strokeweight="0pt" style="position:absolute;width:528.85pt;height:22.5pt;mso-wrap-distance-left:9pt;mso-wrap-distance-right:9pt;mso-wrap-distance-top:0pt;mso-wrap-distance-bottom:0pt;margin-top:140.85pt;margin-left:-13.2pt">
            <v:textbox>
              <w:txbxContent>
                <w:p>
                  <w:pPr>
                    <w:pStyle w:val="FrameContents"/>
                    <w:spacing w:before="0" w:after="200"/>
                    <w:rPr/>
                  </w:pPr>
                  <w:r>
                    <w:rPr/>
                    <w:t xml:space="preserve">Fundus picture of both eye showing vascular sheathing with hemorrhages and peripheral necrosis of retina  </w:t>
                  </w:r>
                </w:p>
              </w:txbxContent>
            </v:textbox>
          </v:rect>
        </w:pict>
      </w:r>
    </w:p>
    <w:p>
      <w:pPr>
        <w:pStyle w:val="Normal"/>
        <w:rPr/>
      </w:pPr>
      <w:r>
        <w:rPr/>
      </w:r>
    </w:p>
    <w:p>
      <w:pPr>
        <w:pStyle w:val="Normal"/>
        <w:rPr/>
      </w:pPr>
      <w:r>
        <w:rPr/>
        <w:drawing>
          <wp:inline distT="0" distB="0" distL="0" distR="0">
            <wp:extent cx="6543675" cy="1691005"/>
            <wp:effectExtent l="0" t="0" r="0" b="0"/>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3"/>
                    <a:stretch>
                      <a:fillRect/>
                    </a:stretch>
                  </pic:blipFill>
                  <pic:spPr bwMode="auto">
                    <a:xfrm>
                      <a:off x="0" y="0"/>
                      <a:ext cx="6543675" cy="1691005"/>
                    </a:xfrm>
                    <a:prstGeom prst="rect">
                      <a:avLst/>
                    </a:prstGeom>
                    <a:noFill/>
                    <a:ln w="9525">
                      <a:noFill/>
                      <a:miter lim="800000"/>
                      <a:headEnd/>
                      <a:tailEnd/>
                    </a:ln>
                  </pic:spPr>
                </pic:pic>
              </a:graphicData>
            </a:graphic>
          </wp:inline>
        </w:drawing>
      </w:r>
    </w:p>
    <w:p>
      <w:pPr>
        <w:pStyle w:val="Normal"/>
        <w:rPr/>
      </w:pPr>
      <w:r>
        <w:rPr/>
      </w:r>
    </w:p>
    <w:p>
      <w:pPr>
        <w:pStyle w:val="Normal"/>
        <w:rPr/>
      </w:pPr>
      <w:r>
        <w:rPr/>
        <w:t xml:space="preserve">Patient was advised investigations both systemic and ocular. On systemic investigation Complete blood count was within normal limits, ESR was 45mm/hr. LFT and KFT were within normal limits. HIV 1 and 2 was reactive.  </w:t>
      </w:r>
    </w:p>
    <w:p>
      <w:pPr>
        <w:pStyle w:val="Normal"/>
        <w:rPr/>
      </w:pPr>
      <w:r>
        <w:rPr/>
        <w:t xml:space="preserve">Fundus fluorescein angiography was done which showed extensive retinal vasculitis with numerous microaneurysms with marked areas of capillary non perfusion and blocked fluorescence. </w:t>
      </w:r>
    </w:p>
    <w:p>
      <w:pPr>
        <w:pStyle w:val="Normal"/>
        <w:rPr/>
      </w:pPr>
      <w:r>
        <w:rPr/>
      </w:r>
      <w:r>
        <w:pict>
          <v:rect fillcolor="#FFFFFF" strokecolor="#000000" strokeweight="0pt" style="position:absolute;width:130.05pt;height:117.65pt;mso-wrap-distance-left:9pt;mso-wrap-distance-right:9pt;mso-wrap-distance-top:0pt;mso-wrap-distance-bottom:0pt;margin-top:21.75pt;margin-left:273.7pt">
            <v:textbox>
              <w:txbxContent>
                <w:p>
                  <w:pPr>
                    <w:pStyle w:val="FrameContents"/>
                    <w:spacing w:before="0" w:after="200"/>
                    <w:rPr/>
                  </w:pPr>
                  <w:r>
                    <w:rPr/>
                    <w:drawing>
                      <wp:inline distT="0" distB="0" distL="0" distR="0">
                        <wp:extent cx="1546225" cy="1385570"/>
                        <wp:effectExtent l="0" t="0" r="0" b="0"/>
                        <wp:docPr id="2"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
                                <pic:cNvPicPr>
                                  <a:picLocks noChangeAspect="1" noChangeArrowheads="1"/>
                                </pic:cNvPicPr>
                              </pic:nvPicPr>
                              <pic:blipFill>
                                <a:blip r:embed="rId4"/>
                                <a:stretch>
                                  <a:fillRect/>
                                </a:stretch>
                              </pic:blipFill>
                              <pic:spPr bwMode="auto">
                                <a:xfrm>
                                  <a:off x="0" y="0"/>
                                  <a:ext cx="1546225" cy="1385570"/>
                                </a:xfrm>
                                <a:prstGeom prst="rect">
                                  <a:avLst/>
                                </a:prstGeom>
                                <a:noFill/>
                                <a:ln w="9525">
                                  <a:noFill/>
                                  <a:miter lim="800000"/>
                                  <a:headEnd/>
                                  <a:tailEnd/>
                                </a:ln>
                              </pic:spPr>
                            </pic:pic>
                          </a:graphicData>
                        </a:graphic>
                      </wp:inline>
                    </w:drawing>
                  </w:r>
                </w:p>
              </w:txbxContent>
            </v:textbox>
          </v:rect>
        </w:pict>
      </w:r>
      <w:r>
        <w:pict>
          <v:rect fillcolor="#FFFFFF" strokecolor="#000000" strokeweight="0pt" style="position:absolute;width:130.05pt;height:117.65pt;mso-wrap-distance-left:9pt;mso-wrap-distance-right:9pt;mso-wrap-distance-top:0pt;mso-wrap-distance-bottom:0pt;margin-top:21.75pt;margin-left:135.1pt">
            <v:textbox>
              <w:txbxContent>
                <w:p>
                  <w:pPr>
                    <w:pStyle w:val="FrameContents"/>
                    <w:spacing w:before="0" w:after="200"/>
                    <w:rPr/>
                  </w:pPr>
                  <w:r>
                    <w:rPr/>
                    <w:drawing>
                      <wp:inline distT="0" distB="0" distL="0" distR="0">
                        <wp:extent cx="1516380" cy="1405255"/>
                        <wp:effectExtent l="0" t="0" r="0" b="0"/>
                        <wp:docPr id="3"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
                                <pic:cNvPicPr>
                                  <a:picLocks noChangeAspect="1" noChangeArrowheads="1"/>
                                </pic:cNvPicPr>
                              </pic:nvPicPr>
                              <pic:blipFill>
                                <a:blip r:embed="rId5"/>
                                <a:stretch>
                                  <a:fillRect/>
                                </a:stretch>
                              </pic:blipFill>
                              <pic:spPr bwMode="auto">
                                <a:xfrm>
                                  <a:off x="0" y="0"/>
                                  <a:ext cx="1516380" cy="1405255"/>
                                </a:xfrm>
                                <a:prstGeom prst="rect">
                                  <a:avLst/>
                                </a:prstGeom>
                                <a:noFill/>
                                <a:ln w="9525">
                                  <a:noFill/>
                                  <a:miter lim="800000"/>
                                  <a:headEnd/>
                                  <a:tailEnd/>
                                </a:ln>
                              </pic:spPr>
                            </pic:pic>
                          </a:graphicData>
                        </a:graphic>
                      </wp:inline>
                    </w:drawing>
                  </w:r>
                  <w:r>
                    <w:rPr/>
                    <w:t xml:space="preserve">      </w:t>
                  </w:r>
                </w:p>
              </w:txbxContent>
            </v:textbox>
          </v:rect>
        </w:pict>
      </w:r>
      <w:r>
        <w:pict>
          <v:rect fillcolor="#FFFFFF" strokecolor="#000000" strokeweight="0pt" style="position:absolute;width:130.05pt;height:117.65pt;mso-wrap-distance-left:9pt;mso-wrap-distance-right:9pt;mso-wrap-distance-top:0pt;mso-wrap-distance-bottom:0pt;margin-top:22.9pt;margin-left:-6.2pt">
            <v:textbox>
              <w:txbxContent>
                <w:p>
                  <w:pPr>
                    <w:pStyle w:val="FrameContents"/>
                    <w:spacing w:before="0" w:after="200"/>
                    <w:rPr/>
                  </w:pPr>
                  <w:r>
                    <w:rPr/>
                    <w:drawing>
                      <wp:inline distT="0" distB="0" distL="0" distR="0">
                        <wp:extent cx="1516380" cy="1346200"/>
                        <wp:effectExtent l="0" t="0" r="0" b="0"/>
                        <wp:docPr id="4"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
                                <pic:cNvPicPr>
                                  <a:picLocks noChangeAspect="1" noChangeArrowheads="1"/>
                                </pic:cNvPicPr>
                              </pic:nvPicPr>
                              <pic:blipFill>
                                <a:blip r:embed="rId6"/>
                                <a:stretch>
                                  <a:fillRect/>
                                </a:stretch>
                              </pic:blipFill>
                              <pic:spPr bwMode="auto">
                                <a:xfrm>
                                  <a:off x="0" y="0"/>
                                  <a:ext cx="1516380" cy="1346200"/>
                                </a:xfrm>
                                <a:prstGeom prst="rect">
                                  <a:avLst/>
                                </a:prstGeom>
                                <a:noFill/>
                                <a:ln w="9525">
                                  <a:noFill/>
                                  <a:miter lim="800000"/>
                                  <a:headEnd/>
                                  <a:tailEnd/>
                                </a:ln>
                              </pic:spPr>
                            </pic:pic>
                          </a:graphicData>
                        </a:graphic>
                      </wp:inline>
                    </w:drawing>
                  </w:r>
                </w:p>
              </w:txbxContent>
            </v:textbox>
          </v:rect>
        </w:pict>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rPr/>
      </w:pPr>
      <w:r>
        <w:rPr/>
      </w:r>
      <w:r>
        <w:pict>
          <v:rect fillcolor="#FFFFFF" strokecolor="#000000" strokeweight="0pt" style="position:absolute;width:130.05pt;height:117.65pt;mso-wrap-distance-left:9pt;mso-wrap-distance-right:9pt;mso-wrap-distance-top:0pt;mso-wrap-distance-bottom:0pt;margin-top:11.55pt;margin-left:279.1pt">
            <v:textbox>
              <w:txbxContent>
                <w:p>
                  <w:pPr>
                    <w:pStyle w:val="FrameContents"/>
                    <w:spacing w:before="0" w:after="200"/>
                    <w:rPr/>
                  </w:pPr>
                  <w:r>
                    <w:rPr/>
                    <w:drawing>
                      <wp:inline distT="0" distB="0" distL="0" distR="0">
                        <wp:extent cx="1526540" cy="1415415"/>
                        <wp:effectExtent l="0" t="0" r="0" b="0"/>
                        <wp:docPr id="5"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descr=""/>
                                <pic:cNvPicPr>
                                  <a:picLocks noChangeAspect="1" noChangeArrowheads="1"/>
                                </pic:cNvPicPr>
                              </pic:nvPicPr>
                              <pic:blipFill>
                                <a:blip r:embed="rId7"/>
                                <a:stretch>
                                  <a:fillRect/>
                                </a:stretch>
                              </pic:blipFill>
                              <pic:spPr bwMode="auto">
                                <a:xfrm>
                                  <a:off x="0" y="0"/>
                                  <a:ext cx="1526540" cy="1415415"/>
                                </a:xfrm>
                                <a:prstGeom prst="rect">
                                  <a:avLst/>
                                </a:prstGeom>
                                <a:noFill/>
                                <a:ln w="9525">
                                  <a:noFill/>
                                  <a:miter lim="800000"/>
                                  <a:headEnd/>
                                  <a:tailEnd/>
                                </a:ln>
                              </pic:spPr>
                            </pic:pic>
                          </a:graphicData>
                        </a:graphic>
                      </wp:inline>
                    </w:drawing>
                  </w:r>
                </w:p>
              </w:txbxContent>
            </v:textbox>
          </v:rect>
        </w:pict>
      </w:r>
      <w:r>
        <w:pict>
          <v:rect fillcolor="#FFFFFF" strokecolor="#000000" strokeweight="0pt" style="position:absolute;width:130.05pt;height:117.65pt;mso-wrap-distance-left:9pt;mso-wrap-distance-right:9pt;mso-wrap-distance-top:0pt;mso-wrap-distance-bottom:0pt;margin-top:12.35pt;margin-left:136.65pt">
            <v:textbox>
              <w:txbxContent>
                <w:p>
                  <w:pPr>
                    <w:pStyle w:val="FrameContents"/>
                    <w:spacing w:before="0" w:after="200"/>
                    <w:rPr/>
                  </w:pPr>
                  <w:r>
                    <w:rPr/>
                    <w:drawing>
                      <wp:inline distT="0" distB="0" distL="0" distR="0">
                        <wp:extent cx="1527175" cy="1395095"/>
                        <wp:effectExtent l="0" t="0" r="0" b="0"/>
                        <wp:docPr id="6"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descr=""/>
                                <pic:cNvPicPr>
                                  <a:picLocks noChangeAspect="1" noChangeArrowheads="1"/>
                                </pic:cNvPicPr>
                              </pic:nvPicPr>
                              <pic:blipFill>
                                <a:blip r:embed="rId8"/>
                                <a:stretch>
                                  <a:fillRect/>
                                </a:stretch>
                              </pic:blipFill>
                              <pic:spPr bwMode="auto">
                                <a:xfrm>
                                  <a:off x="0" y="0"/>
                                  <a:ext cx="1527175" cy="1395095"/>
                                </a:xfrm>
                                <a:prstGeom prst="rect">
                                  <a:avLst/>
                                </a:prstGeom>
                                <a:noFill/>
                                <a:ln w="9525">
                                  <a:noFill/>
                                  <a:miter lim="800000"/>
                                  <a:headEnd/>
                                  <a:tailEnd/>
                                </a:ln>
                              </pic:spPr>
                            </pic:pic>
                          </a:graphicData>
                        </a:graphic>
                      </wp:inline>
                    </w:drawing>
                  </w:r>
                </w:p>
              </w:txbxContent>
            </v:textbox>
          </v:rect>
        </w:pict>
      </w:r>
      <w:r>
        <w:pict>
          <v:rect fillcolor="#FFFFFF" strokecolor="#000000" strokeweight="0pt" style="position:absolute;width:130.05pt;height:117.65pt;mso-wrap-distance-left:9pt;mso-wrap-distance-right:9pt;mso-wrap-distance-top:0pt;mso-wrap-distance-bottom:0pt;margin-top:7.7pt;margin-left:-2.7pt">
            <v:textbox>
              <w:txbxContent>
                <w:p>
                  <w:pPr>
                    <w:pStyle w:val="FrameContents"/>
                    <w:spacing w:before="0" w:after="200"/>
                    <w:rPr/>
                  </w:pPr>
                  <w:r>
                    <w:rPr/>
                    <w:drawing>
                      <wp:inline distT="0" distB="0" distL="0" distR="0">
                        <wp:extent cx="1536700" cy="1405255"/>
                        <wp:effectExtent l="0" t="0" r="0" b="0"/>
                        <wp:docPr id="7"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descr=""/>
                                <pic:cNvPicPr>
                                  <a:picLocks noChangeAspect="1" noChangeArrowheads="1"/>
                                </pic:cNvPicPr>
                              </pic:nvPicPr>
                              <pic:blipFill>
                                <a:blip r:embed="rId9"/>
                                <a:stretch>
                                  <a:fillRect/>
                                </a:stretch>
                              </pic:blipFill>
                              <pic:spPr bwMode="auto">
                                <a:xfrm>
                                  <a:off x="0" y="0"/>
                                  <a:ext cx="1536700" cy="1405255"/>
                                </a:xfrm>
                                <a:prstGeom prst="rect">
                                  <a:avLst/>
                                </a:prstGeom>
                                <a:noFill/>
                                <a:ln w="9525">
                                  <a:noFill/>
                                  <a:miter lim="800000"/>
                                  <a:headEnd/>
                                  <a:tailEnd/>
                                </a:ln>
                              </pic:spPr>
                            </pic:pic>
                          </a:graphicData>
                        </a:graphic>
                      </wp:inline>
                    </w:drawing>
                  </w:r>
                </w:p>
              </w:txbxContent>
            </v:textbox>
          </v:rect>
        </w:pict>
      </w:r>
    </w:p>
    <w:p>
      <w:pPr>
        <w:pStyle w:val="Normal"/>
        <w:rPr/>
      </w:pPr>
      <w:r>
        <w:rPr/>
      </w:r>
    </w:p>
    <w:p>
      <w:pPr>
        <w:pStyle w:val="Normal"/>
        <w:rPr/>
      </w:pPr>
      <w:r>
        <w:rPr/>
      </w:r>
    </w:p>
    <w:p>
      <w:pPr>
        <w:pStyle w:val="Normal"/>
        <w:rPr/>
      </w:pPr>
      <w:r>
        <w:rPr/>
      </w:r>
    </w:p>
    <w:p>
      <w:pPr>
        <w:pStyle w:val="Normal"/>
        <w:rPr/>
      </w:pPr>
      <w:r>
        <w:rPr/>
      </w:r>
    </w:p>
    <w:p>
      <w:pPr>
        <w:pStyle w:val="Normal"/>
        <w:rPr/>
      </w:pPr>
      <w:r>
        <w:rPr/>
      </w:r>
      <w:r>
        <w:pict>
          <v:rect fillcolor="#FFFFFF" strokecolor="#000000" strokeweight="0pt" style="position:absolute;width:431.3pt;height:22.5pt;mso-wrap-distance-left:9pt;mso-wrap-distance-right:9pt;mso-wrap-distance-top:0pt;mso-wrap-distance-bottom:0pt;margin-top:11.1pt;margin-left:-7.4pt">
            <v:textbox>
              <w:txbxContent>
                <w:p>
                  <w:pPr>
                    <w:pStyle w:val="FrameContents"/>
                    <w:spacing w:before="0" w:after="200"/>
                    <w:rPr/>
                  </w:pPr>
                  <w:r>
                    <w:rPr/>
                    <w:t xml:space="preserve">FFA shows extensive vasculitis with marked capillary non perfusion.   </w:t>
                  </w:r>
                </w:p>
              </w:txbxContent>
            </v:textbox>
          </v:rect>
        </w:pict>
      </w:r>
    </w:p>
    <w:p>
      <w:pPr>
        <w:pStyle w:val="Normal"/>
        <w:rPr/>
      </w:pPr>
      <w:r>
        <w:rPr/>
      </w:r>
    </w:p>
    <w:p>
      <w:pPr>
        <w:pStyle w:val="Normal"/>
        <w:rPr/>
      </w:pPr>
      <w:r>
        <w:rPr/>
        <w:t xml:space="preserve">Patient was referred to ART Centre where CD 4 count was done which was </w:t>
      </w:r>
      <w:r>
        <w:rPr/>
        <w:t>114</w:t>
      </w:r>
      <w:r>
        <w:rPr/>
        <w:t xml:space="preserve">cumm and started on ART therapy. Cytomegalovirus IgG and IgM was done and found to be positive . Patient was also started on oral valgancyclovir 900 mg BD. and intravitreal ganciclovr was given  2.0mg/0.1 ml twice weekly.  </w:t>
      </w:r>
    </w:p>
    <w:p>
      <w:pPr>
        <w:pStyle w:val="Normal"/>
        <w:rPr/>
      </w:pPr>
      <w:r>
        <w:rPr/>
        <w:t>On follow up patient’s vision gradually  improved in both eyes . And is now continuing on ART Therapy along with oral valganciclovir 900mg OD.</w:t>
      </w:r>
    </w:p>
    <w:p>
      <w:pPr>
        <w:pStyle w:val="Normal"/>
        <w:rPr/>
      </w:pPr>
      <w:r>
        <w:rPr/>
      </w:r>
    </w:p>
    <w:p>
      <w:pPr>
        <w:pStyle w:val="Normal"/>
        <w:spacing w:lineRule="auto" w:line="240" w:before="0" w:after="0"/>
        <w:rPr>
          <w:b/>
        </w:rPr>
      </w:pPr>
      <w:bookmarkStart w:id="0" w:name="_GoBack"/>
      <w:bookmarkEnd w:id="0"/>
      <w:r>
        <w:rPr>
          <w:b/>
        </w:rPr>
        <w:t xml:space="preserve">Dr Manik Gupta( MBBS DNB OPHTHAL) </w:t>
      </w:r>
    </w:p>
    <w:p>
      <w:pPr>
        <w:pStyle w:val="Normal"/>
        <w:spacing w:lineRule="auto" w:line="240" w:before="0" w:after="0"/>
        <w:rPr>
          <w:b/>
        </w:rPr>
      </w:pPr>
      <w:r>
        <w:rPr>
          <w:b/>
        </w:rPr>
        <w:t xml:space="preserve">Dept of ophthalmology </w:t>
      </w:r>
    </w:p>
    <w:p>
      <w:pPr>
        <w:pStyle w:val="Normal"/>
        <w:spacing w:lineRule="auto" w:line="240" w:before="0" w:after="0"/>
        <w:rPr>
          <w:b/>
        </w:rPr>
      </w:pPr>
      <w:r>
        <w:rPr>
          <w:b/>
        </w:rPr>
        <w:t>TLM SHAHDARA</w:t>
      </w:r>
    </w:p>
    <w:p>
      <w:pPr>
        <w:pStyle w:val="Normal"/>
        <w:rPr/>
      </w:pPr>
      <w:r>
        <w:rPr/>
      </w:r>
    </w:p>
    <w:p>
      <w:pPr>
        <w:pStyle w:val="Normal"/>
        <w:widowControl/>
        <w:suppressAutoHyphens w:val="true"/>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7"/>
  <w:defaultTabStop w:val="720"/>
</w:settings>
</file>

<file path=word/styles.xml><?xml version="1.0" encoding="utf-8"?>
<w:styles xmlns:w="http://schemas.openxmlformats.org/wordprocessingml/2006/main">
  <w:docDefaults>
    <w:rPrDefault>
      <w:rPr>
        <w:rFonts w:ascii="Calibri" w:hAnsi="Calibri" w:eastAsia="Droid Sans Fallback" w:cs="Calibri"/>
        <w:sz w:val="22"/>
        <w:szCs w:val="22"/>
        <w:lang w:val="en-US" w:eastAsia="en-US" w:bidi="ar-SA"/>
      </w:rPr>
    </w:rPrDefault>
    <w:pPrDefault>
      <w:pPr>
        <w:spacing w:lineRule="auto" w:line="276"/>
      </w:pPr>
    </w:pPrDefault>
  </w:docDefaults>
  <w:latentStyles w:count="371" w:defQFormat="0" w:defUnhideWhenUsed="0" w:defSemiHidden="0" w:defUIPriority="99" w:defLockedState="0">
    <w:lsdException w:qFormat="1" w:uiPriority="0" w:name="Normal"/>
    <w:lsdException w:qFormat="1" w:uiPriority="9" w:name="heading 1"/>
    <w:lsdException w:qFormat="1" w:semiHidden="1" w:uiPriority="9" w:unhideWhenUsed="1" w:name="heading 2"/>
    <w:lsdException w:qFormat="1" w:semiHidden="1" w:uiPriority="9" w:unhideWhenUsed="1" w:name="heading 3"/>
    <w:lsdException w:qFormat="1" w:semiHidden="1" w:uiPriority="9" w:unhideWhenUsed="1" w:name="heading 4"/>
    <w:lsdException w:qFormat="1" w:semiHidden="1" w:uiPriority="9" w:unhideWhenUsed="1" w:name="heading 5"/>
    <w:lsdException w:qFormat="1" w:semiHidden="1" w:uiPriority="9" w:unhideWhenUsed="1" w:name="heading 6"/>
    <w:lsdException w:qFormat="1" w:semiHidden="1" w:uiPriority="9" w:unhideWhenUsed="1" w:name="heading 7"/>
    <w:lsdException w:qFormat="1" w:semiHidden="1" w:uiPriority="9" w:unhideWhenUsed="1" w:name="heading 8"/>
    <w:lsdException w:qFormat="1" w:semiHidden="1" w:uiPriority="9"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iPriority="39" w:unhideWhenUsed="1" w:name="toc 1"/>
    <w:lsdException w:semiHidden="1" w:uiPriority="39" w:unhideWhenUsed="1" w:name="toc 2"/>
    <w:lsdException w:semiHidden="1" w:uiPriority="39" w:unhideWhenUsed="1" w:name="toc 3"/>
    <w:lsdException w:semiHidden="1" w:uiPriority="39" w:unhideWhenUsed="1" w:name="toc 4"/>
    <w:lsdException w:semiHidden="1" w:uiPriority="39" w:unhideWhenUsed="1" w:name="toc 5"/>
    <w:lsdException w:semiHidden="1" w:uiPriority="39" w:unhideWhenUsed="1" w:name="toc 6"/>
    <w:lsdException w:semiHidden="1" w:uiPriority="39" w:unhideWhenUsed="1" w:name="toc 7"/>
    <w:lsdException w:semiHidden="1" w:uiPriority="39" w:unhideWhenUsed="1" w:name="toc 8"/>
    <w:lsdException w:semiHidden="1" w:uiPriority="39"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iPriority="35"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iPriority="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5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iPriority="37" w:unhideWhenUsed="1" w:name="Bibliography"/>
    <w:lsdException w:qFormat="1" w:semiHidden="1" w:uiPriority="39" w:unhideWhenUsed="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a24084"/>
    <w:pPr>
      <w:widowControl/>
      <w:suppressAutoHyphens w:val="true"/>
      <w:bidi w:val="0"/>
      <w:spacing w:lineRule="auto" w:line="276" w:before="0" w:after="200"/>
      <w:jc w:val="left"/>
    </w:pPr>
    <w:rPr>
      <w:rFonts w:ascii="Calibri" w:hAnsi="Calibri" w:eastAsia="Droid Sans Fallback" w:cs="Calibri"/>
      <w:color w:val="00000A"/>
      <w:sz w:val="22"/>
      <w:szCs w:val="22"/>
      <w:lang w:val="en-US" w:eastAsia="en-US" w:bidi="ar-SA"/>
    </w:rPr>
  </w:style>
  <w:style w:type="character" w:styleId="DefaultParagraphFont" w:default="1">
    <w:name w:val="Default Paragraph Font"/>
    <w:uiPriority w:val="1"/>
    <w:semiHidden/>
    <w:unhideWhenUsed/>
    <w:rPr/>
  </w:style>
  <w:style w:type="character" w:styleId="BalloonTextChar" w:customStyle="1">
    <w:name w:val="Balloon Text Char"/>
    <w:uiPriority w:val="99"/>
    <w:semiHidden/>
    <w:link w:val="BalloonText"/>
    <w:rsid w:val="001e44fd"/>
    <w:basedOn w:val="DefaultParagraphFont"/>
    <w:rPr>
      <w:rFonts w:ascii="Tahoma" w:hAnsi="Tahoma" w:cs="Tahoma"/>
      <w:sz w:val="16"/>
      <w:szCs w:val="16"/>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BalloonText">
    <w:name w:val="Balloon Text"/>
    <w:uiPriority w:val="99"/>
    <w:semiHidden/>
    <w:unhideWhenUsed/>
    <w:link w:val="BalloonTextChar"/>
    <w:rsid w:val="001e44fd"/>
    <w:basedOn w:val="Normal"/>
    <w:pPr>
      <w:spacing w:lineRule="auto" w:line="240" w:before="0" w:after="0"/>
    </w:pPr>
    <w:rPr>
      <w:rFonts w:ascii="Tahoma" w:hAnsi="Tahoma" w:cs="Tahoma"/>
      <w:sz w:val="16"/>
      <w:szCs w:val="16"/>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 w:type="table" w:styleId="TableGrid">
    <w:name w:val="Table Grid"/>
    <w:basedOn w:val="TableNormal"/>
    <w:uiPriority w:val="59"/>
    <w:rsid w:val="00601936"/>
    <w:pPr>
      <w:spacing w:lineRule="auto" w:line="240" w:after="0"/>
    </w:pPr>
    <w:tblPr>
      <w:tblInd w:type="dxa" w:w="0"/>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image" Target="media/image4.wmf"/><Relationship Id="rId6" Type="http://schemas.openxmlformats.org/officeDocument/2006/relationships/image" Target="media/image5.wmf"/><Relationship Id="rId7" Type="http://schemas.openxmlformats.org/officeDocument/2006/relationships/image" Target="media/image6.wmf"/><Relationship Id="rId8" Type="http://schemas.openxmlformats.org/officeDocument/2006/relationships/image" Target="media/image7.wmf"/><Relationship Id="rId9" Type="http://schemas.openxmlformats.org/officeDocument/2006/relationships/image" Target="media/image8.wmf"/><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2016-06-29T03:58:00Z</dcterms:created>
  <dc:creator>Eye Dept</dc:creator>
  <dc:language>en-IN</dc:language>
  <cp:lastModifiedBy>Ravindra Turankar</cp:lastModifiedBy>
  <dcterms:modified xsi:type="dcterms:W3CDTF">2016-06-29T08:18:00Z</dcterms:modified>
  <cp:revision>6</cp:revision>
</cp:coreProperties>
</file>