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616A1D" w:rsidP="00AF61EB">
      <w:pPr>
        <w:keepNext/>
      </w:pPr>
      <w:bookmarkStart w:id="0" w:name="_GoBack"/>
      <w:bookmarkEnd w:id="0"/>
      <w:r>
        <w:rPr>
          <w:rFonts w:eastAsia="MS PGothic"/>
          <w:b/>
          <w:noProof/>
          <w:color w:val="0000FF"/>
          <w:sz w:val="22"/>
          <w:szCs w:val="22"/>
          <w:lang w:val="ru-RU" w:eastAsia="ru-RU"/>
        </w:rPr>
        <w:drawing>
          <wp:anchor distT="0" distB="0" distL="114300" distR="114300" simplePos="0" relativeHeight="251661824" behindDoc="0" locked="0" layoutInCell="1" allowOverlap="1" wp14:anchorId="07CA915E" wp14:editId="013766BE">
            <wp:simplePos x="0" y="0"/>
            <wp:positionH relativeFrom="column">
              <wp:posOffset>4781550</wp:posOffset>
            </wp:positionH>
            <wp:positionV relativeFrom="paragraph">
              <wp:posOffset>0</wp:posOffset>
            </wp:positionV>
            <wp:extent cx="554355" cy="552450"/>
            <wp:effectExtent l="19050" t="19050" r="17145" b="19050"/>
            <wp:wrapSquare wrapText="bothSides"/>
            <wp:docPr id="4" name="Picture 3" descr="D:\Sergey\Documents\CITO\Conferences Конференции\АРХИВ\MEETINGS USA\SF USA Feb 2012\ММА LOGO\LOGO Moscow Medical Univers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ergey\Documents\CITO\Conferences Конференции\АРХИВ\MEETINGS USA\SF USA Feb 2012\ММА LOGO\LOGO Moscow Medical University.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4355" cy="552450"/>
                    </a:xfrm>
                    <a:prstGeom prst="rect">
                      <a:avLst/>
                    </a:prstGeom>
                    <a:noFill/>
                    <a:ln w="3175">
                      <a:solidFill>
                        <a:sysClr val="windowText" lastClr="000000"/>
                      </a:solidFill>
                    </a:ln>
                  </pic:spPr>
                </pic:pic>
              </a:graphicData>
            </a:graphic>
            <wp14:sizeRelH relativeFrom="page">
              <wp14:pctWidth>0</wp14:pctWidth>
            </wp14:sizeRelH>
            <wp14:sizeRelV relativeFrom="page">
              <wp14:pctHeight>0</wp14:pctHeight>
            </wp14:sizeRelV>
          </wp:anchor>
        </w:drawing>
      </w:r>
      <w:r>
        <w:rPr>
          <w:rFonts w:eastAsia="MS PGothic"/>
          <w:b/>
          <w:noProof/>
          <w:color w:val="0000FF"/>
          <w:sz w:val="22"/>
          <w:szCs w:val="22"/>
          <w:lang w:val="ru-RU" w:eastAsia="ru-RU"/>
        </w:rPr>
        <w:drawing>
          <wp:anchor distT="0" distB="0" distL="114300" distR="114300" simplePos="0" relativeHeight="251663872" behindDoc="0" locked="0" layoutInCell="1" allowOverlap="1" wp14:anchorId="456D4537" wp14:editId="0C051FAF">
            <wp:simplePos x="0" y="0"/>
            <wp:positionH relativeFrom="column">
              <wp:posOffset>3663950</wp:posOffset>
            </wp:positionH>
            <wp:positionV relativeFrom="paragraph">
              <wp:posOffset>-7620</wp:posOffset>
            </wp:positionV>
            <wp:extent cx="1049020" cy="580390"/>
            <wp:effectExtent l="0" t="0" r="0" b="0"/>
            <wp:wrapSquare wrapText="bothSides"/>
            <wp:docPr id="5" name="Picture 4" descr="D:\Sergey\Documents\DATABASE INTERNET\Databanks\LOGO Эмблемы\P4 PPPM Labels\YPS_logo_s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ergey\Documents\DATABASE INTERNET\Databanks\LOGO Эмблемы\P4 PPPM Labels\YPS_logo_sm.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9020" cy="580390"/>
                    </a:xfrm>
                    <a:prstGeom prst="rect">
                      <a:avLst/>
                    </a:prstGeom>
                    <a:noFill/>
                    <a:ln>
                      <a:noFill/>
                    </a:ln>
                  </pic:spPr>
                </pic:pic>
              </a:graphicData>
            </a:graphic>
            <wp14:sizeRelH relativeFrom="page">
              <wp14:pctWidth>0</wp14:pctWidth>
            </wp14:sizeRelH>
            <wp14:sizeRelV relativeFrom="page">
              <wp14:pctHeight>0</wp14:pctHeight>
            </wp14:sizeRelV>
          </wp:anchor>
        </w:drawing>
      </w:r>
      <w:r w:rsidR="0031635A" w:rsidRPr="00DD2D98">
        <w:rPr>
          <w:noProof/>
          <w:lang w:val="ru-RU" w:eastAsia="ru-RU"/>
        </w:rPr>
        <w:drawing>
          <wp:anchor distT="0" distB="0" distL="114300" distR="114300" simplePos="0" relativeHeight="251659776" behindDoc="1" locked="0" layoutInCell="1" allowOverlap="1" wp14:anchorId="3B9D2D34" wp14:editId="17DBF950">
            <wp:simplePos x="0" y="0"/>
            <wp:positionH relativeFrom="column">
              <wp:posOffset>167640</wp:posOffset>
            </wp:positionH>
            <wp:positionV relativeFrom="paragraph">
              <wp:posOffset>-6350</wp:posOffset>
            </wp:positionV>
            <wp:extent cx="1447800" cy="1438910"/>
            <wp:effectExtent l="19050" t="19050" r="19050" b="27940"/>
            <wp:wrapSquare wrapText="bothSides"/>
            <wp:docPr id="3" name="Рисунок 3"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7" cstate="print">
                      <a:extLst>
                        <a:ext uri="{28A0092B-C50C-407E-A947-70E740481C1C}">
                          <a14:useLocalDpi xmlns:a14="http://schemas.microsoft.com/office/drawing/2010/main" val="0"/>
                        </a:ext>
                      </a:extLst>
                    </a:blip>
                    <a:srcRect t="4968"/>
                    <a:stretch>
                      <a:fillRect/>
                    </a:stretch>
                  </pic:blipFill>
                  <pic:spPr bwMode="auto">
                    <a:xfrm>
                      <a:off x="0" y="0"/>
                      <a:ext cx="1447800" cy="143891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6734C3" w:rsidRDefault="006734C3" w:rsidP="00AF61EB">
      <w:pPr>
        <w:pStyle w:val="a6"/>
        <w:rPr>
          <w:color w:val="0000FF"/>
          <w:sz w:val="22"/>
          <w:szCs w:val="22"/>
        </w:rPr>
      </w:pPr>
    </w:p>
    <w:p w:rsidR="006734C3" w:rsidRDefault="00616A1D" w:rsidP="00AF61EB">
      <w:pPr>
        <w:pStyle w:val="a6"/>
        <w:rPr>
          <w:color w:val="0000FF"/>
          <w:sz w:val="22"/>
          <w:szCs w:val="22"/>
        </w:rPr>
      </w:pPr>
      <w:r>
        <w:rPr>
          <w:noProof/>
          <w:lang w:val="ru-RU" w:eastAsia="ru-RU"/>
        </w:rPr>
        <w:drawing>
          <wp:anchor distT="0" distB="0" distL="114300" distR="114300" simplePos="0" relativeHeight="251668992" behindDoc="0" locked="0" layoutInCell="1" allowOverlap="1" wp14:anchorId="7AFDFF87" wp14:editId="7D40CF8E">
            <wp:simplePos x="0" y="0"/>
            <wp:positionH relativeFrom="page">
              <wp:posOffset>5695950</wp:posOffset>
            </wp:positionH>
            <wp:positionV relativeFrom="paragraph">
              <wp:posOffset>106680</wp:posOffset>
            </wp:positionV>
            <wp:extent cx="554355" cy="476885"/>
            <wp:effectExtent l="19050" t="19050" r="17145" b="18415"/>
            <wp:wrapSquare wrapText="bothSides"/>
            <wp:docPr id="1" name="Рисунок 1" descr="Image result for миф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мифи"/>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4355" cy="476885"/>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67968" behindDoc="0" locked="0" layoutInCell="1" allowOverlap="1" wp14:anchorId="1B686979" wp14:editId="0FA2FE2F">
            <wp:simplePos x="0" y="0"/>
            <wp:positionH relativeFrom="column">
              <wp:posOffset>1931035</wp:posOffset>
            </wp:positionH>
            <wp:positionV relativeFrom="paragraph">
              <wp:posOffset>151130</wp:posOffset>
            </wp:positionV>
            <wp:extent cx="1038225" cy="441960"/>
            <wp:effectExtent l="19050" t="19050" r="28575" b="15240"/>
            <wp:wrapSquare wrapText="bothSides"/>
            <wp:docPr id="7" name="Picture 5" descr="http://www.newmaker.com/u/2015/20159/com_img/2015921233626408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ewmaker.com/u/2015/20159/com_img/20159212336264084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8225" cy="441960"/>
                    </a:xfrm>
                    <a:prstGeom prst="rect">
                      <a:avLst/>
                    </a:prstGeom>
                    <a:solidFill>
                      <a:srgbClr val="FFFF00"/>
                    </a:solidFill>
                    <a:ln w="3175">
                      <a:solidFill>
                        <a:sysClr val="windowText" lastClr="000000"/>
                      </a:solidFill>
                    </a:ln>
                  </pic:spPr>
                </pic:pic>
              </a:graphicData>
            </a:graphic>
            <wp14:sizeRelH relativeFrom="page">
              <wp14:pctWidth>0</wp14:pctWidth>
            </wp14:sizeRelH>
            <wp14:sizeRelV relativeFrom="page">
              <wp14:pctHeight>0</wp14:pctHeight>
            </wp14:sizeRelV>
          </wp:anchor>
        </w:drawing>
      </w:r>
    </w:p>
    <w:p w:rsidR="006734C3" w:rsidRDefault="00616A1D" w:rsidP="00AF61EB">
      <w:pPr>
        <w:pStyle w:val="a6"/>
        <w:rPr>
          <w:color w:val="0000FF"/>
          <w:sz w:val="22"/>
          <w:szCs w:val="22"/>
        </w:rPr>
      </w:pPr>
      <w:r>
        <w:rPr>
          <w:noProof/>
          <w:lang w:val="ru-RU" w:eastAsia="ru-RU"/>
        </w:rPr>
        <w:drawing>
          <wp:anchor distT="0" distB="0" distL="114300" distR="114300" simplePos="0" relativeHeight="251665920" behindDoc="0" locked="0" layoutInCell="1" allowOverlap="1" wp14:anchorId="36F3DED3" wp14:editId="44B81906">
            <wp:simplePos x="0" y="0"/>
            <wp:positionH relativeFrom="column">
              <wp:posOffset>1938655</wp:posOffset>
            </wp:positionH>
            <wp:positionV relativeFrom="paragraph">
              <wp:posOffset>248285</wp:posOffset>
            </wp:positionV>
            <wp:extent cx="1648460" cy="323850"/>
            <wp:effectExtent l="19050" t="19050" r="27940" b="19050"/>
            <wp:wrapSquare wrapText="bothSides"/>
            <wp:docPr id="6" name="Picture 6" descr="http://www.personalizedmedicinecoalition.org/Userfiles/PMC-Corporate/Image/PMC-logo-s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sonalizedmedicinecoalition.org/Userfiles/PMC-Corporate/Image/PMC-logo-site.png"/>
                    <pic:cNvPicPr>
                      <a:picLocks noChangeAspect="1" noChangeArrowheads="1"/>
                    </pic:cNvPicPr>
                  </pic:nvPicPr>
                  <pic:blipFill rotWithShape="1">
                    <a:blip r:embed="rId10">
                      <a:extLst>
                        <a:ext uri="{28A0092B-C50C-407E-A947-70E740481C1C}">
                          <a14:useLocalDpi xmlns:a14="http://schemas.microsoft.com/office/drawing/2010/main" val="0"/>
                        </a:ext>
                      </a:extLst>
                    </a:blip>
                    <a:srcRect l="7425" t="28718" b="16918"/>
                    <a:stretch/>
                  </pic:blipFill>
                  <pic:spPr bwMode="auto">
                    <a:xfrm>
                      <a:off x="0" y="0"/>
                      <a:ext cx="1648460" cy="323850"/>
                    </a:xfrm>
                    <a:prstGeom prst="rect">
                      <a:avLst/>
                    </a:prstGeom>
                    <a:noFill/>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F61EB" w:rsidRPr="00B03DB8" w:rsidRDefault="00AF61EB" w:rsidP="00AF61EB">
      <w:pPr>
        <w:pStyle w:val="a6"/>
        <w:rPr>
          <w:rFonts w:eastAsia="MS PGothic"/>
          <w:b w:val="0"/>
          <w:color w:val="0000FF"/>
          <w:sz w:val="22"/>
          <w:szCs w:val="22"/>
        </w:rPr>
      </w:pPr>
      <w:r w:rsidRPr="00B03DB8">
        <w:rPr>
          <w:color w:val="0000FF"/>
          <w:sz w:val="22"/>
          <w:szCs w:val="22"/>
        </w:rPr>
        <w:t xml:space="preserve"> </w:t>
      </w:r>
    </w:p>
    <w:p w:rsidR="00AF61EB" w:rsidRDefault="00AF61EB" w:rsidP="00074C9C">
      <w:pPr>
        <w:rPr>
          <w:rFonts w:eastAsia="MS PGothic"/>
          <w:b/>
          <w:color w:val="000000"/>
          <w:sz w:val="28"/>
          <w:szCs w:val="28"/>
        </w:rPr>
      </w:pPr>
    </w:p>
    <w:p w:rsidR="007A7A57" w:rsidRDefault="007A7A57" w:rsidP="009D722C">
      <w:pPr>
        <w:jc w:val="center"/>
        <w:rPr>
          <w:rFonts w:eastAsia="MS PGothic"/>
          <w:b/>
          <w:color w:val="000000"/>
        </w:rPr>
      </w:pPr>
    </w:p>
    <w:p w:rsidR="00C65F38" w:rsidRDefault="006436EC" w:rsidP="006436EC">
      <w:pPr>
        <w:jc w:val="center"/>
        <w:rPr>
          <w:rFonts w:eastAsia="MS PGothic"/>
          <w:b/>
          <w:color w:val="000000"/>
          <w:sz w:val="28"/>
          <w:szCs w:val="28"/>
        </w:rPr>
      </w:pPr>
      <w:r w:rsidRPr="006436EC">
        <w:rPr>
          <w:rFonts w:eastAsia="MS PGothic"/>
          <w:b/>
          <w:color w:val="000000"/>
          <w:sz w:val="28"/>
          <w:szCs w:val="28"/>
        </w:rPr>
        <w:t xml:space="preserve">Personalized </w:t>
      </w:r>
      <w:r w:rsidR="00C65F38">
        <w:rPr>
          <w:rFonts w:eastAsia="MS PGothic"/>
          <w:b/>
          <w:color w:val="000000"/>
          <w:sz w:val="28"/>
          <w:szCs w:val="28"/>
        </w:rPr>
        <w:t>and Precision Oncology through the View of</w:t>
      </w:r>
    </w:p>
    <w:p w:rsidR="006436EC" w:rsidRDefault="00C65F38" w:rsidP="006436EC">
      <w:pPr>
        <w:jc w:val="center"/>
        <w:rPr>
          <w:rFonts w:eastAsia="MS PGothic"/>
          <w:b/>
          <w:color w:val="000000"/>
          <w:sz w:val="28"/>
          <w:szCs w:val="28"/>
        </w:rPr>
      </w:pPr>
      <w:r>
        <w:rPr>
          <w:rFonts w:eastAsia="MS PGothic"/>
          <w:b/>
          <w:color w:val="000000"/>
          <w:sz w:val="28"/>
          <w:szCs w:val="28"/>
        </w:rPr>
        <w:t>Translational Applications</w:t>
      </w:r>
      <w:r w:rsidR="006436EC" w:rsidRPr="006436EC">
        <w:rPr>
          <w:rFonts w:eastAsia="MS PGothic"/>
          <w:b/>
          <w:color w:val="000000"/>
          <w:sz w:val="28"/>
          <w:szCs w:val="28"/>
        </w:rPr>
        <w:t xml:space="preserve"> and</w:t>
      </w:r>
      <w:r w:rsidR="006436EC">
        <w:rPr>
          <w:rFonts w:eastAsia="MS PGothic"/>
          <w:b/>
          <w:color w:val="000000"/>
          <w:sz w:val="28"/>
          <w:szCs w:val="28"/>
        </w:rPr>
        <w:t xml:space="preserve"> </w:t>
      </w:r>
      <w:r w:rsidR="006436EC" w:rsidRPr="006436EC">
        <w:rPr>
          <w:rFonts w:eastAsia="MS PGothic"/>
          <w:b/>
          <w:color w:val="000000"/>
          <w:sz w:val="28"/>
          <w:szCs w:val="28"/>
        </w:rPr>
        <w:t>Innovative Tools to Manage</w:t>
      </w:r>
    </w:p>
    <w:p w:rsidR="009B5539" w:rsidRDefault="00C65F38" w:rsidP="006436EC">
      <w:pPr>
        <w:jc w:val="center"/>
        <w:rPr>
          <w:rFonts w:eastAsia="MS PGothic"/>
          <w:b/>
          <w:color w:val="000000"/>
          <w:sz w:val="28"/>
          <w:szCs w:val="28"/>
        </w:rPr>
      </w:pPr>
      <w:r>
        <w:rPr>
          <w:rFonts w:eastAsia="MS PGothic"/>
          <w:b/>
          <w:color w:val="000000"/>
          <w:sz w:val="28"/>
          <w:szCs w:val="28"/>
        </w:rPr>
        <w:t>Cancer Progression</w:t>
      </w:r>
    </w:p>
    <w:p w:rsidR="006436EC" w:rsidRPr="009D722C" w:rsidRDefault="006436EC" w:rsidP="009B5539">
      <w:pPr>
        <w:jc w:val="both"/>
        <w:rPr>
          <w:rFonts w:eastAsia="MS PGothic"/>
          <w:b/>
          <w:color w:val="000000"/>
          <w:sz w:val="10"/>
          <w:szCs w:val="10"/>
        </w:rPr>
      </w:pPr>
    </w:p>
    <w:p w:rsidR="005B4B32" w:rsidRPr="00A429BD" w:rsidRDefault="009B5539" w:rsidP="009B5539">
      <w:pPr>
        <w:jc w:val="center"/>
        <w:rPr>
          <w:rFonts w:eastAsia="MS PGothic" w:hAnsi="Arial"/>
          <w:b/>
          <w:color w:val="000000"/>
          <w:sz w:val="28"/>
          <w:szCs w:val="28"/>
        </w:rPr>
      </w:pPr>
      <w:r w:rsidRPr="00A429BD">
        <w:rPr>
          <w:rFonts w:eastAsia="MS PGothic" w:hAnsi="Arial"/>
          <w:b/>
          <w:color w:val="000000"/>
          <w:sz w:val="28"/>
          <w:szCs w:val="28"/>
        </w:rPr>
        <w:t>Sergey Suchkov</w:t>
      </w:r>
      <w:r w:rsidR="00A429BD" w:rsidRPr="00A429BD">
        <w:rPr>
          <w:rFonts w:eastAsia="MS PGothic"/>
          <w:b/>
          <w:color w:val="000000"/>
          <w:sz w:val="28"/>
          <w:szCs w:val="28"/>
          <w:vertAlign w:val="superscript"/>
        </w:rPr>
        <w:t>1-7</w:t>
      </w:r>
      <w:r w:rsidR="00060456" w:rsidRPr="00A429BD">
        <w:rPr>
          <w:rFonts w:eastAsia="MS PGothic" w:hAnsi="Arial"/>
          <w:b/>
          <w:color w:val="000000"/>
          <w:sz w:val="28"/>
          <w:szCs w:val="28"/>
        </w:rPr>
        <w:t xml:space="preserve">, </w:t>
      </w:r>
      <w:r w:rsidR="00C65F38">
        <w:rPr>
          <w:rFonts w:eastAsia="MS PGothic" w:hAnsi="Arial"/>
          <w:b/>
          <w:color w:val="000000"/>
          <w:sz w:val="28"/>
          <w:szCs w:val="28"/>
        </w:rPr>
        <w:t>Vladimir Lazar</w:t>
      </w:r>
      <w:r w:rsidR="00C65F38">
        <w:rPr>
          <w:rFonts w:eastAsia="MS PGothic"/>
          <w:b/>
          <w:color w:val="000000"/>
          <w:sz w:val="28"/>
          <w:szCs w:val="28"/>
          <w:vertAlign w:val="superscript"/>
        </w:rPr>
        <w:t>8</w:t>
      </w:r>
      <w:r w:rsidR="00C65F38">
        <w:rPr>
          <w:rFonts w:eastAsia="MS PGothic" w:hAnsi="Arial"/>
          <w:b/>
          <w:color w:val="000000"/>
          <w:sz w:val="28"/>
          <w:szCs w:val="28"/>
        </w:rPr>
        <w:t>, John Mendelsohn</w:t>
      </w:r>
      <w:r w:rsidR="00C65F38">
        <w:rPr>
          <w:rFonts w:eastAsia="MS PGothic"/>
          <w:b/>
          <w:color w:val="000000"/>
          <w:sz w:val="28"/>
          <w:szCs w:val="28"/>
          <w:vertAlign w:val="superscript"/>
        </w:rPr>
        <w:t>8.9</w:t>
      </w:r>
    </w:p>
    <w:p w:rsidR="009B5539" w:rsidRPr="009B5539" w:rsidRDefault="009B5539" w:rsidP="00C65F38">
      <w:pPr>
        <w:rPr>
          <w:rFonts w:eastAsia="MS PGothic" w:hAnsi="Arial"/>
          <w:color w:val="000000"/>
          <w:sz w:val="8"/>
          <w:szCs w:val="8"/>
        </w:rPr>
      </w:pPr>
    </w:p>
    <w:p w:rsidR="005C61E5" w:rsidRDefault="00A429BD" w:rsidP="005C61E5">
      <w:pPr>
        <w:jc w:val="center"/>
        <w:rPr>
          <w:rFonts w:eastAsia="MS PGothic" w:hAnsi="Arial"/>
          <w:color w:val="000000"/>
        </w:rPr>
      </w:pPr>
      <w:r w:rsidRPr="00A429BD">
        <w:rPr>
          <w:rFonts w:eastAsia="MS PGothic"/>
          <w:color w:val="000000"/>
          <w:vertAlign w:val="superscript"/>
        </w:rPr>
        <w:t>1</w:t>
      </w:r>
      <w:r w:rsidR="009B5539" w:rsidRPr="009B5539">
        <w:rPr>
          <w:rFonts w:eastAsia="MS PGothic" w:hAnsi="Arial"/>
          <w:color w:val="000000"/>
        </w:rPr>
        <w:t>Sechenov University</w:t>
      </w:r>
      <w:r w:rsidR="005C61E5">
        <w:rPr>
          <w:rFonts w:eastAsia="MS PGothic" w:hAnsi="Arial"/>
          <w:color w:val="000000"/>
        </w:rPr>
        <w:t xml:space="preserve">; </w:t>
      </w:r>
      <w:r>
        <w:rPr>
          <w:rFonts w:eastAsia="MS PGothic"/>
          <w:color w:val="000000"/>
          <w:vertAlign w:val="superscript"/>
        </w:rPr>
        <w:t>2</w:t>
      </w:r>
      <w:r w:rsidR="005C61E5">
        <w:rPr>
          <w:rFonts w:eastAsia="MS PGothic" w:hAnsi="Arial"/>
          <w:color w:val="000000"/>
        </w:rPr>
        <w:t>Moscow Engineering Physical Institute (</w:t>
      </w:r>
      <w:proofErr w:type="spellStart"/>
      <w:r w:rsidR="005C61E5">
        <w:rPr>
          <w:rFonts w:eastAsia="MS PGothic" w:hAnsi="Arial"/>
          <w:color w:val="000000"/>
        </w:rPr>
        <w:t>MEPhI</w:t>
      </w:r>
      <w:proofErr w:type="spellEnd"/>
      <w:r w:rsidR="005C61E5">
        <w:rPr>
          <w:rFonts w:eastAsia="MS PGothic" w:hAnsi="Arial"/>
          <w:color w:val="000000"/>
        </w:rPr>
        <w:t>)</w:t>
      </w:r>
    </w:p>
    <w:p w:rsidR="009B5539" w:rsidRPr="009B5539" w:rsidRDefault="00A429BD" w:rsidP="009B5539">
      <w:pPr>
        <w:jc w:val="center"/>
        <w:rPr>
          <w:rFonts w:eastAsia="MS PGothic" w:hAnsi="Arial"/>
          <w:color w:val="000000"/>
        </w:rPr>
      </w:pPr>
      <w:r>
        <w:rPr>
          <w:rFonts w:eastAsia="MS PGothic"/>
          <w:color w:val="000000"/>
          <w:vertAlign w:val="superscript"/>
        </w:rPr>
        <w:t>3</w:t>
      </w:r>
      <w:r w:rsidR="009B5539" w:rsidRPr="009B5539">
        <w:rPr>
          <w:rFonts w:eastAsia="MS PGothic" w:hAnsi="Arial"/>
          <w:color w:val="000000"/>
        </w:rPr>
        <w:t>A.I.Evdokimov Moscow State Medical &amp; Dental University,</w:t>
      </w:r>
      <w:r w:rsidR="005C61E5">
        <w:rPr>
          <w:rFonts w:eastAsia="MS PGothic" w:hAnsi="Arial"/>
          <w:color w:val="000000"/>
        </w:rPr>
        <w:t xml:space="preserve"> Russia</w:t>
      </w:r>
    </w:p>
    <w:p w:rsidR="00273703" w:rsidRDefault="00A429BD" w:rsidP="009B5539">
      <w:pPr>
        <w:jc w:val="center"/>
        <w:rPr>
          <w:rFonts w:eastAsia="MS PGothic" w:hAnsi="Arial"/>
          <w:color w:val="000000"/>
        </w:rPr>
      </w:pPr>
      <w:r>
        <w:rPr>
          <w:rFonts w:eastAsia="MS PGothic"/>
          <w:color w:val="000000"/>
          <w:vertAlign w:val="superscript"/>
        </w:rPr>
        <w:t>4</w:t>
      </w:r>
      <w:r w:rsidR="009B5539" w:rsidRPr="009B5539">
        <w:rPr>
          <w:rFonts w:eastAsia="MS PGothic" w:hAnsi="Arial"/>
          <w:color w:val="000000"/>
        </w:rPr>
        <w:t>ISPM, Tokyo, Japan</w:t>
      </w:r>
      <w:r w:rsidR="005C61E5">
        <w:rPr>
          <w:rFonts w:eastAsia="MS PGothic" w:hAnsi="Arial"/>
          <w:color w:val="000000"/>
        </w:rPr>
        <w:t xml:space="preserve">; </w:t>
      </w:r>
      <w:r>
        <w:rPr>
          <w:rFonts w:eastAsia="MS PGothic"/>
          <w:color w:val="000000"/>
          <w:vertAlign w:val="superscript"/>
        </w:rPr>
        <w:t>5</w:t>
      </w:r>
      <w:r w:rsidR="009B5539" w:rsidRPr="009B5539">
        <w:rPr>
          <w:rFonts w:eastAsia="MS PGothic" w:hAnsi="Arial"/>
          <w:color w:val="000000"/>
        </w:rPr>
        <w:t>PMC, Washington, USA</w:t>
      </w:r>
      <w:r w:rsidR="005C61E5">
        <w:rPr>
          <w:rFonts w:eastAsia="MS PGothic" w:hAnsi="Arial"/>
          <w:color w:val="000000"/>
        </w:rPr>
        <w:t xml:space="preserve">; </w:t>
      </w:r>
      <w:r>
        <w:rPr>
          <w:rFonts w:eastAsia="MS PGothic"/>
          <w:color w:val="000000"/>
          <w:vertAlign w:val="superscript"/>
        </w:rPr>
        <w:t>6</w:t>
      </w:r>
      <w:r w:rsidR="009B5539" w:rsidRPr="009B5539">
        <w:rPr>
          <w:rFonts w:eastAsia="MS PGothic" w:hAnsi="Arial"/>
          <w:color w:val="000000"/>
        </w:rPr>
        <w:t>EPMA,</w:t>
      </w:r>
      <w:r w:rsidR="009B5539">
        <w:rPr>
          <w:rFonts w:eastAsia="MS PGothic" w:hAnsi="Arial"/>
          <w:color w:val="000000"/>
        </w:rPr>
        <w:t xml:space="preserve"> </w:t>
      </w:r>
      <w:r w:rsidR="009B5539" w:rsidRPr="009B5539">
        <w:rPr>
          <w:rFonts w:eastAsia="MS PGothic" w:hAnsi="Arial"/>
          <w:color w:val="000000"/>
        </w:rPr>
        <w:t>Brussels, EU</w:t>
      </w:r>
      <w:r w:rsidR="005C61E5">
        <w:rPr>
          <w:rFonts w:eastAsia="MS PGothic" w:hAnsi="Arial"/>
          <w:color w:val="000000"/>
        </w:rPr>
        <w:t xml:space="preserve">; </w:t>
      </w:r>
      <w:r>
        <w:rPr>
          <w:rFonts w:eastAsia="MS PGothic"/>
          <w:color w:val="000000"/>
          <w:vertAlign w:val="superscript"/>
        </w:rPr>
        <w:t>7</w:t>
      </w:r>
      <w:r w:rsidR="00273703">
        <w:rPr>
          <w:rFonts w:eastAsia="MS PGothic" w:hAnsi="Arial"/>
          <w:color w:val="000000"/>
        </w:rPr>
        <w:t>AHA, Houston, USA</w:t>
      </w:r>
    </w:p>
    <w:p w:rsidR="00060456" w:rsidRDefault="00A429BD" w:rsidP="009B5539">
      <w:pPr>
        <w:jc w:val="center"/>
        <w:rPr>
          <w:rFonts w:eastAsia="MS PGothic" w:hAnsi="Arial"/>
          <w:color w:val="000000"/>
        </w:rPr>
      </w:pPr>
      <w:r>
        <w:rPr>
          <w:rFonts w:eastAsia="MS PGothic"/>
          <w:color w:val="000000"/>
          <w:vertAlign w:val="superscript"/>
        </w:rPr>
        <w:t>8</w:t>
      </w:r>
      <w:r w:rsidR="00C65F38">
        <w:rPr>
          <w:rFonts w:eastAsia="MS PGothic" w:hAnsi="Arial"/>
          <w:color w:val="000000"/>
        </w:rPr>
        <w:t>WIN Consortium, Paris, France</w:t>
      </w:r>
    </w:p>
    <w:p w:rsidR="00DC433A" w:rsidRDefault="00C65F38" w:rsidP="00C65F38">
      <w:pPr>
        <w:jc w:val="center"/>
        <w:rPr>
          <w:rFonts w:eastAsia="MS PGothic" w:hAnsi="Arial"/>
          <w:color w:val="000000"/>
        </w:rPr>
      </w:pPr>
      <w:r>
        <w:rPr>
          <w:rFonts w:eastAsia="MS PGothic"/>
          <w:color w:val="000000"/>
          <w:vertAlign w:val="superscript"/>
        </w:rPr>
        <w:t>8,9</w:t>
      </w:r>
      <w:r w:rsidRPr="00C65F38">
        <w:rPr>
          <w:rFonts w:eastAsia="MS PGothic" w:hAnsi="Arial"/>
          <w:color w:val="000000"/>
        </w:rPr>
        <w:t>Institute</w:t>
      </w:r>
      <w:r>
        <w:rPr>
          <w:rFonts w:eastAsia="MS PGothic" w:hAnsi="Arial"/>
          <w:color w:val="000000"/>
        </w:rPr>
        <w:t xml:space="preserve"> of Personalized Cancer Therapy, </w:t>
      </w:r>
      <w:r w:rsidRPr="00C65F38">
        <w:rPr>
          <w:rFonts w:eastAsia="MS PGothic" w:hAnsi="Arial"/>
          <w:color w:val="000000"/>
        </w:rPr>
        <w:t>University of Texas MD Anderson Cancer Center, Houston, USA</w:t>
      </w:r>
    </w:p>
    <w:p w:rsidR="00C65F38" w:rsidRPr="00273703" w:rsidRDefault="00C65F38" w:rsidP="00C65F38">
      <w:pPr>
        <w:jc w:val="center"/>
        <w:rPr>
          <w:color w:val="0000FF"/>
          <w:sz w:val="16"/>
          <w:szCs w:val="16"/>
        </w:rPr>
      </w:pPr>
    </w:p>
    <w:p w:rsidR="00F77DFF" w:rsidRDefault="00FA0281" w:rsidP="00FA0281">
      <w:pPr>
        <w:jc w:val="both"/>
      </w:pPr>
      <w:r w:rsidRPr="00024040">
        <w:t>A new systems approach to disease</w:t>
      </w:r>
      <w:r>
        <w:t>d states and wellness</w:t>
      </w:r>
      <w:r w:rsidRPr="00024040">
        <w:t xml:space="preserve"> result in a new branch in the healthcare services, namely, personalized </w:t>
      </w:r>
      <w:r w:rsidR="003B168D">
        <w:t xml:space="preserve">and precision </w:t>
      </w:r>
      <w:r w:rsidRPr="00024040">
        <w:t>medicine (P</w:t>
      </w:r>
      <w:r w:rsidR="003B168D">
        <w:t>P</w:t>
      </w:r>
      <w:r w:rsidRPr="00024040">
        <w:t>M)</w:t>
      </w:r>
      <w:r w:rsidR="003B168D">
        <w:t xml:space="preserve"> to stimulate the development</w:t>
      </w:r>
      <w:r w:rsidR="00F77DFF">
        <w:t xml:space="preserve"> in a variety of clinical disciplines including Personalized and Precision Oncology (PPO).</w:t>
      </w:r>
    </w:p>
    <w:p w:rsidR="00FA0281" w:rsidRDefault="00FA0281" w:rsidP="00FA0281">
      <w:pPr>
        <w:jc w:val="both"/>
      </w:pPr>
      <w:r w:rsidRPr="00024040">
        <w:t xml:space="preserve">To achieve the implementation of </w:t>
      </w:r>
      <w:r w:rsidR="00F77DFF">
        <w:t>PPO</w:t>
      </w:r>
      <w:r w:rsidRPr="00024040">
        <w:t xml:space="preserve"> concept</w:t>
      </w:r>
      <w:r w:rsidR="00F77DFF">
        <w:t xml:space="preserve"> into the daily practice</w:t>
      </w:r>
      <w:r w:rsidRPr="00024040">
        <w:t xml:space="preserve">, it is necessary to create a fundamentally new strategy based upon the </w:t>
      </w:r>
      <w:r w:rsidRPr="00382914">
        <w:rPr>
          <w:i/>
        </w:rPr>
        <w:t>subclinical</w:t>
      </w:r>
      <w:r w:rsidRPr="00024040">
        <w:t xml:space="preserve"> recognition of </w:t>
      </w:r>
      <w:r w:rsidR="00F77DFF">
        <w:t xml:space="preserve">cancer-associated </w:t>
      </w:r>
      <w:proofErr w:type="spellStart"/>
      <w:r w:rsidR="00382914">
        <w:t>bioind</w:t>
      </w:r>
      <w:r w:rsidR="00382914">
        <w:t>i</w:t>
      </w:r>
      <w:r w:rsidR="00382914">
        <w:t>cators</w:t>
      </w:r>
      <w:proofErr w:type="spellEnd"/>
      <w:r w:rsidR="00382914">
        <w:t xml:space="preserve"> (</w:t>
      </w:r>
      <w:proofErr w:type="spellStart"/>
      <w:r w:rsidRPr="00024040">
        <w:t>biopredictors</w:t>
      </w:r>
      <w:proofErr w:type="spellEnd"/>
      <w:r w:rsidR="00382914">
        <w:t xml:space="preserve"> and biomarkers)</w:t>
      </w:r>
      <w:r w:rsidRPr="00024040">
        <w:t xml:space="preserve"> of </w:t>
      </w:r>
      <w:r w:rsidR="00F77DFF">
        <w:t>pre-cancer</w:t>
      </w:r>
      <w:r w:rsidRPr="00024040">
        <w:t xml:space="preserve"> abnormalities long before the disease clin</w:t>
      </w:r>
      <w:r w:rsidRPr="00024040">
        <w:t>i</w:t>
      </w:r>
      <w:r w:rsidRPr="00024040">
        <w:t>cally manifests itself.</w:t>
      </w:r>
    </w:p>
    <w:p w:rsidR="00F77DFF" w:rsidRDefault="00FA0281" w:rsidP="00FA0281">
      <w:pPr>
        <w:jc w:val="both"/>
      </w:pPr>
      <w:r w:rsidRPr="00024040">
        <w:t xml:space="preserve">Each decision-maker values the impact of their decision to use </w:t>
      </w:r>
      <w:r w:rsidR="00F77DFF">
        <w:t>PPO</w:t>
      </w:r>
      <w:r w:rsidRPr="00024040">
        <w:t xml:space="preserve">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w:t>
      </w:r>
      <w:r w:rsidR="00F77DFF">
        <w:t xml:space="preserve">cancer </w:t>
      </w:r>
      <w:r w:rsidRPr="00024040">
        <w:t>patients</w:t>
      </w:r>
      <w:r w:rsidR="00382914">
        <w:t xml:space="preserve"> and persons-at-risk</w:t>
      </w:r>
      <w:r w:rsidRPr="00024040">
        <w:t xml:space="preserve"> resulting in improved outcomes</w:t>
      </w:r>
      <w:r w:rsidR="00382914">
        <w:t xml:space="preserve"> whilst securing the healthy state and wellness</w:t>
      </w:r>
      <w:r w:rsidRPr="00024040">
        <w:t>, reduced adverse events, and more cost effective use of health care resources.</w:t>
      </w:r>
    </w:p>
    <w:p w:rsidR="00F77DFF" w:rsidRDefault="00F77DFF" w:rsidP="00FA0281">
      <w:pPr>
        <w:jc w:val="both"/>
      </w:pPr>
      <w:r w:rsidRPr="00F77DFF">
        <w:t xml:space="preserve">Rapidly improving understanding of </w:t>
      </w:r>
      <w:r>
        <w:t>PPO</w:t>
      </w:r>
      <w:r w:rsidRPr="00F77DFF">
        <w:t>, emerging novel therapeutics, and increasingly avail</w:t>
      </w:r>
      <w:r w:rsidRPr="00F77DFF">
        <w:t>a</w:t>
      </w:r>
      <w:r w:rsidRPr="00F77DFF">
        <w:t xml:space="preserve">ble and affordable next-generation sequencing have created an opportunity for delivering </w:t>
      </w:r>
      <w:proofErr w:type="spellStart"/>
      <w:r w:rsidRPr="00F77DFF">
        <w:t>g</w:t>
      </w:r>
      <w:r w:rsidRPr="00F77DFF">
        <w:t>e</w:t>
      </w:r>
      <w:r w:rsidRPr="00F77DFF">
        <w:t>nomically</w:t>
      </w:r>
      <w:proofErr w:type="spellEnd"/>
      <w:r w:rsidRPr="00F77DFF">
        <w:t xml:space="preserve"> informed personalized cancer therapy. Alterations that are targetable either directly or indirectly with approved or investigational therapies are potentially "actionable." At this time, evidence linking predictive biomarkers to therapies is strong for only a few genomic markers in the context o</w:t>
      </w:r>
      <w:r>
        <w:t>f specific cancer types.</w:t>
      </w:r>
    </w:p>
    <w:p w:rsidR="00F77DFF" w:rsidRDefault="00CA5DA4" w:rsidP="00FA0281">
      <w:pPr>
        <w:jc w:val="both"/>
      </w:pPr>
      <w:r w:rsidRPr="00CA5DA4">
        <w:t>Deciding what therapy options to pursue can also be daunting, especially when tumors harbor more than one potentially actionable aberration. Further, different mutations/variants in a single gene may have different functional consequences, and response to targeted agents may be co</w:t>
      </w:r>
      <w:r w:rsidRPr="00CA5DA4">
        <w:t>n</w:t>
      </w:r>
      <w:r w:rsidRPr="00CA5DA4">
        <w:t>text dependent. However, early clinical trials with new molecular entities are increasingly co</w:t>
      </w:r>
      <w:r w:rsidRPr="00CA5DA4">
        <w:t>n</w:t>
      </w:r>
      <w:r w:rsidRPr="00CA5DA4">
        <w:t xml:space="preserve">ducted in a biomarker-selected fashion, and even when trials are not biomarker-selected, much </w:t>
      </w:r>
      <w:r w:rsidRPr="00CA5DA4">
        <w:lastRenderedPageBreak/>
        <w:t>effort is placed on enrolling patients onto clinical trials where they have the h</w:t>
      </w:r>
      <w:r>
        <w:t>ighest probability of response.</w:t>
      </w:r>
    </w:p>
    <w:p w:rsidR="00FA0281" w:rsidRPr="00024040" w:rsidRDefault="00FA0281" w:rsidP="00FA0281">
      <w:pPr>
        <w:jc w:val="both"/>
      </w:pPr>
      <w:r w:rsidRPr="00024040">
        <w:t>Implementation of P</w:t>
      </w:r>
      <w:r w:rsidR="00CA5DA4">
        <w:t>PO</w:t>
      </w:r>
      <w:r w:rsidRPr="00024040">
        <w:t xml:space="preserve"> requires a lot bef</w:t>
      </w:r>
      <w:r w:rsidR="00CA5DA4">
        <w:t>ore the current model “oncologist</w:t>
      </w:r>
      <w:r w:rsidRPr="00024040">
        <w:t>-</w:t>
      </w:r>
      <w:r w:rsidR="00CA5DA4">
        <w:t xml:space="preserve">cancer </w:t>
      </w:r>
      <w:r w:rsidRPr="00024040">
        <w:t xml:space="preserve">patient” could be gradually displaced by a new model “medical advisor-healthy </w:t>
      </w:r>
      <w:r>
        <w:t>person</w:t>
      </w:r>
      <w:r w:rsidRPr="00024040">
        <w:t>-at-risk”. This is the re</w:t>
      </w:r>
      <w:r w:rsidRPr="00024040">
        <w:t>a</w:t>
      </w:r>
      <w:r w:rsidRPr="00024040">
        <w:t>son for developing global scientific, clinical, social, and educational projects in the area of P</w:t>
      </w:r>
      <w:r w:rsidR="00CA5DA4">
        <w:t>PO</w:t>
      </w:r>
      <w:r w:rsidRPr="00024040">
        <w:t xml:space="preserve"> to elicit the content of the new branch.</w:t>
      </w:r>
      <w:r w:rsidR="00CA5DA4">
        <w:t xml:space="preserve"> </w:t>
      </w:r>
      <w:r w:rsidR="00CA5DA4" w:rsidRPr="00CA5DA4">
        <w:t>Recognizing the need to define the policies required for sustained innovation in cancer research and care in an era of cost containment, the stakeholder community must engage in an ongoing dialogue and identify areas for collaboration.</w:t>
      </w:r>
    </w:p>
    <w:p w:rsidR="00B8710A" w:rsidRDefault="00B8710A" w:rsidP="009B5539">
      <w:pPr>
        <w:jc w:val="both"/>
        <w:rPr>
          <w:color w:val="000000"/>
        </w:rPr>
      </w:pPr>
    </w:p>
    <w:p w:rsidR="00B8710A" w:rsidRDefault="00B8710A" w:rsidP="00F544B3">
      <w:pPr>
        <w:jc w:val="both"/>
        <w:rPr>
          <w:b/>
        </w:rPr>
      </w:pPr>
      <w:r w:rsidRPr="00732C88">
        <w:rPr>
          <w:b/>
        </w:rPr>
        <w:t>Biography</w:t>
      </w:r>
    </w:p>
    <w:p w:rsidR="007D233A" w:rsidRDefault="00F544B3" w:rsidP="00F544B3">
      <w:pPr>
        <w:jc w:val="both"/>
      </w:pPr>
      <w:r>
        <w:t xml:space="preserve">Sergey </w:t>
      </w:r>
      <w:proofErr w:type="spellStart"/>
      <w:r>
        <w:t>Suchkov</w:t>
      </w:r>
      <w:proofErr w:type="spellEnd"/>
      <w:r>
        <w:t xml:space="preserve"> was born in the City of Astrakhan, Russia, in a dynasty</w:t>
      </w:r>
      <w:r w:rsidR="00BE47C3">
        <w:t xml:space="preserve"> of</w:t>
      </w:r>
      <w:r>
        <w:t xml:space="preserve"> medical doctors, graduated from Astrakhan State Medical University and was awarded with MD. </w:t>
      </w:r>
      <w:proofErr w:type="gramStart"/>
      <w:r>
        <w:t>Then mai</w:t>
      </w:r>
      <w:r>
        <w:t>n</w:t>
      </w:r>
      <w:r>
        <w:t xml:space="preserve">tained his PhD </w:t>
      </w:r>
      <w:r w:rsidR="005F7240">
        <w:t xml:space="preserve">and </w:t>
      </w:r>
      <w:r>
        <w:t>Doctor</w:t>
      </w:r>
      <w:r w:rsidR="00BE47C3">
        <w:t>’s</w:t>
      </w:r>
      <w:r>
        <w:t xml:space="preserve"> Degree</w:t>
      </w:r>
      <w:r w:rsidR="005F7240">
        <w:t>.</w:t>
      </w:r>
      <w:proofErr w:type="gramEnd"/>
      <w:r w:rsidR="005F7240">
        <w:t xml:space="preserve"> And later</w:t>
      </w:r>
      <w:r>
        <w:t xml:space="preserve"> was </w:t>
      </w:r>
      <w:r w:rsidR="005F7240">
        <w:t xml:space="preserve">working for </w:t>
      </w:r>
      <w:r>
        <w:t>Helmholtz Eye Research Inst</w:t>
      </w:r>
      <w:r>
        <w:t>i</w:t>
      </w:r>
      <w:r>
        <w:t>tute</w:t>
      </w:r>
      <w:r w:rsidR="00BE47C3">
        <w:t xml:space="preserve"> and</w:t>
      </w:r>
      <w:r w:rsidR="005F7240">
        <w:t xml:space="preserve"> </w:t>
      </w:r>
      <w:r>
        <w:t xml:space="preserve">Moscow </w:t>
      </w:r>
      <w:r w:rsidR="00BE47C3">
        <w:t xml:space="preserve">Regional </w:t>
      </w:r>
      <w:r>
        <w:t>Clinica</w:t>
      </w:r>
      <w:r w:rsidR="005F7240">
        <w:t xml:space="preserve">l Research Institute (MONIKI). </w:t>
      </w:r>
      <w:proofErr w:type="spellStart"/>
      <w:r w:rsidR="005F7240">
        <w:t>D</w:t>
      </w:r>
      <w:r>
        <w:t>r</w:t>
      </w:r>
      <w:proofErr w:type="spellEnd"/>
      <w:r>
        <w:t xml:space="preserve"> </w:t>
      </w:r>
      <w:proofErr w:type="spellStart"/>
      <w:r>
        <w:t>Suchkov</w:t>
      </w:r>
      <w:proofErr w:type="spellEnd"/>
      <w:r>
        <w:t xml:space="preserve"> was a Secretary-in-Chief of the Editorial Board, </w:t>
      </w:r>
      <w:r w:rsidRPr="005F7240">
        <w:rPr>
          <w:i/>
        </w:rPr>
        <w:t>Biomedical Science,</w:t>
      </w:r>
      <w:r w:rsidRPr="005F7240">
        <w:t xml:space="preserve"> an international journal published jointly by the USSR Academy of Sciences and the Royal Society of Chemistry, UK. At present, </w:t>
      </w:r>
      <w:proofErr w:type="spellStart"/>
      <w:r w:rsidRPr="005F7240">
        <w:t>Dr</w:t>
      </w:r>
      <w:proofErr w:type="spellEnd"/>
      <w:r w:rsidRPr="005F7240">
        <w:t xml:space="preserve"> Sergey </w:t>
      </w:r>
      <w:proofErr w:type="spellStart"/>
      <w:r w:rsidRPr="005F7240">
        <w:t>Suchkov</w:t>
      </w:r>
      <w:proofErr w:type="spellEnd"/>
      <w:r w:rsidRPr="005F7240">
        <w:t xml:space="preserve"> is</w:t>
      </w:r>
      <w:r w:rsidR="00BE47C3">
        <w:t>: (</w:t>
      </w:r>
      <w:proofErr w:type="spellStart"/>
      <w:r w:rsidR="00BE47C3">
        <w:t>i</w:t>
      </w:r>
      <w:proofErr w:type="spellEnd"/>
      <w:r w:rsidR="00BE47C3">
        <w:t>)</w:t>
      </w:r>
      <w:r w:rsidRPr="005F7240">
        <w:t xml:space="preserve"> </w:t>
      </w:r>
      <w:r w:rsidR="00BE47C3">
        <w:t>a Director, Center for</w:t>
      </w:r>
      <w:r w:rsidRPr="005F7240">
        <w:t xml:space="preserve"> Personalized Medicine, </w:t>
      </w:r>
      <w:proofErr w:type="spellStart"/>
      <w:r w:rsidRPr="005F7240">
        <w:t>Sechenov</w:t>
      </w:r>
      <w:proofErr w:type="spellEnd"/>
      <w:r w:rsidRPr="005F7240">
        <w:t xml:space="preserve"> University,</w:t>
      </w:r>
      <w:r w:rsidR="00BE47C3">
        <w:t xml:space="preserve"> (ii) Chair, </w:t>
      </w:r>
      <w:proofErr w:type="spellStart"/>
      <w:r w:rsidR="00BE47C3">
        <w:t>Dept</w:t>
      </w:r>
      <w:proofErr w:type="spellEnd"/>
      <w:r w:rsidR="00BE47C3">
        <w:t xml:space="preserve"> for Translational Medicine, Moscow Engineering Physical University (</w:t>
      </w:r>
      <w:proofErr w:type="spellStart"/>
      <w:r w:rsidR="00BE47C3">
        <w:t>MAPhI</w:t>
      </w:r>
      <w:proofErr w:type="spellEnd"/>
      <w:r w:rsidR="00BE47C3">
        <w:t>), and</w:t>
      </w:r>
      <w:r w:rsidRPr="005F7240">
        <w:t xml:space="preserve"> </w:t>
      </w:r>
      <w:r w:rsidR="00BE47C3">
        <w:t xml:space="preserve">(iii) </w:t>
      </w:r>
      <w:r w:rsidRPr="005F7240">
        <w:t>Secretary General, United Cultural Convention (UCC), Cambridge, UK</w:t>
      </w:r>
      <w:r w:rsidR="00BE47C3">
        <w:t>. A M</w:t>
      </w:r>
      <w:r w:rsidRPr="005F7240">
        <w:t>ember of the:</w:t>
      </w:r>
      <w:r w:rsidR="005F7240" w:rsidRPr="005F7240">
        <w:t xml:space="preserve"> </w:t>
      </w:r>
      <w:r w:rsidRPr="005F7240">
        <w:t>New York Academy of Sciences</w:t>
      </w:r>
      <w:r w:rsidR="005F7240">
        <w:t xml:space="preserve">, </w:t>
      </w:r>
      <w:r w:rsidRPr="005F7240">
        <w:t>American Chemical Society (ACS), American Heart Association (AHA), AMEE, Dundee, UK;</w:t>
      </w:r>
      <w:r w:rsidR="005F7240">
        <w:t xml:space="preserve"> </w:t>
      </w:r>
      <w:r w:rsidRPr="005F7240">
        <w:t>EPMA</w:t>
      </w:r>
      <w:r w:rsidR="005F7240">
        <w:t>,</w:t>
      </w:r>
      <w:r w:rsidRPr="005F7240">
        <w:t xml:space="preserve"> Brussels, EU;</w:t>
      </w:r>
      <w:r w:rsidR="005F7240">
        <w:t xml:space="preserve"> PMC,</w:t>
      </w:r>
      <w:r w:rsidRPr="005F7240">
        <w:t xml:space="preserve"> Washington, DC, USA</w:t>
      </w:r>
      <w:r w:rsidR="005F7240">
        <w:t xml:space="preserve"> and ISPM, Tokyo, Japan.</w:t>
      </w:r>
    </w:p>
    <w:p w:rsidR="002B20C0" w:rsidRPr="002B20C0" w:rsidRDefault="002B20C0" w:rsidP="00F544B3">
      <w:pPr>
        <w:jc w:val="both"/>
        <w:rPr>
          <w:sz w:val="8"/>
          <w:szCs w:val="8"/>
        </w:rPr>
      </w:pPr>
    </w:p>
    <w:p w:rsidR="002B20C0" w:rsidRDefault="002B20C0" w:rsidP="00F544B3">
      <w:pPr>
        <w:jc w:val="both"/>
      </w:pPr>
      <w:r w:rsidRPr="002B20C0">
        <w:rPr>
          <w:i/>
        </w:rPr>
        <w:t>E-mail:</w:t>
      </w:r>
      <w:r>
        <w:t xml:space="preserve"> </w:t>
      </w:r>
      <w:hyperlink r:id="rId11" w:history="1">
        <w:r w:rsidRPr="005859B5">
          <w:rPr>
            <w:rStyle w:val="a7"/>
          </w:rPr>
          <w:t>ssuchkov57@gmail.com</w:t>
        </w:r>
      </w:hyperlink>
    </w:p>
    <w:p w:rsidR="002B20C0" w:rsidRPr="002B20C0" w:rsidRDefault="002B20C0" w:rsidP="00F544B3">
      <w:pPr>
        <w:jc w:val="both"/>
        <w:rPr>
          <w:b/>
        </w:rPr>
      </w:pPr>
      <w:r w:rsidRPr="002B20C0">
        <w:rPr>
          <w:i/>
        </w:rPr>
        <w:t>Tel:</w:t>
      </w:r>
      <w:r>
        <w:t xml:space="preserve"> </w:t>
      </w:r>
      <w:r w:rsidRPr="002B20C0">
        <w:rPr>
          <w:b/>
        </w:rPr>
        <w:t>+7 985 761 65 67</w:t>
      </w:r>
    </w:p>
    <w:sectPr w:rsidR="002B20C0" w:rsidRPr="002B20C0"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1"/>
  <w:proofState w:spelling="clean" w:grammar="clean"/>
  <w:defaultTabStop w:val="720"/>
  <w:autoHyphenation/>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60456"/>
    <w:rsid w:val="000726C1"/>
    <w:rsid w:val="00074C9C"/>
    <w:rsid w:val="000D6718"/>
    <w:rsid w:val="001B06AE"/>
    <w:rsid w:val="002422A8"/>
    <w:rsid w:val="00265E72"/>
    <w:rsid w:val="00273703"/>
    <w:rsid w:val="002815CE"/>
    <w:rsid w:val="002B20C0"/>
    <w:rsid w:val="002C359D"/>
    <w:rsid w:val="002C3D9B"/>
    <w:rsid w:val="002F6E4E"/>
    <w:rsid w:val="0031455A"/>
    <w:rsid w:val="0031635A"/>
    <w:rsid w:val="00363668"/>
    <w:rsid w:val="00382914"/>
    <w:rsid w:val="00384441"/>
    <w:rsid w:val="003A3C5A"/>
    <w:rsid w:val="003B168D"/>
    <w:rsid w:val="00437503"/>
    <w:rsid w:val="00441F91"/>
    <w:rsid w:val="004E62DD"/>
    <w:rsid w:val="004F0441"/>
    <w:rsid w:val="00584406"/>
    <w:rsid w:val="00597B7A"/>
    <w:rsid w:val="005B4B32"/>
    <w:rsid w:val="005C5679"/>
    <w:rsid w:val="005C61E5"/>
    <w:rsid w:val="005F7240"/>
    <w:rsid w:val="00616A1D"/>
    <w:rsid w:val="00636AA4"/>
    <w:rsid w:val="006436EC"/>
    <w:rsid w:val="00654259"/>
    <w:rsid w:val="006734C3"/>
    <w:rsid w:val="007341F9"/>
    <w:rsid w:val="00771F75"/>
    <w:rsid w:val="0078229D"/>
    <w:rsid w:val="007A7A57"/>
    <w:rsid w:val="007B0D32"/>
    <w:rsid w:val="007D00E7"/>
    <w:rsid w:val="007D233A"/>
    <w:rsid w:val="007D5AD0"/>
    <w:rsid w:val="007D65C7"/>
    <w:rsid w:val="008747F9"/>
    <w:rsid w:val="008E2F78"/>
    <w:rsid w:val="008E737B"/>
    <w:rsid w:val="00912F54"/>
    <w:rsid w:val="009B5539"/>
    <w:rsid w:val="009D722C"/>
    <w:rsid w:val="009E52D9"/>
    <w:rsid w:val="00A4183E"/>
    <w:rsid w:val="00A429BD"/>
    <w:rsid w:val="00A50C1E"/>
    <w:rsid w:val="00A67093"/>
    <w:rsid w:val="00AA5A30"/>
    <w:rsid w:val="00AC5543"/>
    <w:rsid w:val="00AF61EB"/>
    <w:rsid w:val="00B03DB8"/>
    <w:rsid w:val="00B17C38"/>
    <w:rsid w:val="00B263AB"/>
    <w:rsid w:val="00B44878"/>
    <w:rsid w:val="00B8710A"/>
    <w:rsid w:val="00BA2068"/>
    <w:rsid w:val="00BE47C3"/>
    <w:rsid w:val="00C07C5B"/>
    <w:rsid w:val="00C578FF"/>
    <w:rsid w:val="00C65F38"/>
    <w:rsid w:val="00C828BF"/>
    <w:rsid w:val="00C85E80"/>
    <w:rsid w:val="00CA5DA4"/>
    <w:rsid w:val="00CE6677"/>
    <w:rsid w:val="00D605F8"/>
    <w:rsid w:val="00D60C2A"/>
    <w:rsid w:val="00D734FE"/>
    <w:rsid w:val="00D841B1"/>
    <w:rsid w:val="00DC433A"/>
    <w:rsid w:val="00E63452"/>
    <w:rsid w:val="00ED2B89"/>
    <w:rsid w:val="00EE16C7"/>
    <w:rsid w:val="00F544B3"/>
    <w:rsid w:val="00F77DFF"/>
    <w:rsid w:val="00F848FD"/>
    <w:rsid w:val="00FA0281"/>
    <w:rsid w:val="00FA4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Текст выноски Знак"/>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 w:type="character" w:styleId="a7">
    <w:name w:val="Hyperlink"/>
    <w:basedOn w:val="a0"/>
    <w:uiPriority w:val="99"/>
    <w:unhideWhenUsed/>
    <w:rsid w:val="002B20C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Текст выноски Знак"/>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 w:type="character" w:styleId="a7">
    <w:name w:val="Hyperlink"/>
    <w:basedOn w:val="a0"/>
    <w:uiPriority w:val="99"/>
    <w:unhideWhenUsed/>
    <w:rsid w:val="002B20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mailto:ssuchkov57@gmail.com" TargetMode="Externa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3813</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Сергей</cp:lastModifiedBy>
  <cp:revision>2</cp:revision>
  <dcterms:created xsi:type="dcterms:W3CDTF">2018-03-09T08:06:00Z</dcterms:created>
  <dcterms:modified xsi:type="dcterms:W3CDTF">2018-03-09T08:06:00Z</dcterms:modified>
</cp:coreProperties>
</file>