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1D6" w:rsidRDefault="00B941D6" w:rsidP="00B941D6">
      <w:pPr>
        <w:rPr>
          <w:rFonts w:ascii="Georgia" w:hAnsi="Georgia"/>
          <w:b/>
          <w:bCs/>
          <w:color w:val="0B5394"/>
          <w:szCs w:val="19"/>
          <w:shd w:val="clear" w:color="auto" w:fill="FFFFFF"/>
        </w:rPr>
      </w:pPr>
      <w:r w:rsidRPr="001A6E88">
        <w:rPr>
          <w:rFonts w:ascii="Georgia" w:hAnsi="Georgia"/>
          <w:b/>
          <w:color w:val="20124D"/>
          <w:sz w:val="24"/>
          <w:szCs w:val="20"/>
          <w:shd w:val="clear" w:color="auto" w:fill="FFFFFF"/>
        </w:rPr>
        <w:t>High nitric oxide exposure causes</w:t>
      </w:r>
      <w:r w:rsidRPr="001A6E88">
        <w:rPr>
          <w:rStyle w:val="apple-converted-space"/>
          <w:rFonts w:ascii="Georgia" w:hAnsi="Georgia"/>
          <w:b/>
          <w:color w:val="20124D"/>
          <w:sz w:val="24"/>
          <w:szCs w:val="20"/>
          <w:shd w:val="clear" w:color="auto" w:fill="FFFFFF"/>
        </w:rPr>
        <w:t> </w:t>
      </w:r>
      <w:proofErr w:type="spellStart"/>
      <w:r w:rsidRPr="001A6E88">
        <w:rPr>
          <w:rFonts w:ascii="Georgia" w:hAnsi="Georgia"/>
          <w:b/>
          <w:color w:val="20124D"/>
          <w:sz w:val="24"/>
          <w:szCs w:val="20"/>
          <w:shd w:val="clear" w:color="auto" w:fill="FFFFFF"/>
        </w:rPr>
        <w:t>Upregulation</w:t>
      </w:r>
      <w:proofErr w:type="spellEnd"/>
      <w:r w:rsidRPr="001A6E88">
        <w:rPr>
          <w:rFonts w:ascii="Georgia" w:hAnsi="Georgia"/>
          <w:b/>
          <w:color w:val="20124D"/>
          <w:sz w:val="24"/>
          <w:szCs w:val="20"/>
          <w:shd w:val="clear" w:color="auto" w:fill="FFFFFF"/>
        </w:rPr>
        <w:t xml:space="preserve"> of JUN, FOS &amp; AP1and</w:t>
      </w:r>
      <w:r w:rsidRPr="001A6E88">
        <w:rPr>
          <w:rStyle w:val="apple-converted-space"/>
          <w:rFonts w:ascii="Georgia" w:hAnsi="Georgia"/>
          <w:b/>
          <w:color w:val="20124D"/>
          <w:sz w:val="24"/>
          <w:szCs w:val="20"/>
          <w:shd w:val="clear" w:color="auto" w:fill="FFFFFF"/>
        </w:rPr>
        <w:t> </w:t>
      </w:r>
      <w:r w:rsidRPr="001A6E88">
        <w:rPr>
          <w:rFonts w:ascii="Georgia" w:hAnsi="Georgia"/>
          <w:b/>
          <w:color w:val="20124D"/>
          <w:sz w:val="24"/>
          <w:szCs w:val="20"/>
          <w:shd w:val="clear" w:color="auto" w:fill="FFFFFF"/>
        </w:rPr>
        <w:t xml:space="preserve">May Play a Role </w:t>
      </w:r>
      <w:proofErr w:type="gramStart"/>
      <w:r w:rsidRPr="001A6E88">
        <w:rPr>
          <w:rFonts w:ascii="Georgia" w:hAnsi="Georgia"/>
          <w:b/>
          <w:color w:val="20124D"/>
          <w:sz w:val="24"/>
          <w:szCs w:val="20"/>
          <w:shd w:val="clear" w:color="auto" w:fill="FFFFFF"/>
        </w:rPr>
        <w:t>in  Cancer</w:t>
      </w:r>
      <w:proofErr w:type="gramEnd"/>
      <w:r w:rsidRPr="001A6E88">
        <w:rPr>
          <w:rFonts w:ascii="Georgia" w:hAnsi="Georgia"/>
          <w:b/>
          <w:color w:val="20124D"/>
          <w:sz w:val="24"/>
          <w:szCs w:val="20"/>
          <w:shd w:val="clear" w:color="auto" w:fill="FFFFFF"/>
        </w:rPr>
        <w:t xml:space="preserve"> Stem Cell </w:t>
      </w:r>
      <w:r w:rsidRPr="001A6E88">
        <w:rPr>
          <w:rFonts w:ascii="Georgia" w:hAnsi="Georgia" w:cs="Arial"/>
          <w:b/>
          <w:color w:val="20124D"/>
          <w:sz w:val="24"/>
          <w:szCs w:val="20"/>
          <w:shd w:val="clear" w:color="auto" w:fill="FFFFFF"/>
        </w:rPr>
        <w:t xml:space="preserve">Formation by </w:t>
      </w:r>
      <w:proofErr w:type="spellStart"/>
      <w:r w:rsidRPr="001A6E88">
        <w:rPr>
          <w:rFonts w:ascii="Georgia" w:hAnsi="Georgia" w:cs="Arial"/>
          <w:b/>
          <w:color w:val="20124D"/>
          <w:sz w:val="24"/>
          <w:szCs w:val="20"/>
          <w:shd w:val="clear" w:color="auto" w:fill="FFFFFF"/>
        </w:rPr>
        <w:t>pseudogenes</w:t>
      </w:r>
      <w:proofErr w:type="spellEnd"/>
      <w:r w:rsidRPr="001A6E88">
        <w:rPr>
          <w:rFonts w:ascii="Georgia" w:hAnsi="Georgia" w:cs="Arial"/>
          <w:b/>
          <w:color w:val="20124D"/>
          <w:sz w:val="24"/>
          <w:szCs w:val="20"/>
          <w:shd w:val="clear" w:color="auto" w:fill="FFFFFF"/>
        </w:rPr>
        <w:t xml:space="preserve"> expression</w:t>
      </w:r>
      <w:r>
        <w:rPr>
          <w:rFonts w:ascii="Georgia" w:hAnsi="Georgia" w:cs="Arial"/>
          <w:b/>
          <w:color w:val="20124D"/>
          <w:sz w:val="24"/>
          <w:szCs w:val="20"/>
          <w:shd w:val="clear" w:color="auto" w:fill="FFFFFF"/>
        </w:rPr>
        <w:t>.</w:t>
      </w:r>
    </w:p>
    <w:p w:rsidR="00B941D6" w:rsidRDefault="00B941D6" w:rsidP="00CC7760"/>
    <w:p w:rsidR="00CC7760" w:rsidRPr="00CC7760" w:rsidRDefault="00CC7760" w:rsidP="00CC7760">
      <w:proofErr w:type="spellStart"/>
      <w:r>
        <w:t>Khatja</w:t>
      </w:r>
      <w:proofErr w:type="spellEnd"/>
      <w:r>
        <w:t xml:space="preserve"> Batool</w:t>
      </w:r>
      <w:r w:rsidR="00E1782D">
        <w:rPr>
          <w:vertAlign w:val="superscript"/>
        </w:rPr>
        <w:t>1</w:t>
      </w:r>
      <w:r w:rsidR="00E1782D">
        <w:t xml:space="preserve"> </w:t>
      </w:r>
      <w:r w:rsidR="008F2119">
        <w:t xml:space="preserve">, </w:t>
      </w:r>
      <w:proofErr w:type="spellStart"/>
      <w:r w:rsidR="0082262D">
        <w:t>Mohannad</w:t>
      </w:r>
      <w:proofErr w:type="spellEnd"/>
      <w:r w:rsidR="0082262D">
        <w:t xml:space="preserve"> </w:t>
      </w:r>
      <w:proofErr w:type="spellStart"/>
      <w:r w:rsidR="0082262D">
        <w:t>Zaid</w:t>
      </w:r>
      <w:proofErr w:type="spellEnd"/>
      <w:r w:rsidR="0082262D">
        <w:t xml:space="preserve"> </w:t>
      </w:r>
      <w:proofErr w:type="spellStart"/>
      <w:r w:rsidR="0082262D">
        <w:t>Alkilani</w:t>
      </w:r>
      <w:proofErr w:type="spellEnd"/>
      <w:r w:rsidR="0082262D">
        <w:t xml:space="preserve"> and </w:t>
      </w:r>
      <w:bookmarkStart w:id="0" w:name="_GoBack"/>
      <w:bookmarkEnd w:id="0"/>
      <w:r w:rsidRPr="00E613D7">
        <w:t>James A. Radosevich</w:t>
      </w:r>
      <w:r w:rsidRPr="00E613D7">
        <w:rPr>
          <w:vertAlign w:val="superscript"/>
        </w:rPr>
        <w:t>1,2</w:t>
      </w:r>
    </w:p>
    <w:p w:rsidR="00CC7760" w:rsidRDefault="00CC7760">
      <w:pPr>
        <w:pStyle w:val="BodyText"/>
        <w:spacing w:before="3"/>
        <w:rPr>
          <w:vertAlign w:val="superscript"/>
        </w:rPr>
      </w:pPr>
    </w:p>
    <w:p w:rsidR="00AE3E37" w:rsidRDefault="00CC7760">
      <w:pPr>
        <w:pStyle w:val="BodyText"/>
        <w:spacing w:before="3"/>
        <w:rPr>
          <w:rFonts w:ascii="Arial"/>
          <w:sz w:val="21"/>
        </w:rPr>
      </w:pPr>
      <w:r w:rsidRPr="00E613D7">
        <w:rPr>
          <w:vertAlign w:val="superscript"/>
        </w:rPr>
        <w:t>1</w:t>
      </w:r>
      <w:r w:rsidRPr="00E613D7">
        <w:t xml:space="preserve">Department of Oral Medicine and Diagnostic Sciences, College of Dentistry, University of Illinois at Chicago, Chicago, IL, USA; </w:t>
      </w:r>
      <w:r w:rsidRPr="00E613D7">
        <w:rPr>
          <w:vertAlign w:val="superscript"/>
        </w:rPr>
        <w:t>2</w:t>
      </w:r>
      <w:r w:rsidRPr="00E613D7">
        <w:t>Jesse Brown VAMC, Chicago, IL, USA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B941D6" w:rsidRPr="00B941D6" w:rsidRDefault="00B941D6" w:rsidP="00B941D6">
      <w:pPr>
        <w:widowControl/>
        <w:shd w:val="clear" w:color="auto" w:fill="FFFFFF"/>
        <w:rPr>
          <w:rFonts w:ascii="Times New Roman" w:eastAsia="Times New Roman" w:hAnsi="Times New Roman" w:cs="Times New Roman"/>
          <w:color w:val="000000" w:themeColor="text1"/>
          <w:sz w:val="18"/>
          <w:szCs w:val="24"/>
        </w:rPr>
      </w:pPr>
      <w:r w:rsidRPr="00B941D6">
        <w:rPr>
          <w:rFonts w:ascii="Times New Roman" w:eastAsia="Times New Roman" w:hAnsi="Times New Roman" w:cs="Times New Roman"/>
          <w:b/>
          <w:bCs/>
          <w:color w:val="000000" w:themeColor="text1"/>
          <w:sz w:val="18"/>
          <w:szCs w:val="24"/>
        </w:rPr>
        <w:t>Hypothesis: </w:t>
      </w:r>
      <w:r w:rsidRPr="00B941D6">
        <w:rPr>
          <w:rFonts w:ascii="Times New Roman" w:eastAsia="Times New Roman" w:hAnsi="Times New Roman" w:cs="Times New Roman"/>
          <w:color w:val="000000" w:themeColor="text1"/>
          <w:sz w:val="18"/>
          <w:szCs w:val="24"/>
        </w:rPr>
        <w:t xml:space="preserve">The high exposure causes </w:t>
      </w:r>
      <w:r w:rsidRPr="00B941D6">
        <w:rPr>
          <w:rFonts w:ascii="Times New Roman" w:hAnsi="Times New Roman" w:cs="Times New Roman"/>
          <w:color w:val="000000" w:themeColor="text1"/>
          <w:sz w:val="18"/>
          <w:szCs w:val="24"/>
        </w:rPr>
        <w:t xml:space="preserve">up-regulation </w:t>
      </w:r>
      <w:proofErr w:type="gramStart"/>
      <w:r w:rsidRPr="00B941D6">
        <w:rPr>
          <w:rFonts w:ascii="Times New Roman" w:hAnsi="Times New Roman" w:cs="Times New Roman"/>
          <w:color w:val="000000" w:themeColor="text1"/>
          <w:sz w:val="18"/>
          <w:szCs w:val="24"/>
        </w:rPr>
        <w:t>of  JUN</w:t>
      </w:r>
      <w:proofErr w:type="gramEnd"/>
      <w:r w:rsidRPr="00B941D6">
        <w:rPr>
          <w:rFonts w:ascii="Times New Roman" w:hAnsi="Times New Roman" w:cs="Times New Roman"/>
          <w:color w:val="000000" w:themeColor="text1"/>
          <w:sz w:val="18"/>
          <w:szCs w:val="24"/>
        </w:rPr>
        <w:t xml:space="preserve">, FOS &amp; AP1; genes in adapted cell lines and over expression of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which has </w:t>
      </w:r>
      <w:r w:rsidRPr="00B941D6">
        <w:rPr>
          <w:rFonts w:ascii="Times New Roman" w:hAnsi="Times New Roman" w:cs="Times New Roman"/>
          <w:color w:val="000000" w:themeColor="text1"/>
          <w:sz w:val="18"/>
          <w:szCs w:val="24"/>
        </w:rPr>
        <w:t xml:space="preserve">metastatic potential. </w:t>
      </w:r>
    </w:p>
    <w:p w:rsidR="00B941D6" w:rsidRPr="00B941D6" w:rsidRDefault="00B941D6" w:rsidP="00B941D6">
      <w:pPr>
        <w:widowControl/>
        <w:shd w:val="clear" w:color="auto" w:fill="FFFFFF"/>
        <w:rPr>
          <w:rFonts w:ascii="Times New Roman" w:eastAsia="Times New Roman" w:hAnsi="Times New Roman" w:cs="Times New Roman"/>
          <w:color w:val="000000" w:themeColor="text1"/>
          <w:sz w:val="18"/>
          <w:szCs w:val="24"/>
        </w:rPr>
      </w:pPr>
      <w:r w:rsidRPr="00B941D6">
        <w:rPr>
          <w:rFonts w:ascii="Times New Roman" w:eastAsia="Times New Roman" w:hAnsi="Times New Roman" w:cs="Times New Roman"/>
          <w:b/>
          <w:bCs/>
          <w:color w:val="000000" w:themeColor="text1"/>
          <w:sz w:val="18"/>
          <w:szCs w:val="24"/>
        </w:rPr>
        <w:t>Objective</w:t>
      </w:r>
      <w:r w:rsidRPr="00B941D6">
        <w:rPr>
          <w:rFonts w:ascii="Times New Roman" w:eastAsia="Times New Roman" w:hAnsi="Times New Roman" w:cs="Times New Roman"/>
          <w:color w:val="000000" w:themeColor="text1"/>
          <w:sz w:val="18"/>
          <w:szCs w:val="24"/>
        </w:rPr>
        <w:t xml:space="preserve">: When subjected to high concentration of NO, H&amp;N </w:t>
      </w:r>
      <w:proofErr w:type="spellStart"/>
      <w:r w:rsidRPr="00B941D6">
        <w:rPr>
          <w:rFonts w:ascii="Times New Roman" w:eastAsia="Times New Roman" w:hAnsi="Times New Roman" w:cs="Times New Roman"/>
          <w:color w:val="000000" w:themeColor="text1"/>
          <w:sz w:val="18"/>
          <w:szCs w:val="24"/>
        </w:rPr>
        <w:t>tumour</w:t>
      </w:r>
      <w:proofErr w:type="spellEnd"/>
      <w:r w:rsidRPr="00B941D6">
        <w:rPr>
          <w:rFonts w:ascii="Times New Roman" w:eastAsia="Times New Roman" w:hAnsi="Times New Roman" w:cs="Times New Roman"/>
          <w:color w:val="000000" w:themeColor="text1"/>
          <w:sz w:val="18"/>
          <w:szCs w:val="24"/>
        </w:rPr>
        <w:t xml:space="preserve"> cell express more aggressive phenotype compared to </w:t>
      </w:r>
      <w:proofErr w:type="spellStart"/>
      <w:r w:rsidRPr="00B941D6">
        <w:rPr>
          <w:rFonts w:ascii="Times New Roman" w:eastAsia="Times New Roman" w:hAnsi="Times New Roman" w:cs="Times New Roman"/>
          <w:color w:val="000000" w:themeColor="text1"/>
          <w:sz w:val="18"/>
          <w:szCs w:val="24"/>
        </w:rPr>
        <w:t>non exposed</w:t>
      </w:r>
      <w:proofErr w:type="spellEnd"/>
      <w:r w:rsidRPr="00B941D6">
        <w:rPr>
          <w:rFonts w:ascii="Times New Roman" w:eastAsia="Times New Roman" w:hAnsi="Times New Roman" w:cs="Times New Roman"/>
          <w:color w:val="000000" w:themeColor="text1"/>
          <w:sz w:val="18"/>
          <w:szCs w:val="24"/>
        </w:rPr>
        <w:t xml:space="preserve"> cell. Upon exposure these cells exhibit adaptation causing greater metastatic potential. Five H&amp;N cell lines were adapted to high concentrations of NO. It appears that AP1, which is a transcription factor protein, composed of JUN and FOS family proteins. These proteins are responsible for various cellular process including cell differentiation, proliferation and apoptosis which up regulate these cells.  MicroRNA isolation due to </w:t>
      </w:r>
      <w:proofErr w:type="spellStart"/>
      <w:r w:rsidRPr="00B941D6">
        <w:rPr>
          <w:rFonts w:ascii="Times New Roman" w:eastAsia="Times New Roman" w:hAnsi="Times New Roman" w:cs="Times New Roman"/>
          <w:color w:val="000000" w:themeColor="text1"/>
          <w:sz w:val="18"/>
          <w:szCs w:val="24"/>
        </w:rPr>
        <w:t>CeRNA</w:t>
      </w:r>
      <w:proofErr w:type="spellEnd"/>
      <w:r w:rsidRPr="00B941D6">
        <w:rPr>
          <w:rFonts w:ascii="Times New Roman" w:eastAsia="Times New Roman" w:hAnsi="Times New Roman" w:cs="Times New Roman"/>
          <w:color w:val="000000" w:themeColor="text1"/>
          <w:sz w:val="18"/>
          <w:szCs w:val="24"/>
        </w:rPr>
        <w:t xml:space="preserve"> </w:t>
      </w:r>
      <w:proofErr w:type="gramStart"/>
      <w:r w:rsidRPr="00B941D6">
        <w:rPr>
          <w:rFonts w:ascii="Times New Roman" w:eastAsia="Times New Roman" w:hAnsi="Times New Roman" w:cs="Times New Roman"/>
          <w:color w:val="000000" w:themeColor="text1"/>
          <w:sz w:val="18"/>
          <w:szCs w:val="24"/>
        </w:rPr>
        <w:t>add</w:t>
      </w:r>
      <w:proofErr w:type="gramEnd"/>
      <w:r w:rsidRPr="00B941D6">
        <w:rPr>
          <w:rFonts w:ascii="Times New Roman" w:eastAsia="Times New Roman" w:hAnsi="Times New Roman" w:cs="Times New Roman"/>
          <w:color w:val="000000" w:themeColor="text1"/>
          <w:sz w:val="18"/>
          <w:szCs w:val="24"/>
        </w:rPr>
        <w:t xml:space="preserve"> to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and their influence on the growth of cancer. One well studied gene is the BRAF </w:t>
      </w:r>
      <w:proofErr w:type="spellStart"/>
      <w:r w:rsidRPr="00B941D6">
        <w:rPr>
          <w:rFonts w:ascii="Times New Roman" w:eastAsia="Times New Roman" w:hAnsi="Times New Roman" w:cs="Times New Roman"/>
          <w:color w:val="000000" w:themeColor="text1"/>
          <w:sz w:val="18"/>
          <w:szCs w:val="24"/>
        </w:rPr>
        <w:t>pseudogene</w:t>
      </w:r>
      <w:proofErr w:type="spellEnd"/>
      <w:r w:rsidRPr="00B941D6">
        <w:rPr>
          <w:rFonts w:ascii="Times New Roman" w:eastAsia="Times New Roman" w:hAnsi="Times New Roman" w:cs="Times New Roman"/>
          <w:color w:val="000000" w:themeColor="text1"/>
          <w:sz w:val="18"/>
          <w:szCs w:val="24"/>
        </w:rPr>
        <w:t xml:space="preserve"> and its functional BRAF gene. Studies have shown that high levels of the BRAF </w:t>
      </w:r>
      <w:proofErr w:type="spellStart"/>
      <w:r w:rsidRPr="00B941D6">
        <w:rPr>
          <w:rFonts w:ascii="Times New Roman" w:eastAsia="Times New Roman" w:hAnsi="Times New Roman" w:cs="Times New Roman"/>
          <w:color w:val="000000" w:themeColor="text1"/>
          <w:sz w:val="18"/>
          <w:szCs w:val="24"/>
        </w:rPr>
        <w:t>pseudogene</w:t>
      </w:r>
      <w:proofErr w:type="spellEnd"/>
      <w:r w:rsidRPr="00B941D6">
        <w:rPr>
          <w:rFonts w:ascii="Times New Roman" w:eastAsia="Times New Roman" w:hAnsi="Times New Roman" w:cs="Times New Roman"/>
          <w:color w:val="000000" w:themeColor="text1"/>
          <w:sz w:val="18"/>
          <w:szCs w:val="24"/>
        </w:rPr>
        <w:t xml:space="preserve"> are directly proportional to the formation of aggressive malignancies. </w:t>
      </w:r>
    </w:p>
    <w:p w:rsidR="00B941D6" w:rsidRPr="00B941D6" w:rsidRDefault="00B941D6" w:rsidP="00B941D6">
      <w:pPr>
        <w:shd w:val="clear" w:color="auto" w:fill="FFFFFF"/>
        <w:rPr>
          <w:rFonts w:ascii="Times New Roman" w:eastAsia="Times New Roman" w:hAnsi="Times New Roman" w:cs="Times New Roman"/>
          <w:color w:val="000000" w:themeColor="text1"/>
          <w:sz w:val="18"/>
          <w:szCs w:val="24"/>
        </w:rPr>
      </w:pPr>
      <w:r w:rsidRPr="00B941D6">
        <w:rPr>
          <w:rFonts w:ascii="Times New Roman" w:eastAsia="Times New Roman" w:hAnsi="Times New Roman" w:cs="Times New Roman"/>
          <w:b/>
          <w:bCs/>
          <w:color w:val="000000" w:themeColor="text1"/>
          <w:sz w:val="18"/>
          <w:szCs w:val="24"/>
        </w:rPr>
        <w:t>Methods: </w:t>
      </w:r>
      <w:r w:rsidRPr="00B941D6">
        <w:rPr>
          <w:rFonts w:ascii="Times New Roman" w:eastAsia="Times New Roman" w:hAnsi="Times New Roman" w:cs="Times New Roman"/>
          <w:color w:val="000000" w:themeColor="text1"/>
          <w:sz w:val="18"/>
          <w:szCs w:val="24"/>
        </w:rPr>
        <w:t xml:space="preserve">This study used five human H&amp;N cells lines (SSC-016, SSC-040, SSC-056, SSC-114, and SSC-116). Known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were identified in each line, as well as their coding </w:t>
      </w:r>
      <w:proofErr w:type="spellStart"/>
      <w:r w:rsidRPr="00B941D6">
        <w:rPr>
          <w:rFonts w:ascii="Times New Roman" w:eastAsia="Times New Roman" w:hAnsi="Times New Roman" w:cs="Times New Roman"/>
          <w:color w:val="000000" w:themeColor="text1"/>
          <w:sz w:val="18"/>
          <w:szCs w:val="24"/>
        </w:rPr>
        <w:t>counterparts.Slow</w:t>
      </w:r>
      <w:proofErr w:type="spellEnd"/>
      <w:r w:rsidRPr="00B941D6">
        <w:rPr>
          <w:rFonts w:ascii="Times New Roman" w:eastAsia="Times New Roman" w:hAnsi="Times New Roman" w:cs="Times New Roman"/>
          <w:color w:val="000000" w:themeColor="text1"/>
          <w:sz w:val="18"/>
          <w:szCs w:val="24"/>
        </w:rPr>
        <w:t xml:space="preserve"> exposure of high NO was used on the cell lines to increase quantities of DETA-</w:t>
      </w:r>
      <w:proofErr w:type="spellStart"/>
      <w:r w:rsidRPr="00B941D6">
        <w:rPr>
          <w:rFonts w:ascii="Times New Roman" w:eastAsia="Times New Roman" w:hAnsi="Times New Roman" w:cs="Times New Roman"/>
          <w:color w:val="000000" w:themeColor="text1"/>
          <w:sz w:val="18"/>
          <w:szCs w:val="24"/>
        </w:rPr>
        <w:t>NONOate</w:t>
      </w:r>
      <w:proofErr w:type="spellEnd"/>
      <w:r w:rsidRPr="00B941D6">
        <w:rPr>
          <w:rFonts w:ascii="Times New Roman" w:eastAsia="Times New Roman" w:hAnsi="Times New Roman" w:cs="Times New Roman"/>
          <w:color w:val="000000" w:themeColor="text1"/>
          <w:sz w:val="18"/>
          <w:szCs w:val="24"/>
        </w:rPr>
        <w:t xml:space="preserve"> (NO donor).  Both the parent and NO cell lines were tagged with red/green fluorescent markers and mRNA was isolated. A gene chip analysis was used to assess genome wide gene expression. Via scratch assays cell migration rates were assessed. Within these five cell lines JUN, FOS, and AP1 genes were up-regulated when exposed to high NO. </w:t>
      </w:r>
      <w:proofErr w:type="gramStart"/>
      <w:r w:rsidRPr="00B941D6">
        <w:rPr>
          <w:rFonts w:ascii="Times New Roman" w:eastAsia="Times New Roman" w:hAnsi="Times New Roman" w:cs="Times New Roman"/>
          <w:color w:val="000000" w:themeColor="text1"/>
          <w:sz w:val="18"/>
          <w:szCs w:val="24"/>
        </w:rPr>
        <w:t>Increased migration velocities was</w:t>
      </w:r>
      <w:proofErr w:type="gramEnd"/>
      <w:r w:rsidRPr="00B941D6">
        <w:rPr>
          <w:rFonts w:ascii="Times New Roman" w:eastAsia="Times New Roman" w:hAnsi="Times New Roman" w:cs="Times New Roman"/>
          <w:color w:val="000000" w:themeColor="text1"/>
          <w:sz w:val="18"/>
          <w:szCs w:val="24"/>
        </w:rPr>
        <w:t> demonstrated among all three genes.  </w:t>
      </w:r>
    </w:p>
    <w:p w:rsidR="00B941D6" w:rsidRPr="00B941D6" w:rsidRDefault="00B941D6" w:rsidP="00B941D6">
      <w:pPr>
        <w:widowControl/>
        <w:shd w:val="clear" w:color="auto" w:fill="FFFFFF"/>
        <w:rPr>
          <w:rFonts w:ascii="Times New Roman" w:eastAsia="Times New Roman" w:hAnsi="Times New Roman" w:cs="Times New Roman"/>
          <w:color w:val="000000" w:themeColor="text1"/>
          <w:sz w:val="18"/>
          <w:szCs w:val="24"/>
        </w:rPr>
      </w:pPr>
      <w:r w:rsidRPr="00B941D6">
        <w:rPr>
          <w:rFonts w:ascii="Times New Roman" w:eastAsia="Times New Roman" w:hAnsi="Times New Roman" w:cs="Times New Roman"/>
          <w:b/>
          <w:bCs/>
          <w:color w:val="000000" w:themeColor="text1"/>
          <w:sz w:val="18"/>
          <w:szCs w:val="24"/>
        </w:rPr>
        <w:t>Results:</w:t>
      </w:r>
      <w:r w:rsidRPr="00B941D6">
        <w:rPr>
          <w:rFonts w:ascii="Times New Roman" w:eastAsia="Times New Roman" w:hAnsi="Times New Roman" w:cs="Times New Roman"/>
          <w:color w:val="000000" w:themeColor="text1"/>
          <w:sz w:val="18"/>
          <w:szCs w:val="24"/>
        </w:rPr>
        <w:t xml:space="preserve"> The adenocarcinoma cell lines RP6-159A1.2, RP11-255N24.3, AC004490.1, LDHBP, </w:t>
      </w:r>
      <w:proofErr w:type="gramStart"/>
      <w:r w:rsidRPr="00B941D6">
        <w:rPr>
          <w:rFonts w:ascii="Times New Roman" w:eastAsia="Times New Roman" w:hAnsi="Times New Roman" w:cs="Times New Roman"/>
          <w:color w:val="000000" w:themeColor="text1"/>
          <w:sz w:val="18"/>
          <w:szCs w:val="24"/>
        </w:rPr>
        <w:t>RP11</w:t>
      </w:r>
      <w:proofErr w:type="gramEnd"/>
      <w:r w:rsidRPr="00B941D6">
        <w:rPr>
          <w:rFonts w:ascii="Times New Roman" w:eastAsia="Times New Roman" w:hAnsi="Times New Roman" w:cs="Times New Roman"/>
          <w:color w:val="000000" w:themeColor="text1"/>
          <w:sz w:val="18"/>
          <w:szCs w:val="24"/>
        </w:rPr>
        <w:t xml:space="preserve">-572H4.2 were down regulated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and there was no up regulated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The squamous cell carcinomas (SCCs) had the following up regulated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RPL37AP1, AC138972.1, RP11-641D5.1, AC005534.6, AC022431.1, RPL26P12, and they had these down regulated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RP6-159A1.2, RP11-255N24.3, RBMXP1, RP11-20O23.1, </w:t>
      </w:r>
      <w:proofErr w:type="gramStart"/>
      <w:r w:rsidRPr="00B941D6">
        <w:rPr>
          <w:rFonts w:ascii="Times New Roman" w:eastAsia="Times New Roman" w:hAnsi="Times New Roman" w:cs="Times New Roman"/>
          <w:color w:val="000000" w:themeColor="text1"/>
          <w:sz w:val="18"/>
          <w:szCs w:val="24"/>
        </w:rPr>
        <w:t>RP11</w:t>
      </w:r>
      <w:proofErr w:type="gramEnd"/>
      <w:r w:rsidRPr="00B941D6">
        <w:rPr>
          <w:rFonts w:ascii="Times New Roman" w:eastAsia="Times New Roman" w:hAnsi="Times New Roman" w:cs="Times New Roman"/>
          <w:color w:val="000000" w:themeColor="text1"/>
          <w:sz w:val="18"/>
          <w:szCs w:val="24"/>
        </w:rPr>
        <w:t xml:space="preserve">-551G24.2. All cell lines showing an increase in a </w:t>
      </w:r>
      <w:proofErr w:type="spellStart"/>
      <w:r w:rsidRPr="00B941D6">
        <w:rPr>
          <w:rFonts w:ascii="Times New Roman" w:eastAsia="Times New Roman" w:hAnsi="Times New Roman" w:cs="Times New Roman"/>
          <w:color w:val="000000" w:themeColor="text1"/>
          <w:sz w:val="18"/>
          <w:szCs w:val="24"/>
        </w:rPr>
        <w:t>pseudogene</w:t>
      </w:r>
      <w:proofErr w:type="spellEnd"/>
      <w:r w:rsidRPr="00B941D6">
        <w:rPr>
          <w:rFonts w:ascii="Times New Roman" w:eastAsia="Times New Roman" w:hAnsi="Times New Roman" w:cs="Times New Roman"/>
          <w:color w:val="000000" w:themeColor="text1"/>
          <w:sz w:val="18"/>
          <w:szCs w:val="24"/>
        </w:rPr>
        <w:t xml:space="preserve"> expression indicating an increase in the corresponding gene (with the exception of the adenocarcinoma cell lines). JUN, FOS and AP1 genes showed increased migration velocities with up- regulation compared to the parent cell lines.</w:t>
      </w:r>
    </w:p>
    <w:p w:rsidR="00B941D6" w:rsidRPr="00B941D6" w:rsidRDefault="00B941D6" w:rsidP="00B941D6">
      <w:pPr>
        <w:widowControl/>
        <w:shd w:val="clear" w:color="auto" w:fill="FFFFFF"/>
        <w:rPr>
          <w:rFonts w:ascii="Times New Roman" w:eastAsia="Times New Roman" w:hAnsi="Times New Roman" w:cs="Times New Roman"/>
          <w:color w:val="000000" w:themeColor="text1"/>
          <w:sz w:val="18"/>
          <w:szCs w:val="24"/>
        </w:rPr>
      </w:pPr>
      <w:r w:rsidRPr="00B941D6">
        <w:rPr>
          <w:rFonts w:ascii="Times New Roman" w:eastAsia="Times New Roman" w:hAnsi="Times New Roman" w:cs="Times New Roman"/>
          <w:b/>
          <w:bCs/>
          <w:color w:val="000000" w:themeColor="text1"/>
          <w:sz w:val="18"/>
          <w:szCs w:val="24"/>
        </w:rPr>
        <w:t>Conclusions:</w:t>
      </w:r>
      <w:r w:rsidRPr="00B941D6">
        <w:rPr>
          <w:rFonts w:ascii="Times New Roman" w:eastAsia="Times New Roman" w:hAnsi="Times New Roman" w:cs="Times New Roman"/>
          <w:color w:val="000000" w:themeColor="text1"/>
          <w:sz w:val="18"/>
          <w:szCs w:val="24"/>
        </w:rPr>
        <w:t xml:space="preserve"> The high concentration of </w:t>
      </w:r>
      <w:proofErr w:type="spellStart"/>
      <w:r w:rsidRPr="00B941D6">
        <w:rPr>
          <w:rFonts w:ascii="Times New Roman" w:eastAsia="Times New Roman" w:hAnsi="Times New Roman" w:cs="Times New Roman"/>
          <w:color w:val="000000" w:themeColor="text1"/>
          <w:sz w:val="18"/>
          <w:szCs w:val="24"/>
        </w:rPr>
        <w:t>CeRNA</w:t>
      </w:r>
      <w:proofErr w:type="spellEnd"/>
      <w:r w:rsidRPr="00B941D6">
        <w:rPr>
          <w:rFonts w:ascii="Times New Roman" w:eastAsia="Times New Roman" w:hAnsi="Times New Roman" w:cs="Times New Roman"/>
          <w:color w:val="000000" w:themeColor="text1"/>
          <w:sz w:val="18"/>
          <w:szCs w:val="24"/>
        </w:rPr>
        <w:t xml:space="preserve"> may reduce expressions of microRNA, which would then lead to high concentrations of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(likely due to high levels of HNO).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along with BRAF, in turn reduce the expression of microRNA. Therefore, the </w:t>
      </w:r>
      <w:proofErr w:type="spellStart"/>
      <w:r w:rsidRPr="00B941D6">
        <w:rPr>
          <w:rFonts w:ascii="Times New Roman" w:eastAsia="Times New Roman" w:hAnsi="Times New Roman" w:cs="Times New Roman"/>
          <w:color w:val="000000" w:themeColor="text1"/>
          <w:sz w:val="18"/>
          <w:szCs w:val="24"/>
        </w:rPr>
        <w:t>pseudogenes</w:t>
      </w:r>
      <w:proofErr w:type="spellEnd"/>
      <w:r w:rsidRPr="00B941D6">
        <w:rPr>
          <w:rFonts w:ascii="Times New Roman" w:eastAsia="Times New Roman" w:hAnsi="Times New Roman" w:cs="Times New Roman"/>
          <w:color w:val="000000" w:themeColor="text1"/>
          <w:sz w:val="18"/>
          <w:szCs w:val="24"/>
        </w:rPr>
        <w:t xml:space="preserve"> and BRAF take the same role as the </w:t>
      </w:r>
      <w:proofErr w:type="spellStart"/>
      <w:r w:rsidRPr="00B941D6">
        <w:rPr>
          <w:rFonts w:ascii="Times New Roman" w:eastAsia="Times New Roman" w:hAnsi="Times New Roman" w:cs="Times New Roman"/>
          <w:color w:val="000000" w:themeColor="text1"/>
          <w:sz w:val="18"/>
          <w:szCs w:val="24"/>
        </w:rPr>
        <w:t>CeRNA</w:t>
      </w:r>
      <w:proofErr w:type="spellEnd"/>
      <w:r w:rsidRPr="00B941D6">
        <w:rPr>
          <w:rFonts w:ascii="Times New Roman" w:eastAsia="Times New Roman" w:hAnsi="Times New Roman" w:cs="Times New Roman"/>
          <w:color w:val="000000" w:themeColor="text1"/>
          <w:sz w:val="18"/>
          <w:szCs w:val="24"/>
        </w:rPr>
        <w:t xml:space="preserve">. This results in a feedback loop of over expression of the coding </w:t>
      </w:r>
      <w:proofErr w:type="spellStart"/>
      <w:r w:rsidRPr="00B941D6">
        <w:rPr>
          <w:rFonts w:ascii="Times New Roman" w:eastAsia="Times New Roman" w:hAnsi="Times New Roman" w:cs="Times New Roman"/>
          <w:color w:val="000000" w:themeColor="text1"/>
          <w:sz w:val="18"/>
          <w:szCs w:val="24"/>
        </w:rPr>
        <w:t>gene.Within</w:t>
      </w:r>
      <w:proofErr w:type="spellEnd"/>
      <w:r w:rsidRPr="00B941D6">
        <w:rPr>
          <w:rFonts w:ascii="Times New Roman" w:eastAsia="Times New Roman" w:hAnsi="Times New Roman" w:cs="Times New Roman"/>
          <w:color w:val="000000" w:themeColor="text1"/>
          <w:sz w:val="18"/>
          <w:szCs w:val="24"/>
        </w:rPr>
        <w:t xml:space="preserve"> these cell lines JUN, FOS, and AP1 genes had an increased migration velocities which demonstrated an increased </w:t>
      </w:r>
      <w:proofErr w:type="spellStart"/>
      <w:r w:rsidRPr="00B941D6">
        <w:rPr>
          <w:rFonts w:ascii="Times New Roman" w:eastAsia="Times New Roman" w:hAnsi="Times New Roman" w:cs="Times New Roman"/>
          <w:color w:val="000000" w:themeColor="text1"/>
          <w:sz w:val="18"/>
          <w:szCs w:val="24"/>
        </w:rPr>
        <w:t>tumour</w:t>
      </w:r>
      <w:proofErr w:type="spellEnd"/>
      <w:r w:rsidRPr="00B941D6">
        <w:rPr>
          <w:rFonts w:ascii="Times New Roman" w:eastAsia="Times New Roman" w:hAnsi="Times New Roman" w:cs="Times New Roman"/>
          <w:color w:val="000000" w:themeColor="text1"/>
          <w:sz w:val="18"/>
          <w:szCs w:val="24"/>
        </w:rPr>
        <w:t xml:space="preserve"> aggressiveness.</w:t>
      </w:r>
    </w:p>
    <w:p w:rsidR="00B941D6" w:rsidRPr="00B941D6" w:rsidRDefault="00B941D6" w:rsidP="00B941D6">
      <w:pPr>
        <w:rPr>
          <w:rFonts w:ascii="Times New Roman" w:hAnsi="Times New Roman" w:cs="Times New Roman"/>
          <w:color w:val="000000" w:themeColor="text1"/>
          <w:sz w:val="18"/>
          <w:szCs w:val="24"/>
        </w:rPr>
      </w:pPr>
      <w:r w:rsidRPr="00B941D6">
        <w:rPr>
          <w:rFonts w:ascii="Times New Roman" w:hAnsi="Times New Roman" w:cs="Times New Roman"/>
          <w:b/>
          <w:bCs/>
          <w:color w:val="000000" w:themeColor="text1"/>
          <w:sz w:val="18"/>
          <w:szCs w:val="24"/>
        </w:rPr>
        <w:t>Funding Source:</w:t>
      </w:r>
      <w:r w:rsidRPr="00B941D6">
        <w:rPr>
          <w:rFonts w:ascii="Times New Roman" w:hAnsi="Times New Roman" w:cs="Times New Roman"/>
          <w:color w:val="000000" w:themeColor="text1"/>
          <w:sz w:val="18"/>
          <w:szCs w:val="24"/>
        </w:rPr>
        <w:t xml:space="preserve"> VA Merit Review</w:t>
      </w:r>
    </w:p>
    <w:p w:rsidR="00AE3E37" w:rsidRPr="00AD006E" w:rsidRDefault="00A9710C">
      <w:pPr>
        <w:pStyle w:val="Heading3"/>
        <w:spacing w:before="74"/>
        <w:rPr>
          <w:rFonts w:ascii="Times New Roman" w:hAnsi="Times New Roman" w:cs="Times New Roman"/>
          <w:sz w:val="18"/>
          <w:szCs w:val="18"/>
        </w:rPr>
      </w:pPr>
      <w:r w:rsidRPr="00AD006E">
        <w:rPr>
          <w:rFonts w:ascii="Times New Roman" w:hAnsi="Times New Roman" w:cs="Times New Roman"/>
          <w:b w:val="0"/>
          <w:sz w:val="18"/>
          <w:szCs w:val="18"/>
        </w:rPr>
        <w:br w:type="column"/>
      </w:r>
    </w:p>
    <w:p w:rsidR="00AE3E37" w:rsidRPr="00AD006E" w:rsidRDefault="00AE3E37">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noProof/>
        </w:rPr>
      </w:pPr>
    </w:p>
    <w:p w:rsidR="00A777F1" w:rsidRPr="00AD006E" w:rsidRDefault="00A777F1">
      <w:pPr>
        <w:pStyle w:val="BodyText"/>
        <w:spacing w:before="2"/>
        <w:rPr>
          <w:rFonts w:ascii="Times New Roman" w:hAnsi="Times New Roman" w:cs="Times New Roman"/>
          <w:b/>
        </w:rPr>
      </w:pPr>
    </w:p>
    <w:p w:rsidR="005973B9" w:rsidRPr="00AD006E" w:rsidRDefault="005973B9" w:rsidP="005973B9">
      <w:pPr>
        <w:spacing w:line="204" w:lineRule="exact"/>
        <w:rPr>
          <w:rFonts w:ascii="Times New Roman" w:hAnsi="Times New Roman" w:cs="Times New Roman"/>
          <w:b/>
          <w:sz w:val="18"/>
          <w:szCs w:val="18"/>
        </w:rPr>
      </w:pPr>
      <w:r w:rsidRPr="00AD006E">
        <w:rPr>
          <w:rFonts w:ascii="Times New Roman" w:hAnsi="Times New Roman" w:cs="Times New Roman"/>
          <w:b/>
          <w:color w:val="BF5A14"/>
          <w:sz w:val="18"/>
          <w:szCs w:val="18"/>
        </w:rPr>
        <w:br/>
        <w:t>Recent Publications (minimum 5)</w:t>
      </w:r>
    </w:p>
    <w:p w:rsidR="00AE3E37" w:rsidRPr="00A42C90" w:rsidRDefault="00BA31FE" w:rsidP="00AD006E">
      <w:pPr>
        <w:pStyle w:val="ListParagraph"/>
        <w:numPr>
          <w:ilvl w:val="0"/>
          <w:numId w:val="4"/>
        </w:numPr>
        <w:rPr>
          <w:rFonts w:ascii="Times New Roman" w:hAnsi="Times New Roman" w:cs="Times New Roman"/>
          <w:color w:val="000000" w:themeColor="text1"/>
          <w:sz w:val="18"/>
          <w:szCs w:val="18"/>
        </w:rPr>
      </w:pPr>
      <w:hyperlink r:id="rId10" w:history="1">
        <w:r w:rsidR="00AD006E" w:rsidRPr="00A42C90">
          <w:rPr>
            <w:rStyle w:val="Hyperlink"/>
            <w:rFonts w:ascii="Times New Roman" w:hAnsi="Times New Roman" w:cs="Times New Roman"/>
            <w:color w:val="000000" w:themeColor="text1"/>
            <w:sz w:val="18"/>
            <w:szCs w:val="18"/>
            <w:u w:val="none"/>
            <w:shd w:val="clear" w:color="auto" w:fill="FFFFFF"/>
          </w:rPr>
          <w:t>Hypertension and Dyslipidemia in Type 2 Diabetes Mellitus in United Arab Emirates.</w:t>
        </w:r>
      </w:hyperlink>
      <w:r w:rsidR="00A42C90" w:rsidRPr="00A42C90">
        <w:rPr>
          <w:rFonts w:ascii="Arial" w:hAnsi="Arial" w:cs="Arial"/>
          <w:color w:val="222222"/>
          <w:sz w:val="19"/>
          <w:szCs w:val="19"/>
          <w:shd w:val="clear" w:color="auto" w:fill="FFFFFF"/>
        </w:rPr>
        <w:t xml:space="preserve"> </w:t>
      </w:r>
      <w:r w:rsidR="00A42C90" w:rsidRPr="00A42C90">
        <w:rPr>
          <w:rFonts w:ascii="Times New Roman" w:hAnsi="Times New Roman" w:cs="Times New Roman"/>
          <w:color w:val="222222"/>
          <w:sz w:val="19"/>
          <w:szCs w:val="19"/>
          <w:shd w:val="clear" w:color="auto" w:fill="FFFFFF"/>
        </w:rPr>
        <w:t>DOI 10.4066/AMJ.2010.504</w:t>
      </w:r>
    </w:p>
    <w:p w:rsidR="00A42C90" w:rsidRPr="00A42C90" w:rsidRDefault="00A42C90" w:rsidP="00A42C90">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18"/>
          <w:szCs w:val="18"/>
        </w:rPr>
      </w:pPr>
      <w:r w:rsidRPr="00A42C90">
        <w:rPr>
          <w:rFonts w:ascii="Times New Roman" w:hAnsi="Times New Roman" w:cs="Times New Roman"/>
          <w:sz w:val="18"/>
          <w:szCs w:val="18"/>
        </w:rPr>
        <w:t>The Cadherin-1, Type-1 (CDH1) Gene is Down Regulated by High Nitric Oxide Levels in Head &amp; Neck Squamous Cell Carcinomas (SCC)</w:t>
      </w:r>
      <w:r>
        <w:rPr>
          <w:rFonts w:ascii="Times New Roman" w:hAnsi="Times New Roman" w:cs="Times New Roman"/>
          <w:sz w:val="18"/>
          <w:szCs w:val="18"/>
        </w:rPr>
        <w:t xml:space="preserve"> DOI </w:t>
      </w:r>
      <w:r w:rsidRPr="00A42C90">
        <w:rPr>
          <w:rFonts w:ascii="Times New Roman" w:hAnsi="Times New Roman" w:cs="Times New Roman"/>
          <w:sz w:val="18"/>
          <w:szCs w:val="18"/>
        </w:rPr>
        <w:t>10.1007/s13277-016-5287-4</w:t>
      </w:r>
    </w:p>
    <w:p w:rsidR="00A42C90" w:rsidRPr="00A42C90" w:rsidRDefault="00A42C90" w:rsidP="00A42C90">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18"/>
          <w:szCs w:val="18"/>
        </w:rPr>
      </w:pPr>
      <w:r w:rsidRPr="00A42C90">
        <w:rPr>
          <w:rFonts w:ascii="Times New Roman" w:hAnsi="Times New Roman" w:cs="Times New Roman"/>
          <w:sz w:val="18"/>
          <w:szCs w:val="18"/>
        </w:rPr>
        <w:t>Cell Division Cycle Protein 27 (CDC27) Is Down-Regulated In High Nitric Oxide-Adapted Breast Cancer Cell Lines</w:t>
      </w:r>
      <w:r>
        <w:rPr>
          <w:rFonts w:ascii="Times New Roman" w:hAnsi="Times New Roman" w:cs="Times New Roman"/>
          <w:sz w:val="18"/>
          <w:szCs w:val="18"/>
        </w:rPr>
        <w:t xml:space="preserve"> DOI </w:t>
      </w:r>
      <w:r w:rsidRPr="00A42C90">
        <w:rPr>
          <w:rFonts w:ascii="Times New Roman" w:hAnsi="Times New Roman" w:cs="Times New Roman"/>
          <w:sz w:val="18"/>
          <w:szCs w:val="18"/>
        </w:rPr>
        <w:t>10.1007/s13277-016-5287-4</w:t>
      </w:r>
    </w:p>
    <w:p w:rsidR="00A42C90" w:rsidRPr="00A42C90" w:rsidRDefault="00A42C90" w:rsidP="00A42C90">
      <w:pPr>
        <w:pStyle w:val="ListParagraph"/>
        <w:numPr>
          <w:ilvl w:val="0"/>
          <w:numId w:val="4"/>
        </w:numPr>
        <w:jc w:val="left"/>
        <w:rPr>
          <w:rFonts w:ascii="Times New Roman" w:hAnsi="Times New Roman" w:cs="Times New Roman"/>
          <w:bCs/>
          <w:color w:val="000000" w:themeColor="text1"/>
          <w:sz w:val="18"/>
          <w:szCs w:val="18"/>
        </w:rPr>
      </w:pPr>
      <w:proofErr w:type="spellStart"/>
      <w:r w:rsidRPr="00A42C90">
        <w:rPr>
          <w:rFonts w:ascii="Times New Roman" w:hAnsi="Times New Roman" w:cs="Times New Roman"/>
          <w:bCs/>
          <w:sz w:val="18"/>
          <w:szCs w:val="18"/>
        </w:rPr>
        <w:t>Pseudogenes</w:t>
      </w:r>
      <w:proofErr w:type="spellEnd"/>
      <w:r w:rsidRPr="00A42C90">
        <w:rPr>
          <w:rFonts w:ascii="Times New Roman" w:hAnsi="Times New Roman" w:cs="Times New Roman"/>
          <w:bCs/>
          <w:sz w:val="18"/>
          <w:szCs w:val="18"/>
        </w:rPr>
        <w:t xml:space="preserve"> May Play a Role in Cancer Stem Cell </w:t>
      </w:r>
      <w:r w:rsidRPr="00A42C90">
        <w:rPr>
          <w:rFonts w:ascii="Times New Roman" w:hAnsi="Times New Roman" w:cs="Times New Roman"/>
          <w:bCs/>
          <w:color w:val="000000" w:themeColor="text1"/>
          <w:sz w:val="18"/>
          <w:szCs w:val="18"/>
        </w:rPr>
        <w:t>Formation via Increased Nitric Oxide (NO) Exposure</w:t>
      </w:r>
      <w:r>
        <w:rPr>
          <w:rFonts w:ascii="Times New Roman" w:hAnsi="Times New Roman" w:cs="Times New Roman"/>
          <w:bCs/>
          <w:color w:val="000000" w:themeColor="text1"/>
          <w:sz w:val="18"/>
          <w:szCs w:val="18"/>
        </w:rPr>
        <w:t xml:space="preserve"> </w:t>
      </w:r>
      <w:r>
        <w:rPr>
          <w:rFonts w:ascii="Times New Roman" w:hAnsi="Times New Roman" w:cs="Times New Roman"/>
          <w:sz w:val="18"/>
          <w:szCs w:val="18"/>
        </w:rPr>
        <w:t xml:space="preserve">DOI </w:t>
      </w:r>
      <w:r w:rsidRPr="00A42C90">
        <w:rPr>
          <w:rFonts w:ascii="Times New Roman" w:hAnsi="Times New Roman" w:cs="Times New Roman"/>
          <w:sz w:val="18"/>
          <w:szCs w:val="18"/>
        </w:rPr>
        <w:t>10.1007/s13277-016-5287-4</w:t>
      </w:r>
    </w:p>
    <w:p w:rsidR="00A42C90" w:rsidRPr="00A42C90" w:rsidRDefault="00A42C90" w:rsidP="00A42C90">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18"/>
          <w:szCs w:val="18"/>
        </w:rPr>
      </w:pPr>
      <w:r w:rsidRPr="00A42C90">
        <w:rPr>
          <w:rFonts w:ascii="Times New Roman" w:hAnsi="Times New Roman" w:cs="Times New Roman"/>
          <w:sz w:val="18"/>
          <w:szCs w:val="18"/>
        </w:rPr>
        <w:t>High Nitric Oxide Adapted Tumor Cells Ensure Survival by Up or Down Regulating Specific Genes within the Apoptosis Pathway</w:t>
      </w:r>
      <w:r>
        <w:rPr>
          <w:rFonts w:ascii="Times New Roman" w:hAnsi="Times New Roman" w:cs="Times New Roman"/>
          <w:sz w:val="18"/>
          <w:szCs w:val="18"/>
        </w:rPr>
        <w:t xml:space="preserve"> DOI </w:t>
      </w:r>
      <w:r w:rsidRPr="00A42C90">
        <w:rPr>
          <w:rFonts w:ascii="Times New Roman" w:hAnsi="Times New Roman" w:cs="Times New Roman"/>
          <w:sz w:val="18"/>
          <w:szCs w:val="18"/>
        </w:rPr>
        <w:t>10.1007/s13277-016-5287-4</w:t>
      </w:r>
    </w:p>
    <w:p w:rsidR="00AD006E" w:rsidRPr="00AD006E" w:rsidRDefault="00AD006E" w:rsidP="00A42C90">
      <w:pPr>
        <w:pStyle w:val="ListParagraph"/>
        <w:ind w:left="495" w:firstLine="0"/>
        <w:rPr>
          <w:rFonts w:ascii="Times New Roman" w:hAnsi="Times New Roman" w:cs="Times New Roman"/>
          <w:color w:val="000000" w:themeColor="text1"/>
          <w:sz w:val="8"/>
        </w:rPr>
      </w:pPr>
    </w:p>
    <w:p w:rsidR="00AD006E" w:rsidRPr="00AD006E" w:rsidRDefault="00AD006E" w:rsidP="00AD006E">
      <w:pPr>
        <w:rPr>
          <w:rFonts w:ascii="Times New Roman" w:hAnsi="Times New Roman" w:cs="Times New Roman"/>
          <w:color w:val="000000" w:themeColor="text1"/>
          <w:sz w:val="8"/>
        </w:rPr>
      </w:pPr>
    </w:p>
    <w:p w:rsidR="00AD006E" w:rsidRPr="00AD006E" w:rsidRDefault="00AD006E">
      <w:pPr>
        <w:spacing w:line="200" w:lineRule="exact"/>
        <w:jc w:val="both"/>
        <w:rPr>
          <w:rFonts w:ascii="Times New Roman" w:hAnsi="Times New Roman" w:cs="Times New Roman"/>
          <w:color w:val="000000" w:themeColor="text1"/>
          <w:sz w:val="4"/>
          <w:szCs w:val="18"/>
        </w:rPr>
        <w:sectPr w:rsidR="00AD006E" w:rsidRPr="00AD006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1C7E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777F1" w:rsidRDefault="008756E6" w:rsidP="00404E5B">
      <w:pPr>
        <w:spacing w:before="92"/>
        <w:ind w:right="4234"/>
        <w:rPr>
          <w:noProof/>
        </w:rPr>
      </w:pPr>
      <w:r>
        <w:rPr>
          <w:noProof/>
        </w:rPr>
        <w:t xml:space="preserve">             </w:t>
      </w:r>
    </w:p>
    <w:p w:rsidR="00A777F1" w:rsidRDefault="00A777F1" w:rsidP="00404E5B">
      <w:pPr>
        <w:spacing w:before="92"/>
        <w:ind w:right="4234"/>
        <w:rPr>
          <w:noProof/>
        </w:rPr>
      </w:pPr>
    </w:p>
    <w:p w:rsidR="00AD006E" w:rsidRDefault="008756E6" w:rsidP="00404E5B">
      <w:pPr>
        <w:spacing w:before="92"/>
        <w:ind w:right="4234"/>
        <w:rPr>
          <w:noProof/>
        </w:rPr>
      </w:pPr>
      <w:r>
        <w:rPr>
          <w:noProof/>
        </w:rPr>
        <w:t xml:space="preserve"> </w:t>
      </w:r>
    </w:p>
    <w:p w:rsidR="00AD006E" w:rsidRDefault="00AD006E" w:rsidP="00404E5B">
      <w:pPr>
        <w:spacing w:before="92"/>
        <w:ind w:right="4234"/>
        <w:rPr>
          <w:noProof/>
        </w:rPr>
      </w:pPr>
    </w:p>
    <w:p w:rsidR="00AE3E37" w:rsidRDefault="00A9710C" w:rsidP="00404E5B">
      <w:pPr>
        <w:spacing w:before="92"/>
        <w:ind w:right="4234"/>
        <w:rPr>
          <w:rFonts w:ascii="Arial"/>
          <w:color w:val="BF5A14"/>
        </w:rPr>
      </w:pPr>
      <w:r>
        <w:rPr>
          <w:rFonts w:ascii="Arial"/>
          <w:color w:val="BF5A14"/>
        </w:rPr>
        <w:t>Biography</w:t>
      </w:r>
      <w:r w:rsidR="00A777F1">
        <w:rPr>
          <w:rFonts w:ascii="Arial"/>
          <w:color w:val="BF5A14"/>
        </w:rPr>
        <w:t xml:space="preserve"> </w:t>
      </w:r>
    </w:p>
    <w:p w:rsidR="00A777F1" w:rsidRDefault="00A777F1" w:rsidP="00404E5B">
      <w:pPr>
        <w:spacing w:before="92"/>
        <w:ind w:right="4234"/>
        <w:rPr>
          <w:rFonts w:ascii="Arial"/>
          <w:color w:val="BF5A14"/>
        </w:rPr>
      </w:pPr>
    </w:p>
    <w:p w:rsidR="00A777F1" w:rsidRDefault="00A777F1" w:rsidP="00A777F1">
      <w:pPr>
        <w:pStyle w:val="Default"/>
      </w:pPr>
      <w:r>
        <w:t xml:space="preserve"> </w:t>
      </w:r>
      <w:r>
        <w:rPr>
          <w:noProof/>
        </w:rPr>
        <w:drawing>
          <wp:inline distT="0" distB="0" distL="0" distR="0" wp14:anchorId="71F405C2" wp14:editId="398DE6D4">
            <wp:extent cx="18288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 VIS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rsidR="00A777F1" w:rsidRDefault="00A777F1" w:rsidP="00A777F1">
      <w:pPr>
        <w:jc w:val="both"/>
        <w:rPr>
          <w:rFonts w:cstheme="minorHAnsi"/>
          <w:color w:val="000000" w:themeColor="text1"/>
          <w:sz w:val="24"/>
          <w:szCs w:val="24"/>
        </w:rPr>
      </w:pPr>
    </w:p>
    <w:p w:rsidR="00A777F1" w:rsidRDefault="00A777F1" w:rsidP="00A777F1">
      <w:pPr>
        <w:jc w:val="both"/>
        <w:rPr>
          <w:rFonts w:cstheme="minorHAnsi"/>
          <w:color w:val="000000" w:themeColor="text1"/>
          <w:sz w:val="24"/>
          <w:szCs w:val="24"/>
        </w:rPr>
      </w:pPr>
    </w:p>
    <w:p w:rsidR="00A777F1" w:rsidRPr="00A777F1" w:rsidRDefault="00A777F1" w:rsidP="00A777F1">
      <w:pPr>
        <w:jc w:val="both"/>
        <w:rPr>
          <w:rFonts w:ascii="Times New Roman" w:hAnsi="Times New Roman" w:cs="Times New Roman"/>
          <w:color w:val="000000" w:themeColor="text1"/>
          <w:sz w:val="24"/>
          <w:szCs w:val="24"/>
          <w:shd w:val="clear" w:color="auto" w:fill="FFFFFF"/>
        </w:rPr>
      </w:pPr>
      <w:proofErr w:type="spellStart"/>
      <w:r w:rsidRPr="00A777F1">
        <w:rPr>
          <w:rFonts w:ascii="Times New Roman" w:hAnsi="Times New Roman" w:cs="Times New Roman"/>
          <w:color w:val="000000" w:themeColor="text1"/>
          <w:sz w:val="24"/>
          <w:szCs w:val="24"/>
        </w:rPr>
        <w:t>Khatja</w:t>
      </w:r>
      <w:proofErr w:type="spellEnd"/>
      <w:r w:rsidRPr="00A777F1">
        <w:rPr>
          <w:rFonts w:ascii="Times New Roman" w:hAnsi="Times New Roman" w:cs="Times New Roman"/>
          <w:color w:val="000000" w:themeColor="text1"/>
          <w:sz w:val="24"/>
          <w:szCs w:val="24"/>
        </w:rPr>
        <w:t xml:space="preserve"> </w:t>
      </w:r>
      <w:proofErr w:type="spellStart"/>
      <w:r w:rsidRPr="00A777F1">
        <w:rPr>
          <w:rFonts w:ascii="Times New Roman" w:hAnsi="Times New Roman" w:cs="Times New Roman"/>
          <w:color w:val="000000" w:themeColor="text1"/>
          <w:sz w:val="24"/>
          <w:szCs w:val="24"/>
        </w:rPr>
        <w:t>Batool</w:t>
      </w:r>
      <w:proofErr w:type="spellEnd"/>
      <w:r w:rsidRPr="00A777F1">
        <w:rPr>
          <w:rFonts w:ascii="Times New Roman" w:hAnsi="Times New Roman" w:cs="Times New Roman"/>
          <w:color w:val="000000" w:themeColor="text1"/>
          <w:sz w:val="24"/>
          <w:szCs w:val="24"/>
        </w:rPr>
        <w:t xml:space="preserve"> graduated with her Bachelor of Medicine and Bachelor of Surgery from Gulf Medical University, UAE. She started her research at UIC-Chicago, IL where she studied the effects of nitric oxide in cancer stem-cell lines. Additionally,</w:t>
      </w:r>
      <w:r w:rsidRPr="00A777F1">
        <w:rPr>
          <w:rFonts w:ascii="Times New Roman" w:hAnsi="Times New Roman" w:cs="Times New Roman"/>
          <w:bCs/>
          <w:color w:val="000000" w:themeColor="text1"/>
          <w:sz w:val="24"/>
          <w:szCs w:val="24"/>
        </w:rPr>
        <w:t xml:space="preserve"> she is a certified expert in Botulinum Toxin, Dermal Fillers and Facial reconstruction.</w:t>
      </w:r>
      <w:r w:rsidRPr="00A777F1">
        <w:rPr>
          <w:rFonts w:ascii="Times New Roman" w:hAnsi="Times New Roman" w:cs="Times New Roman"/>
          <w:color w:val="000000" w:themeColor="text1"/>
          <w:sz w:val="24"/>
          <w:szCs w:val="24"/>
          <w:shd w:val="clear" w:color="auto" w:fill="FFFFFF"/>
        </w:rPr>
        <w:t xml:space="preserve"> </w:t>
      </w:r>
      <w:r w:rsidRPr="00A777F1">
        <w:rPr>
          <w:rFonts w:ascii="Times New Roman" w:hAnsi="Times New Roman" w:cs="Times New Roman"/>
          <w:color w:val="000000" w:themeColor="text1"/>
          <w:sz w:val="24"/>
          <w:szCs w:val="24"/>
        </w:rPr>
        <w:t>Her distinguished efforts led her to be</w:t>
      </w:r>
      <w:r w:rsidRPr="00A777F1">
        <w:rPr>
          <w:rFonts w:ascii="Times New Roman" w:hAnsi="Times New Roman" w:cs="Times New Roman"/>
          <w:color w:val="000000" w:themeColor="text1"/>
          <w:sz w:val="24"/>
          <w:szCs w:val="24"/>
          <w:shd w:val="clear" w:color="auto" w:fill="FFFFFF"/>
        </w:rPr>
        <w:t xml:space="preserve"> a part of the </w:t>
      </w:r>
      <w:r w:rsidRPr="00A777F1">
        <w:rPr>
          <w:rFonts w:ascii="Times New Roman" w:hAnsi="Times New Roman" w:cs="Times New Roman"/>
          <w:sz w:val="24"/>
          <w:szCs w:val="24"/>
        </w:rPr>
        <w:t>organizing committee at the 43</w:t>
      </w:r>
      <w:r w:rsidRPr="00A777F1">
        <w:rPr>
          <w:rFonts w:ascii="Times New Roman" w:hAnsi="Times New Roman" w:cs="Times New Roman"/>
          <w:sz w:val="24"/>
          <w:szCs w:val="24"/>
          <w:vertAlign w:val="superscript"/>
        </w:rPr>
        <w:t>rd</w:t>
      </w:r>
      <w:r w:rsidRPr="00A777F1">
        <w:rPr>
          <w:rFonts w:ascii="Times New Roman" w:hAnsi="Times New Roman" w:cs="Times New Roman"/>
          <w:sz w:val="24"/>
          <w:szCs w:val="24"/>
        </w:rPr>
        <w:t xml:space="preserve"> ISOBM annual conference in Chicago, IL</w:t>
      </w:r>
      <w:r w:rsidRPr="00A777F1">
        <w:rPr>
          <w:rFonts w:ascii="Times New Roman" w:hAnsi="Times New Roman" w:cs="Times New Roman"/>
          <w:color w:val="000000" w:themeColor="text1"/>
          <w:sz w:val="24"/>
          <w:szCs w:val="24"/>
          <w:shd w:val="clear" w:color="auto" w:fill="FFFFFF"/>
        </w:rPr>
        <w:t xml:space="preserve"> which was attended by </w:t>
      </w:r>
      <w:r w:rsidRPr="00A777F1">
        <w:rPr>
          <w:rFonts w:ascii="Times New Roman" w:hAnsi="Times New Roman" w:cs="Times New Roman"/>
          <w:color w:val="000000" w:themeColor="text1"/>
          <w:sz w:val="24"/>
          <w:szCs w:val="24"/>
        </w:rPr>
        <w:t xml:space="preserve">Nobel laureate Dr. </w:t>
      </w:r>
      <w:proofErr w:type="spellStart"/>
      <w:r w:rsidRPr="00A777F1">
        <w:rPr>
          <w:rFonts w:ascii="Times New Roman" w:hAnsi="Times New Roman" w:cs="Times New Roman"/>
          <w:color w:val="000000" w:themeColor="text1"/>
          <w:sz w:val="24"/>
          <w:szCs w:val="24"/>
        </w:rPr>
        <w:t>Ferid</w:t>
      </w:r>
      <w:proofErr w:type="spellEnd"/>
      <w:r w:rsidRPr="00A777F1">
        <w:rPr>
          <w:rFonts w:ascii="Times New Roman" w:hAnsi="Times New Roman" w:cs="Times New Roman"/>
          <w:color w:val="000000" w:themeColor="text1"/>
          <w:sz w:val="24"/>
          <w:szCs w:val="24"/>
        </w:rPr>
        <w:t xml:space="preserve"> </w:t>
      </w:r>
      <w:proofErr w:type="spellStart"/>
      <w:r w:rsidRPr="00A777F1">
        <w:rPr>
          <w:rFonts w:ascii="Times New Roman" w:hAnsi="Times New Roman" w:cs="Times New Roman"/>
          <w:color w:val="000000" w:themeColor="text1"/>
          <w:sz w:val="24"/>
          <w:szCs w:val="24"/>
        </w:rPr>
        <w:t>Murad</w:t>
      </w:r>
      <w:proofErr w:type="spellEnd"/>
      <w:r w:rsidRPr="00A777F1">
        <w:rPr>
          <w:rFonts w:ascii="Times New Roman" w:hAnsi="Times New Roman" w:cs="Times New Roman"/>
          <w:color w:val="000000" w:themeColor="text1"/>
          <w:sz w:val="24"/>
          <w:szCs w:val="24"/>
        </w:rPr>
        <w:t xml:space="preserve"> and other well-known scientists. She </w:t>
      </w:r>
      <w:r w:rsidRPr="00A777F1">
        <w:rPr>
          <w:rStyle w:val="apple-converted-space"/>
          <w:rFonts w:ascii="Times New Roman" w:hAnsi="Times New Roman" w:cs="Times New Roman"/>
          <w:color w:val="000000" w:themeColor="text1"/>
          <w:sz w:val="24"/>
          <w:szCs w:val="24"/>
          <w:shd w:val="clear" w:color="auto" w:fill="FFFFFF"/>
        </w:rPr>
        <w:t xml:space="preserve">has also had her works published in research journals such </w:t>
      </w:r>
      <w:r w:rsidRPr="00A777F1">
        <w:rPr>
          <w:rFonts w:ascii="Times New Roman" w:hAnsi="Times New Roman" w:cs="Times New Roman"/>
          <w:color w:val="000000" w:themeColor="text1"/>
          <w:sz w:val="24"/>
          <w:szCs w:val="24"/>
          <w:shd w:val="clear" w:color="auto" w:fill="FFFFFF"/>
        </w:rPr>
        <w:t>as Tumor Biology</w:t>
      </w:r>
      <w:r w:rsidRPr="00A777F1">
        <w:rPr>
          <w:rFonts w:ascii="Times New Roman" w:hAnsi="Times New Roman" w:cs="Times New Roman"/>
          <w:color w:val="000000" w:themeColor="text1"/>
          <w:sz w:val="24"/>
          <w:szCs w:val="24"/>
        </w:rPr>
        <w:t>.</w:t>
      </w:r>
      <w:r w:rsidRPr="00A777F1">
        <w:rPr>
          <w:rStyle w:val="apple-converted-space"/>
          <w:rFonts w:ascii="Times New Roman" w:hAnsi="Times New Roman" w:cs="Times New Roman"/>
          <w:color w:val="000000" w:themeColor="text1"/>
          <w:sz w:val="24"/>
          <w:szCs w:val="24"/>
          <w:shd w:val="clear" w:color="auto" w:fill="FFFFFF"/>
        </w:rPr>
        <w:t xml:space="preserve"> Furthermore, </w:t>
      </w:r>
      <w:proofErr w:type="spellStart"/>
      <w:r w:rsidRPr="00A777F1">
        <w:rPr>
          <w:rStyle w:val="apple-converted-space"/>
          <w:rFonts w:ascii="Times New Roman" w:hAnsi="Times New Roman" w:cs="Times New Roman"/>
          <w:color w:val="000000" w:themeColor="text1"/>
          <w:sz w:val="24"/>
          <w:szCs w:val="24"/>
          <w:shd w:val="clear" w:color="auto" w:fill="FFFFFF"/>
        </w:rPr>
        <w:t>Khatja</w:t>
      </w:r>
      <w:proofErr w:type="spellEnd"/>
      <w:r w:rsidRPr="00A777F1">
        <w:rPr>
          <w:rStyle w:val="apple-converted-space"/>
          <w:rFonts w:ascii="Times New Roman" w:hAnsi="Times New Roman" w:cs="Times New Roman"/>
          <w:color w:val="000000" w:themeColor="text1"/>
          <w:sz w:val="24"/>
          <w:szCs w:val="24"/>
          <w:shd w:val="clear" w:color="auto" w:fill="FFFFFF"/>
        </w:rPr>
        <w:t xml:space="preserve"> is on the </w:t>
      </w:r>
      <w:r w:rsidR="00223A9E">
        <w:rPr>
          <w:rFonts w:ascii="Times New Roman" w:hAnsi="Times New Roman" w:cs="Times New Roman"/>
          <w:color w:val="000000" w:themeColor="text1"/>
          <w:sz w:val="24"/>
          <w:szCs w:val="24"/>
          <w:shd w:val="clear" w:color="auto" w:fill="FFFFFF"/>
        </w:rPr>
        <w:t xml:space="preserve">reviewer </w:t>
      </w:r>
      <w:r w:rsidRPr="00A777F1">
        <w:rPr>
          <w:rFonts w:ascii="Times New Roman" w:hAnsi="Times New Roman" w:cs="Times New Roman"/>
          <w:color w:val="000000" w:themeColor="text1"/>
          <w:sz w:val="24"/>
          <w:szCs w:val="24"/>
          <w:shd w:val="clear" w:color="auto" w:fill="FFFFFF"/>
        </w:rPr>
        <w:t>board for international journals like Tumor Biology and JCMT, Board member at Oncomarks.org and a member of professional societies like ASCO and ISOBM. She has an active interest in oncology research especially in the studies of nitric oxide and telomerase shortening in cancer stem cells.</w:t>
      </w:r>
    </w:p>
    <w:p w:rsidR="00A777F1" w:rsidRPr="00A777F1" w:rsidRDefault="00A777F1" w:rsidP="00404E5B">
      <w:pPr>
        <w:spacing w:before="92"/>
        <w:ind w:right="4234"/>
        <w:rPr>
          <w:rFonts w:ascii="Times New Roman" w:hAnsi="Times New Roman" w:cs="Times New Roman"/>
          <w:sz w:val="24"/>
          <w:szCs w:val="24"/>
        </w:rPr>
      </w:pPr>
    </w:p>
    <w:p w:rsidR="00A777F1" w:rsidRPr="00A777F1" w:rsidRDefault="00A777F1" w:rsidP="00404E5B">
      <w:pPr>
        <w:spacing w:before="92"/>
        <w:ind w:right="4234"/>
        <w:rPr>
          <w:rFonts w:ascii="Times New Roman" w:hAnsi="Times New Roman" w:cs="Times New Roman"/>
          <w:sz w:val="24"/>
          <w:szCs w:val="24"/>
        </w:rPr>
      </w:pPr>
    </w:p>
    <w:p w:rsidR="00AE3E37" w:rsidRPr="00A777F1" w:rsidRDefault="00A9710C">
      <w:pPr>
        <w:spacing w:before="62"/>
        <w:ind w:left="4217" w:right="4235"/>
        <w:jc w:val="center"/>
        <w:rPr>
          <w:rFonts w:ascii="Times New Roman" w:hAnsi="Times New Roman" w:cs="Times New Roman"/>
          <w:sz w:val="24"/>
          <w:szCs w:val="24"/>
        </w:rPr>
      </w:pPr>
      <w:r w:rsidRPr="00A777F1">
        <w:rPr>
          <w:rFonts w:ascii="Times New Roman" w:hAnsi="Times New Roman" w:cs="Times New Roman"/>
          <w:sz w:val="24"/>
          <w:szCs w:val="24"/>
        </w:rPr>
        <w:t xml:space="preserve">Email: </w:t>
      </w:r>
      <w:r w:rsidR="00A777F1" w:rsidRPr="00A777F1">
        <w:rPr>
          <w:rFonts w:ascii="Times New Roman" w:hAnsi="Times New Roman" w:cs="Times New Roman"/>
          <w:sz w:val="24"/>
          <w:szCs w:val="24"/>
        </w:rPr>
        <w:t>sania2050@gmail.com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2D98B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B941D6" w:rsidP="00010162">
      <w:pPr>
        <w:pStyle w:val="BodyText"/>
        <w:numPr>
          <w:ilvl w:val="0"/>
          <w:numId w:val="5"/>
        </w:numPr>
        <w:spacing w:before="3"/>
        <w:rPr>
          <w:rFonts w:ascii="Minion Pro"/>
          <w:sz w:val="26"/>
        </w:rPr>
      </w:pPr>
      <w:r>
        <w:rPr>
          <w:rFonts w:ascii="Minion Pro"/>
          <w:sz w:val="26"/>
        </w:rPr>
        <w:lastRenderedPageBreak/>
        <w:t>Oral</w:t>
      </w:r>
      <w:r w:rsidR="00010162">
        <w:rPr>
          <w:rFonts w:ascii="Minion Pro"/>
          <w:sz w:val="26"/>
        </w:rPr>
        <w:t xml:space="preserve"> Presentation</w:t>
      </w:r>
    </w:p>
    <w:p w:rsidR="00010162" w:rsidRDefault="00010162" w:rsidP="009C2674">
      <w:pPr>
        <w:pStyle w:val="BodyText"/>
        <w:spacing w:before="3"/>
        <w:ind w:left="720"/>
        <w:rPr>
          <w:rFonts w:ascii="Minion Pro"/>
          <w:sz w:val="26"/>
        </w:rPr>
      </w:pPr>
    </w:p>
    <w:sectPr w:rsidR="0001016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1FE" w:rsidRDefault="00BA31FE">
      <w:r>
        <w:separator/>
      </w:r>
    </w:p>
  </w:endnote>
  <w:endnote w:type="continuationSeparator" w:id="0">
    <w:p w:rsidR="00BA31FE" w:rsidRDefault="00BA3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1FE" w:rsidRDefault="00BA31FE">
      <w:r>
        <w:separator/>
      </w:r>
    </w:p>
  </w:footnote>
  <w:footnote w:type="continuationSeparator" w:id="0">
    <w:p w:rsidR="00BA31FE" w:rsidRDefault="00BA31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8F191E"/>
    <w:multiLevelType w:val="hybridMultilevel"/>
    <w:tmpl w:val="36607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B0D21E8"/>
    <w:multiLevelType w:val="hybridMultilevel"/>
    <w:tmpl w:val="0156BB46"/>
    <w:lvl w:ilvl="0" w:tplc="196C8552">
      <w:start w:val="1"/>
      <w:numFmt w:val="decimal"/>
      <w:lvlText w:val="%1."/>
      <w:lvlJc w:val="left"/>
      <w:pPr>
        <w:ind w:left="495" w:hanging="360"/>
      </w:pPr>
      <w:rPr>
        <w:rFonts w:hint="default"/>
        <w:color w:val="auto"/>
        <w:sz w:val="18"/>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162"/>
    <w:rsid w:val="00076A35"/>
    <w:rsid w:val="000E2911"/>
    <w:rsid w:val="001106A6"/>
    <w:rsid w:val="001263DF"/>
    <w:rsid w:val="001E4ACE"/>
    <w:rsid w:val="00223A9E"/>
    <w:rsid w:val="00292ED9"/>
    <w:rsid w:val="002E600E"/>
    <w:rsid w:val="00404E5B"/>
    <w:rsid w:val="00414F7B"/>
    <w:rsid w:val="004355DC"/>
    <w:rsid w:val="004749B4"/>
    <w:rsid w:val="00494130"/>
    <w:rsid w:val="004F3523"/>
    <w:rsid w:val="00533534"/>
    <w:rsid w:val="005973B9"/>
    <w:rsid w:val="005B3A56"/>
    <w:rsid w:val="006060CE"/>
    <w:rsid w:val="0063497F"/>
    <w:rsid w:val="007C1848"/>
    <w:rsid w:val="007C5C2C"/>
    <w:rsid w:val="0082262D"/>
    <w:rsid w:val="00873DF0"/>
    <w:rsid w:val="008756E6"/>
    <w:rsid w:val="008F2119"/>
    <w:rsid w:val="009B2D44"/>
    <w:rsid w:val="009C2674"/>
    <w:rsid w:val="00A07E82"/>
    <w:rsid w:val="00A42C90"/>
    <w:rsid w:val="00A777F1"/>
    <w:rsid w:val="00A81EFD"/>
    <w:rsid w:val="00A92621"/>
    <w:rsid w:val="00A9409B"/>
    <w:rsid w:val="00A9710C"/>
    <w:rsid w:val="00AD006E"/>
    <w:rsid w:val="00AE3E37"/>
    <w:rsid w:val="00B21A57"/>
    <w:rsid w:val="00B941D6"/>
    <w:rsid w:val="00BA31FE"/>
    <w:rsid w:val="00C33602"/>
    <w:rsid w:val="00C72616"/>
    <w:rsid w:val="00CC7760"/>
    <w:rsid w:val="00CD6F55"/>
    <w:rsid w:val="00CF548C"/>
    <w:rsid w:val="00DE3104"/>
    <w:rsid w:val="00E03E0B"/>
    <w:rsid w:val="00E1782D"/>
    <w:rsid w:val="00F7176E"/>
    <w:rsid w:val="00F72EEA"/>
    <w:rsid w:val="00F84CAE"/>
    <w:rsid w:val="00F852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A777F1"/>
  </w:style>
  <w:style w:type="paragraph" w:styleId="NormalWeb">
    <w:name w:val="Normal (Web)"/>
    <w:basedOn w:val="Normal"/>
    <w:uiPriority w:val="99"/>
    <w:semiHidden/>
    <w:unhideWhenUsed/>
    <w:rsid w:val="00A777F1"/>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A777F1"/>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A777F1"/>
  </w:style>
  <w:style w:type="paragraph" w:styleId="NormalWeb">
    <w:name w:val="Normal (Web)"/>
    <w:basedOn w:val="Normal"/>
    <w:uiPriority w:val="99"/>
    <w:semiHidden/>
    <w:unhideWhenUsed/>
    <w:rsid w:val="00A777F1"/>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A777F1"/>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5784408">
      <w:bodyDiv w:val="1"/>
      <w:marLeft w:val="0"/>
      <w:marRight w:val="0"/>
      <w:marTop w:val="0"/>
      <w:marBottom w:val="0"/>
      <w:divBdr>
        <w:top w:val="none" w:sz="0" w:space="0" w:color="auto"/>
        <w:left w:val="none" w:sz="0" w:space="0" w:color="auto"/>
        <w:bottom w:val="none" w:sz="0" w:space="0" w:color="auto"/>
        <w:right w:val="none" w:sz="0" w:space="0" w:color="auto"/>
      </w:divBdr>
    </w:div>
    <w:div w:id="1837113784">
      <w:bodyDiv w:val="1"/>
      <w:marLeft w:val="0"/>
      <w:marRight w:val="0"/>
      <w:marTop w:val="0"/>
      <w:marBottom w:val="0"/>
      <w:divBdr>
        <w:top w:val="none" w:sz="0" w:space="0" w:color="auto"/>
        <w:left w:val="none" w:sz="0" w:space="0" w:color="auto"/>
        <w:bottom w:val="none" w:sz="0" w:space="0" w:color="auto"/>
        <w:right w:val="none" w:sz="0" w:space="0" w:color="auto"/>
      </w:divBdr>
    </w:div>
    <w:div w:id="2078044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earch.ebscohost.com/login.aspx?direct=true&amp;profile=ehost&amp;scope=site&amp;authtype=crawler&amp;jrnl=18361935&amp;AN=98545036&amp;h=zh5E8MLcFEwr3UIDTvaILKJ9J7pCPavpkJvGrIJ8QvMtI9o8e%2FYPIfzYJzWmGnJt5uMI6TKAfwXimYiz316T5g%3D%3D&amp;crl=c"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Chicago</cp:lastModifiedBy>
  <cp:revision>4</cp:revision>
  <dcterms:created xsi:type="dcterms:W3CDTF">2016-11-14T18:14:00Z</dcterms:created>
  <dcterms:modified xsi:type="dcterms:W3CDTF">2016-11-14T18:36:00Z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