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714" w:rsidRPr="000C6F53" w:rsidRDefault="005E7714" w:rsidP="005E7714">
      <w:pPr>
        <w:rPr>
          <w:rFonts w:ascii="Times New Roman" w:hAnsi="Times New Roman" w:cs="Times New Roman"/>
        </w:rPr>
      </w:pPr>
      <w:bookmarkStart w:id="0" w:name="_GoBack"/>
      <w:bookmarkEnd w:id="0"/>
      <w:r w:rsidRPr="000C6F53">
        <w:rPr>
          <w:rFonts w:ascii="Times New Roman" w:hAnsi="Times New Roman" w:cs="Times New Roman"/>
        </w:rPr>
        <w:t xml:space="preserve">Treatment of human metastatic colorectal </w:t>
      </w:r>
      <w:proofErr w:type="gramStart"/>
      <w:r w:rsidRPr="000C6F53">
        <w:rPr>
          <w:rFonts w:ascii="Times New Roman" w:hAnsi="Times New Roman" w:cs="Times New Roman"/>
        </w:rPr>
        <w:t>cancer(</w:t>
      </w:r>
      <w:proofErr w:type="spellStart"/>
      <w:proofErr w:type="gramEnd"/>
      <w:r w:rsidRPr="000C6F53">
        <w:rPr>
          <w:rFonts w:ascii="Times New Roman" w:hAnsi="Times New Roman" w:cs="Times New Roman"/>
        </w:rPr>
        <w:t>mCRC</w:t>
      </w:r>
      <w:proofErr w:type="spellEnd"/>
      <w:r w:rsidRPr="000C6F53">
        <w:rPr>
          <w:rFonts w:ascii="Times New Roman" w:hAnsi="Times New Roman" w:cs="Times New Roman"/>
        </w:rPr>
        <w:t xml:space="preserve">) </w:t>
      </w:r>
      <w:proofErr w:type="spellStart"/>
      <w:r w:rsidRPr="000C6F53">
        <w:rPr>
          <w:rFonts w:ascii="Times New Roman" w:hAnsi="Times New Roman" w:cs="Times New Roman"/>
        </w:rPr>
        <w:t>ramarkably</w:t>
      </w:r>
      <w:proofErr w:type="spellEnd"/>
      <w:r w:rsidRPr="000C6F53">
        <w:rPr>
          <w:rFonts w:ascii="Times New Roman" w:hAnsi="Times New Roman" w:cs="Times New Roman"/>
        </w:rPr>
        <w:t xml:space="preserve"> changed over the past 20 </w:t>
      </w:r>
      <w:proofErr w:type="spellStart"/>
      <w:r w:rsidRPr="000C6F53">
        <w:rPr>
          <w:rFonts w:ascii="Times New Roman" w:hAnsi="Times New Roman" w:cs="Times New Roman"/>
        </w:rPr>
        <w:t>years.The</w:t>
      </w:r>
      <w:proofErr w:type="spellEnd"/>
      <w:r w:rsidRPr="000C6F53">
        <w:rPr>
          <w:rFonts w:ascii="Times New Roman" w:hAnsi="Times New Roman" w:cs="Times New Roman"/>
        </w:rPr>
        <w:t xml:space="preserve"> use of novel therapies and more complex treatment strategies have contributed to progressively increase the median life expectancy of patients up to approximately 30 months. Although traditional cytotoxic chemotherapy and newly targeted therapy are now available for use in treating patients with </w:t>
      </w:r>
      <w:proofErr w:type="spellStart"/>
      <w:r w:rsidRPr="000C6F53">
        <w:rPr>
          <w:rFonts w:ascii="Times New Roman" w:hAnsi="Times New Roman" w:cs="Times New Roman"/>
        </w:rPr>
        <w:t>mCRC</w:t>
      </w:r>
      <w:proofErr w:type="spellEnd"/>
      <w:r w:rsidRPr="000C6F53">
        <w:rPr>
          <w:rFonts w:ascii="Times New Roman" w:hAnsi="Times New Roman" w:cs="Times New Roman"/>
        </w:rPr>
        <w:t xml:space="preserve">, the optimal treatment strategy remains unknown. The administration of </w:t>
      </w:r>
      <w:r w:rsidRPr="00BB1AFE">
        <w:rPr>
          <w:rFonts w:ascii="Times New Roman" w:hAnsi="Times New Roman" w:cs="Times New Roman"/>
        </w:rPr>
        <w:t>antitumor therapy</w:t>
      </w:r>
      <w:r w:rsidRPr="000C6F53">
        <w:rPr>
          <w:rFonts w:ascii="Times New Roman" w:hAnsi="Times New Roman" w:cs="Times New Roman"/>
        </w:rPr>
        <w:t xml:space="preserve"> can be modulated by periods of maintenance or intermittent therapy rather than delivered as full therapy until disease progression or unacceptable toxicity, followed by reintroduction of prior full therapy when required, before switching to other drugs. Consequently, continuum of care strategy has been proposed, in which the treatment is not as distinct lines of therapy but as a continuum that includes personalized treatment plans offering maintenance and/or intermittent therapy between aggressive treatment periods. In other words, the treatment modality available in clinical practice for patients with </w:t>
      </w:r>
      <w:proofErr w:type="spellStart"/>
      <w:r w:rsidRPr="000C6F53">
        <w:rPr>
          <w:rFonts w:ascii="Times New Roman" w:hAnsi="Times New Roman" w:cs="Times New Roman"/>
        </w:rPr>
        <w:t>mCRC</w:t>
      </w:r>
      <w:proofErr w:type="spellEnd"/>
      <w:r w:rsidRPr="000C6F53">
        <w:rPr>
          <w:rFonts w:ascii="Times New Roman" w:hAnsi="Times New Roman" w:cs="Times New Roman"/>
        </w:rPr>
        <w:t xml:space="preserve"> should be continuum of care strategy.</w:t>
      </w:r>
    </w:p>
    <w:p w:rsidR="008C2E69" w:rsidRPr="008630F8" w:rsidRDefault="008630F8" w:rsidP="008630F8">
      <w:pPr>
        <w:rPr>
          <w:rFonts w:ascii="Times New Roman" w:hAnsi="Times New Roman" w:cs="Times New Roman"/>
        </w:rPr>
      </w:pPr>
      <w:r w:rsidRPr="008630F8">
        <w:rPr>
          <w:rFonts w:ascii="Times New Roman" w:hAnsi="Times New Roman" w:cs="Times New Roman"/>
        </w:rPr>
        <w:t xml:space="preserve"> </w:t>
      </w:r>
    </w:p>
    <w:sectPr w:rsidR="008C2E69" w:rsidRPr="008630F8">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919" w:rsidRDefault="00540919" w:rsidP="005E7714">
      <w:r>
        <w:separator/>
      </w:r>
    </w:p>
  </w:endnote>
  <w:endnote w:type="continuationSeparator" w:id="0">
    <w:p w:rsidR="00540919" w:rsidRDefault="00540919" w:rsidP="005E7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14" w:rsidRDefault="005E771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14" w:rsidRDefault="005E7714">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14" w:rsidRDefault="005E771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919" w:rsidRDefault="00540919" w:rsidP="005E7714">
      <w:r>
        <w:separator/>
      </w:r>
    </w:p>
  </w:footnote>
  <w:footnote w:type="continuationSeparator" w:id="0">
    <w:p w:rsidR="00540919" w:rsidRDefault="00540919" w:rsidP="005E77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14" w:rsidRDefault="005E771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14" w:rsidRDefault="005E7714" w:rsidP="005E7714">
    <w:pPr>
      <w:pStyle w:val="a3"/>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714" w:rsidRDefault="005E771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0F8"/>
    <w:rsid w:val="00012807"/>
    <w:rsid w:val="000335B2"/>
    <w:rsid w:val="00041033"/>
    <w:rsid w:val="00047B00"/>
    <w:rsid w:val="00054D23"/>
    <w:rsid w:val="00071FF5"/>
    <w:rsid w:val="00073658"/>
    <w:rsid w:val="00074634"/>
    <w:rsid w:val="00083260"/>
    <w:rsid w:val="00086291"/>
    <w:rsid w:val="000A2F90"/>
    <w:rsid w:val="000A5304"/>
    <w:rsid w:val="000A5DB7"/>
    <w:rsid w:val="000A7FEE"/>
    <w:rsid w:val="000C44C9"/>
    <w:rsid w:val="000C7E84"/>
    <w:rsid w:val="000D0EC4"/>
    <w:rsid w:val="000E7237"/>
    <w:rsid w:val="0011450D"/>
    <w:rsid w:val="00127A73"/>
    <w:rsid w:val="0013504F"/>
    <w:rsid w:val="00136320"/>
    <w:rsid w:val="00165B14"/>
    <w:rsid w:val="00170E83"/>
    <w:rsid w:val="0017135A"/>
    <w:rsid w:val="0019119C"/>
    <w:rsid w:val="0019585F"/>
    <w:rsid w:val="001A2CD8"/>
    <w:rsid w:val="001A376C"/>
    <w:rsid w:val="001A382A"/>
    <w:rsid w:val="001A5B56"/>
    <w:rsid w:val="001B4575"/>
    <w:rsid w:val="001C1517"/>
    <w:rsid w:val="001C333A"/>
    <w:rsid w:val="001C4221"/>
    <w:rsid w:val="001D0637"/>
    <w:rsid w:val="001D3B4C"/>
    <w:rsid w:val="001F1F56"/>
    <w:rsid w:val="002124ED"/>
    <w:rsid w:val="002321C3"/>
    <w:rsid w:val="00235127"/>
    <w:rsid w:val="0023516B"/>
    <w:rsid w:val="0023528C"/>
    <w:rsid w:val="00240AE6"/>
    <w:rsid w:val="002475D9"/>
    <w:rsid w:val="00251403"/>
    <w:rsid w:val="00254579"/>
    <w:rsid w:val="002C61C7"/>
    <w:rsid w:val="002C735D"/>
    <w:rsid w:val="002E0B9E"/>
    <w:rsid w:val="002E1E9D"/>
    <w:rsid w:val="002E351C"/>
    <w:rsid w:val="002F63E5"/>
    <w:rsid w:val="002F6F39"/>
    <w:rsid w:val="003073F3"/>
    <w:rsid w:val="00321433"/>
    <w:rsid w:val="003230DC"/>
    <w:rsid w:val="003254F8"/>
    <w:rsid w:val="003316A8"/>
    <w:rsid w:val="00345BBD"/>
    <w:rsid w:val="003841E7"/>
    <w:rsid w:val="00392F9A"/>
    <w:rsid w:val="003A4037"/>
    <w:rsid w:val="003A6410"/>
    <w:rsid w:val="003C2C7B"/>
    <w:rsid w:val="003C3C5A"/>
    <w:rsid w:val="003F5B62"/>
    <w:rsid w:val="00403CBE"/>
    <w:rsid w:val="0040403E"/>
    <w:rsid w:val="0040759F"/>
    <w:rsid w:val="00421746"/>
    <w:rsid w:val="004255FC"/>
    <w:rsid w:val="00441DC7"/>
    <w:rsid w:val="0044460A"/>
    <w:rsid w:val="0046091B"/>
    <w:rsid w:val="00462ACC"/>
    <w:rsid w:val="00467530"/>
    <w:rsid w:val="0047239B"/>
    <w:rsid w:val="00473289"/>
    <w:rsid w:val="00483A56"/>
    <w:rsid w:val="004844FA"/>
    <w:rsid w:val="004A2D6B"/>
    <w:rsid w:val="004A7431"/>
    <w:rsid w:val="004B2DA9"/>
    <w:rsid w:val="004B34F9"/>
    <w:rsid w:val="004B4CEC"/>
    <w:rsid w:val="004B5331"/>
    <w:rsid w:val="004B66F0"/>
    <w:rsid w:val="004C1A03"/>
    <w:rsid w:val="004C55C8"/>
    <w:rsid w:val="004C733D"/>
    <w:rsid w:val="004C7A5D"/>
    <w:rsid w:val="004D63E7"/>
    <w:rsid w:val="004E176E"/>
    <w:rsid w:val="004F475F"/>
    <w:rsid w:val="004F4C3C"/>
    <w:rsid w:val="004F766F"/>
    <w:rsid w:val="00506344"/>
    <w:rsid w:val="00517010"/>
    <w:rsid w:val="00524539"/>
    <w:rsid w:val="00525FF3"/>
    <w:rsid w:val="00540919"/>
    <w:rsid w:val="00544C78"/>
    <w:rsid w:val="0055057D"/>
    <w:rsid w:val="0055080E"/>
    <w:rsid w:val="005565D8"/>
    <w:rsid w:val="005858C9"/>
    <w:rsid w:val="00596824"/>
    <w:rsid w:val="005A505B"/>
    <w:rsid w:val="005A6A5C"/>
    <w:rsid w:val="005B34D5"/>
    <w:rsid w:val="005B5404"/>
    <w:rsid w:val="005B77A2"/>
    <w:rsid w:val="005C45CB"/>
    <w:rsid w:val="005D38A4"/>
    <w:rsid w:val="005D69CB"/>
    <w:rsid w:val="005E7714"/>
    <w:rsid w:val="005F297F"/>
    <w:rsid w:val="00604A76"/>
    <w:rsid w:val="00613202"/>
    <w:rsid w:val="00622960"/>
    <w:rsid w:val="006305BE"/>
    <w:rsid w:val="0063234B"/>
    <w:rsid w:val="00636EBB"/>
    <w:rsid w:val="00637081"/>
    <w:rsid w:val="0063754D"/>
    <w:rsid w:val="00640846"/>
    <w:rsid w:val="00646C67"/>
    <w:rsid w:val="006677C6"/>
    <w:rsid w:val="00671A92"/>
    <w:rsid w:val="00674A3C"/>
    <w:rsid w:val="006805C7"/>
    <w:rsid w:val="0068494D"/>
    <w:rsid w:val="006862DF"/>
    <w:rsid w:val="0068684B"/>
    <w:rsid w:val="00694E12"/>
    <w:rsid w:val="00697953"/>
    <w:rsid w:val="006B4BDC"/>
    <w:rsid w:val="006B55E6"/>
    <w:rsid w:val="006B58DD"/>
    <w:rsid w:val="006D4943"/>
    <w:rsid w:val="006D60B9"/>
    <w:rsid w:val="006E3E05"/>
    <w:rsid w:val="006F2567"/>
    <w:rsid w:val="007219BD"/>
    <w:rsid w:val="00722EF0"/>
    <w:rsid w:val="00733A4B"/>
    <w:rsid w:val="0075108C"/>
    <w:rsid w:val="00767121"/>
    <w:rsid w:val="00776389"/>
    <w:rsid w:val="00793641"/>
    <w:rsid w:val="007947C0"/>
    <w:rsid w:val="007A1586"/>
    <w:rsid w:val="007B124D"/>
    <w:rsid w:val="007B252C"/>
    <w:rsid w:val="007B3355"/>
    <w:rsid w:val="007C2B0B"/>
    <w:rsid w:val="007D35E8"/>
    <w:rsid w:val="007D6A84"/>
    <w:rsid w:val="007F1297"/>
    <w:rsid w:val="007F356D"/>
    <w:rsid w:val="007F4C70"/>
    <w:rsid w:val="007F4F02"/>
    <w:rsid w:val="00800ABA"/>
    <w:rsid w:val="00810DFF"/>
    <w:rsid w:val="0082172F"/>
    <w:rsid w:val="0082529F"/>
    <w:rsid w:val="00825F3D"/>
    <w:rsid w:val="00837C64"/>
    <w:rsid w:val="00837FCB"/>
    <w:rsid w:val="00840CCB"/>
    <w:rsid w:val="0085066C"/>
    <w:rsid w:val="00855A4F"/>
    <w:rsid w:val="008630F8"/>
    <w:rsid w:val="00867A6A"/>
    <w:rsid w:val="00871EF2"/>
    <w:rsid w:val="00875212"/>
    <w:rsid w:val="00880D00"/>
    <w:rsid w:val="0089059B"/>
    <w:rsid w:val="00892824"/>
    <w:rsid w:val="00893B86"/>
    <w:rsid w:val="008972A4"/>
    <w:rsid w:val="008A17DC"/>
    <w:rsid w:val="008A286D"/>
    <w:rsid w:val="008B36D9"/>
    <w:rsid w:val="008B5864"/>
    <w:rsid w:val="008C2E69"/>
    <w:rsid w:val="008C66D5"/>
    <w:rsid w:val="008D152C"/>
    <w:rsid w:val="008D55A9"/>
    <w:rsid w:val="008E5ACD"/>
    <w:rsid w:val="008F2F46"/>
    <w:rsid w:val="009021AD"/>
    <w:rsid w:val="00906748"/>
    <w:rsid w:val="00906AD5"/>
    <w:rsid w:val="009238DF"/>
    <w:rsid w:val="00930229"/>
    <w:rsid w:val="00936782"/>
    <w:rsid w:val="009377EB"/>
    <w:rsid w:val="00964AED"/>
    <w:rsid w:val="00976A1D"/>
    <w:rsid w:val="0098424A"/>
    <w:rsid w:val="009871EF"/>
    <w:rsid w:val="00994B07"/>
    <w:rsid w:val="009C4173"/>
    <w:rsid w:val="009E43D4"/>
    <w:rsid w:val="009E5220"/>
    <w:rsid w:val="00A011C1"/>
    <w:rsid w:val="00A0140E"/>
    <w:rsid w:val="00A05326"/>
    <w:rsid w:val="00A1140B"/>
    <w:rsid w:val="00A1344A"/>
    <w:rsid w:val="00A2134E"/>
    <w:rsid w:val="00A221E1"/>
    <w:rsid w:val="00A242DA"/>
    <w:rsid w:val="00A323E6"/>
    <w:rsid w:val="00A42014"/>
    <w:rsid w:val="00A465EF"/>
    <w:rsid w:val="00A624ED"/>
    <w:rsid w:val="00A63E51"/>
    <w:rsid w:val="00A65165"/>
    <w:rsid w:val="00A66E7D"/>
    <w:rsid w:val="00A75160"/>
    <w:rsid w:val="00A75E2A"/>
    <w:rsid w:val="00A80093"/>
    <w:rsid w:val="00AA040E"/>
    <w:rsid w:val="00AA21E5"/>
    <w:rsid w:val="00AA7BC5"/>
    <w:rsid w:val="00AC5DA1"/>
    <w:rsid w:val="00AD6F6B"/>
    <w:rsid w:val="00AE1B72"/>
    <w:rsid w:val="00AE2A8B"/>
    <w:rsid w:val="00AE4F30"/>
    <w:rsid w:val="00AE768D"/>
    <w:rsid w:val="00AE7F16"/>
    <w:rsid w:val="00AF1318"/>
    <w:rsid w:val="00B21FF9"/>
    <w:rsid w:val="00B304C0"/>
    <w:rsid w:val="00B379B6"/>
    <w:rsid w:val="00B434D2"/>
    <w:rsid w:val="00B5173B"/>
    <w:rsid w:val="00B631DD"/>
    <w:rsid w:val="00B64AE6"/>
    <w:rsid w:val="00B663B6"/>
    <w:rsid w:val="00B73623"/>
    <w:rsid w:val="00B8442E"/>
    <w:rsid w:val="00B92371"/>
    <w:rsid w:val="00B93A21"/>
    <w:rsid w:val="00B9730E"/>
    <w:rsid w:val="00BA63D2"/>
    <w:rsid w:val="00BB06CE"/>
    <w:rsid w:val="00BB5B8C"/>
    <w:rsid w:val="00BD114F"/>
    <w:rsid w:val="00BD1C45"/>
    <w:rsid w:val="00BD3EC3"/>
    <w:rsid w:val="00BE03F7"/>
    <w:rsid w:val="00BE1CB7"/>
    <w:rsid w:val="00BF6544"/>
    <w:rsid w:val="00C00ECC"/>
    <w:rsid w:val="00C22D07"/>
    <w:rsid w:val="00C260DF"/>
    <w:rsid w:val="00C33768"/>
    <w:rsid w:val="00C35EEC"/>
    <w:rsid w:val="00C36EB9"/>
    <w:rsid w:val="00C404D7"/>
    <w:rsid w:val="00C50AB2"/>
    <w:rsid w:val="00C55A9A"/>
    <w:rsid w:val="00C769F8"/>
    <w:rsid w:val="00C81110"/>
    <w:rsid w:val="00CA706B"/>
    <w:rsid w:val="00CB5838"/>
    <w:rsid w:val="00CC284B"/>
    <w:rsid w:val="00CD1C03"/>
    <w:rsid w:val="00CE7077"/>
    <w:rsid w:val="00CE710A"/>
    <w:rsid w:val="00D0013F"/>
    <w:rsid w:val="00D10150"/>
    <w:rsid w:val="00D14864"/>
    <w:rsid w:val="00D3193D"/>
    <w:rsid w:val="00D354A1"/>
    <w:rsid w:val="00D4321D"/>
    <w:rsid w:val="00D56C22"/>
    <w:rsid w:val="00D64CBF"/>
    <w:rsid w:val="00D66843"/>
    <w:rsid w:val="00D94DE7"/>
    <w:rsid w:val="00D97291"/>
    <w:rsid w:val="00DA134A"/>
    <w:rsid w:val="00DA4FEA"/>
    <w:rsid w:val="00DA63F5"/>
    <w:rsid w:val="00DB04AA"/>
    <w:rsid w:val="00DD7739"/>
    <w:rsid w:val="00DE041E"/>
    <w:rsid w:val="00DE5C6A"/>
    <w:rsid w:val="00E2566D"/>
    <w:rsid w:val="00E37968"/>
    <w:rsid w:val="00E418A6"/>
    <w:rsid w:val="00E46E5B"/>
    <w:rsid w:val="00E53545"/>
    <w:rsid w:val="00E5602E"/>
    <w:rsid w:val="00E71976"/>
    <w:rsid w:val="00E737BF"/>
    <w:rsid w:val="00E800C8"/>
    <w:rsid w:val="00E84E3B"/>
    <w:rsid w:val="00E9300A"/>
    <w:rsid w:val="00E9374F"/>
    <w:rsid w:val="00EA796B"/>
    <w:rsid w:val="00EB6F87"/>
    <w:rsid w:val="00EC003A"/>
    <w:rsid w:val="00EC3EAF"/>
    <w:rsid w:val="00ED0B0C"/>
    <w:rsid w:val="00ED11C3"/>
    <w:rsid w:val="00ED13EA"/>
    <w:rsid w:val="00F051F1"/>
    <w:rsid w:val="00F108C8"/>
    <w:rsid w:val="00F11358"/>
    <w:rsid w:val="00F127CC"/>
    <w:rsid w:val="00F148AE"/>
    <w:rsid w:val="00F208F2"/>
    <w:rsid w:val="00F234E7"/>
    <w:rsid w:val="00F23962"/>
    <w:rsid w:val="00F31A95"/>
    <w:rsid w:val="00F34F6E"/>
    <w:rsid w:val="00F47A91"/>
    <w:rsid w:val="00F657A9"/>
    <w:rsid w:val="00F716B0"/>
    <w:rsid w:val="00F73EB7"/>
    <w:rsid w:val="00F91E1D"/>
    <w:rsid w:val="00FE47F7"/>
    <w:rsid w:val="00FE7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7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E77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E7714"/>
    <w:rPr>
      <w:sz w:val="18"/>
      <w:szCs w:val="18"/>
    </w:rPr>
  </w:style>
  <w:style w:type="paragraph" w:styleId="a4">
    <w:name w:val="footer"/>
    <w:basedOn w:val="a"/>
    <w:link w:val="Char0"/>
    <w:uiPriority w:val="99"/>
    <w:unhideWhenUsed/>
    <w:rsid w:val="005E7714"/>
    <w:pPr>
      <w:tabs>
        <w:tab w:val="center" w:pos="4153"/>
        <w:tab w:val="right" w:pos="8306"/>
      </w:tabs>
      <w:snapToGrid w:val="0"/>
      <w:jc w:val="left"/>
    </w:pPr>
    <w:rPr>
      <w:sz w:val="18"/>
      <w:szCs w:val="18"/>
    </w:rPr>
  </w:style>
  <w:style w:type="character" w:customStyle="1" w:styleId="Char0">
    <w:name w:val="页脚 Char"/>
    <w:basedOn w:val="a0"/>
    <w:link w:val="a4"/>
    <w:uiPriority w:val="99"/>
    <w:rsid w:val="005E771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7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E77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E7714"/>
    <w:rPr>
      <w:sz w:val="18"/>
      <w:szCs w:val="18"/>
    </w:rPr>
  </w:style>
  <w:style w:type="paragraph" w:styleId="a4">
    <w:name w:val="footer"/>
    <w:basedOn w:val="a"/>
    <w:link w:val="Char0"/>
    <w:uiPriority w:val="99"/>
    <w:unhideWhenUsed/>
    <w:rsid w:val="005E7714"/>
    <w:pPr>
      <w:tabs>
        <w:tab w:val="center" w:pos="4153"/>
        <w:tab w:val="right" w:pos="8306"/>
      </w:tabs>
      <w:snapToGrid w:val="0"/>
      <w:jc w:val="left"/>
    </w:pPr>
    <w:rPr>
      <w:sz w:val="18"/>
      <w:szCs w:val="18"/>
    </w:rPr>
  </w:style>
  <w:style w:type="character" w:customStyle="1" w:styleId="Char0">
    <w:name w:val="页脚 Char"/>
    <w:basedOn w:val="a0"/>
    <w:link w:val="a4"/>
    <w:uiPriority w:val="99"/>
    <w:rsid w:val="005E771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975</Characters>
  <Application>Microsoft Office Word</Application>
  <DocSecurity>0</DocSecurity>
  <Lines>8</Lines>
  <Paragraphs>2</Paragraphs>
  <ScaleCrop>false</ScaleCrop>
  <Company/>
  <LinksUpToDate>false</LinksUpToDate>
  <CharactersWithSpaces>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2016-08-25T12:55:00Z</dcterms:created>
  <dcterms:modified xsi:type="dcterms:W3CDTF">2016-08-25T12:55:00Z</dcterms:modified>
</cp:coreProperties>
</file>