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6DE2C7F" w14:textId="68F74E65" w:rsidR="002C0F2B" w:rsidRDefault="002C0F2B" w:rsidP="001F414A">
      <w:pPr>
        <w:jc w:val="both"/>
        <w:rPr>
          <w:sz w:val="22"/>
          <w:szCs w:val="22"/>
          <w:lang w:val="en-GB"/>
        </w:rPr>
      </w:pPr>
      <w:r>
        <w:rPr>
          <w:sz w:val="22"/>
          <w:szCs w:val="22"/>
          <w:lang w:val="en-GB"/>
        </w:rPr>
        <w:t xml:space="preserve">                                                                                                                       </w:t>
      </w:r>
      <w:r w:rsidR="007353F4">
        <w:rPr>
          <w:noProof/>
          <w:sz w:val="22"/>
          <w:szCs w:val="22"/>
          <w:lang w:val="en-GB"/>
        </w:rPr>
        <w:drawing>
          <wp:inline distT="0" distB="0" distL="0" distR="0" wp14:anchorId="7287566D" wp14:editId="7921082B">
            <wp:extent cx="1098095" cy="1438883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G_5922.JPG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226" t="18867" r="18458" b="26679"/>
                    <a:stretch/>
                  </pic:blipFill>
                  <pic:spPr bwMode="auto">
                    <a:xfrm>
                      <a:off x="0" y="0"/>
                      <a:ext cx="1112277" cy="145746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BBAAD8D" w14:textId="77777777" w:rsidR="007353F4" w:rsidRDefault="00AC3BCD" w:rsidP="007353F4">
      <w:pPr>
        <w:autoSpaceDE w:val="0"/>
        <w:autoSpaceDN w:val="0"/>
        <w:adjustRightInd w:val="0"/>
        <w:rPr>
          <w:b/>
          <w:color w:val="000000" w:themeColor="text1"/>
          <w:sz w:val="28"/>
          <w:szCs w:val="28"/>
        </w:rPr>
      </w:pPr>
      <w:r>
        <w:rPr>
          <w:rFonts w:eastAsia="MS PGothic"/>
          <w:b/>
          <w:color w:val="000000"/>
          <w:sz w:val="28"/>
          <w:szCs w:val="28"/>
        </w:rPr>
        <w:t>Title: E-BABE</w:t>
      </w:r>
      <w:r w:rsidRPr="007353F4">
        <w:rPr>
          <w:rFonts w:eastAsia="MS PGothic"/>
          <w:b/>
          <w:color w:val="000000" w:themeColor="text1"/>
          <w:sz w:val="28"/>
          <w:szCs w:val="28"/>
        </w:rPr>
        <w:t>-</w:t>
      </w:r>
      <w:r w:rsidR="007353F4" w:rsidRPr="007353F4">
        <w:rPr>
          <w:rFonts w:ascii="Í’¡ ˛" w:hAnsi="Í’¡ ˛" w:cs="Í’¡ ˛"/>
          <w:color w:val="000000" w:themeColor="text1"/>
          <w:sz w:val="28"/>
          <w:szCs w:val="28"/>
          <w:lang w:val="en-US" w:eastAsia="en-US"/>
        </w:rPr>
        <w:t xml:space="preserve"> </w:t>
      </w:r>
      <w:r w:rsidR="007353F4" w:rsidRPr="007353F4">
        <w:rPr>
          <w:rFonts w:ascii="Í’¡ ˛" w:hAnsi="Í’¡ ˛" w:cs="Í’¡ ˛"/>
          <w:color w:val="000000" w:themeColor="text1"/>
          <w:sz w:val="28"/>
          <w:szCs w:val="28"/>
          <w:lang w:val="en-US" w:eastAsia="en-US"/>
        </w:rPr>
        <w:t>Assessment of similarity patterns of diabetes mellitus type 2 patients' clinical data by</w:t>
      </w:r>
      <w:r w:rsidR="007353F4" w:rsidRPr="007353F4">
        <w:rPr>
          <w:rFonts w:ascii="Í’¡ ˛" w:hAnsi="Í’¡ ˛" w:cs="Í’¡ ˛"/>
          <w:color w:val="000000" w:themeColor="text1"/>
          <w:sz w:val="28"/>
          <w:szCs w:val="28"/>
          <w:lang w:val="bg-BG" w:eastAsia="en-US"/>
        </w:rPr>
        <w:t xml:space="preserve"> </w:t>
      </w:r>
      <w:r w:rsidR="007353F4" w:rsidRPr="007353F4">
        <w:rPr>
          <w:rFonts w:ascii="Í’¡ ˛" w:hAnsi="Í’¡ ˛" w:cs="Í’¡ ˛"/>
          <w:color w:val="000000" w:themeColor="text1"/>
          <w:sz w:val="28"/>
          <w:szCs w:val="28"/>
          <w:lang w:val="en-US" w:eastAsia="en-US"/>
        </w:rPr>
        <w:t>chemometric tools</w:t>
      </w:r>
      <w:r w:rsidRPr="007353F4">
        <w:rPr>
          <w:b/>
          <w:color w:val="000000" w:themeColor="text1"/>
          <w:sz w:val="28"/>
          <w:szCs w:val="28"/>
        </w:rPr>
        <w:t xml:space="preserve">                                            </w:t>
      </w:r>
    </w:p>
    <w:p w14:paraId="650498EC" w14:textId="62BF04CC" w:rsidR="00AC3BCD" w:rsidRPr="007353F4" w:rsidRDefault="00AC3BCD" w:rsidP="007353F4">
      <w:pPr>
        <w:autoSpaceDE w:val="0"/>
        <w:autoSpaceDN w:val="0"/>
        <w:adjustRightInd w:val="0"/>
        <w:rPr>
          <w:rFonts w:ascii="Í’¡ ˛" w:hAnsi="Í’¡ ˛" w:cs="Í’¡ ˛"/>
          <w:color w:val="333666"/>
          <w:sz w:val="28"/>
          <w:szCs w:val="28"/>
          <w:lang w:val="en-US" w:eastAsia="en-US"/>
        </w:rPr>
      </w:pPr>
      <w:proofErr w:type="spellStart"/>
      <w:r>
        <w:rPr>
          <w:rFonts w:eastAsia="MS PGothic" w:hAnsi="Arial"/>
          <w:color w:val="000000"/>
        </w:rPr>
        <w:t>Name</w:t>
      </w:r>
      <w:proofErr w:type="spellEnd"/>
      <w:r>
        <w:rPr>
          <w:rFonts w:eastAsia="MS PGothic" w:hAnsi="Arial"/>
          <w:color w:val="000000"/>
        </w:rPr>
        <w:t>:</w:t>
      </w:r>
      <w:r w:rsidR="007353F4">
        <w:rPr>
          <w:rFonts w:eastAsia="MS PGothic" w:hAnsi="Arial"/>
          <w:color w:val="000000"/>
          <w:lang w:val="bg-BG"/>
        </w:rPr>
        <w:t xml:space="preserve"> </w:t>
      </w:r>
      <w:r w:rsidR="007353F4">
        <w:rPr>
          <w:rFonts w:eastAsia="MS PGothic" w:hAnsi="Arial"/>
          <w:color w:val="000000"/>
          <w:lang w:val="en-US"/>
        </w:rPr>
        <w:t xml:space="preserve">Miroslava Nedyalkova, </w:t>
      </w:r>
      <w:proofErr w:type="spellStart"/>
      <w:r w:rsidR="007353F4">
        <w:rPr>
          <w:rFonts w:eastAsia="MS PGothic" w:hAnsi="Arial"/>
          <w:color w:val="000000"/>
          <w:lang w:val="en-US"/>
        </w:rPr>
        <w:t>Dimitar</w:t>
      </w:r>
      <w:proofErr w:type="spellEnd"/>
      <w:r w:rsidR="007353F4">
        <w:rPr>
          <w:rFonts w:eastAsia="MS PGothic" w:hAnsi="Arial"/>
          <w:color w:val="000000"/>
          <w:lang w:val="en-US"/>
        </w:rPr>
        <w:t xml:space="preserve"> </w:t>
      </w:r>
      <w:proofErr w:type="spellStart"/>
      <w:r w:rsidR="007353F4">
        <w:rPr>
          <w:rFonts w:eastAsia="MS PGothic" w:hAnsi="Arial"/>
          <w:color w:val="000000"/>
          <w:lang w:val="en-US"/>
        </w:rPr>
        <w:t>Dimitrov</w:t>
      </w:r>
      <w:proofErr w:type="spellEnd"/>
      <w:r w:rsidR="007353F4">
        <w:rPr>
          <w:rFonts w:eastAsia="MS PGothic" w:hAnsi="Arial"/>
          <w:color w:val="000000"/>
          <w:lang w:val="en-US"/>
        </w:rPr>
        <w:t xml:space="preserve">, Vasil </w:t>
      </w:r>
      <w:proofErr w:type="spellStart"/>
      <w:r w:rsidR="007353F4">
        <w:rPr>
          <w:rFonts w:eastAsia="MS PGothic" w:hAnsi="Arial"/>
          <w:color w:val="000000"/>
          <w:lang w:val="en-US"/>
        </w:rPr>
        <w:t>Simeonov</w:t>
      </w:r>
      <w:proofErr w:type="spellEnd"/>
      <w:r w:rsidR="007353F4">
        <w:rPr>
          <w:rFonts w:eastAsia="MS PGothic" w:hAnsi="Arial"/>
          <w:color w:val="000000"/>
          <w:lang w:val="en-US"/>
        </w:rPr>
        <w:t xml:space="preserve"> </w:t>
      </w:r>
    </w:p>
    <w:p w14:paraId="7C6B7424" w14:textId="6A6C47A9" w:rsidR="00AC3BCD" w:rsidRDefault="00AC3BCD" w:rsidP="00AC3BCD">
      <w:pPr>
        <w:rPr>
          <w:rFonts w:eastAsia="MS PGothic" w:hAnsi="Arial"/>
          <w:color w:val="000000"/>
        </w:rPr>
      </w:pPr>
      <w:r>
        <w:rPr>
          <w:b/>
          <w:sz w:val="28"/>
          <w:szCs w:val="28"/>
        </w:rPr>
        <w:t xml:space="preserve">                     </w:t>
      </w:r>
      <w:r w:rsidR="007353F4">
        <w:rPr>
          <w:rFonts w:eastAsia="MS PGothic" w:hAnsi="Arial"/>
          <w:color w:val="000000"/>
        </w:rPr>
        <w:t>Sofia</w:t>
      </w:r>
      <w:r>
        <w:rPr>
          <w:rFonts w:eastAsia="MS PGothic" w:hAnsi="Arial"/>
          <w:color w:val="000000"/>
        </w:rPr>
        <w:t xml:space="preserve"> </w:t>
      </w:r>
      <w:proofErr w:type="spellStart"/>
      <w:r>
        <w:rPr>
          <w:rFonts w:eastAsia="MS PGothic" w:hAnsi="Arial"/>
          <w:color w:val="000000"/>
        </w:rPr>
        <w:t>University</w:t>
      </w:r>
      <w:proofErr w:type="spellEnd"/>
      <w:r>
        <w:rPr>
          <w:rFonts w:eastAsia="MS PGothic" w:hAnsi="Arial"/>
          <w:color w:val="000000"/>
        </w:rPr>
        <w:t xml:space="preserve"> </w:t>
      </w:r>
      <w:proofErr w:type="spellStart"/>
      <w:r w:rsidR="007353F4">
        <w:rPr>
          <w:rFonts w:eastAsia="MS PGothic" w:hAnsi="Arial"/>
          <w:color w:val="000000"/>
        </w:rPr>
        <w:t>Faculty</w:t>
      </w:r>
      <w:proofErr w:type="spellEnd"/>
      <w:r w:rsidR="007353F4">
        <w:rPr>
          <w:rFonts w:eastAsia="MS PGothic" w:hAnsi="Arial"/>
          <w:color w:val="000000"/>
        </w:rPr>
        <w:t xml:space="preserve"> of </w:t>
      </w:r>
      <w:proofErr w:type="spellStart"/>
      <w:r w:rsidR="007353F4">
        <w:rPr>
          <w:rFonts w:eastAsia="MS PGothic" w:hAnsi="Arial"/>
          <w:color w:val="000000"/>
        </w:rPr>
        <w:t>Chemistry</w:t>
      </w:r>
      <w:proofErr w:type="spellEnd"/>
      <w:r w:rsidR="007353F4">
        <w:rPr>
          <w:rFonts w:eastAsia="MS PGothic" w:hAnsi="Arial"/>
          <w:color w:val="000000"/>
        </w:rPr>
        <w:t xml:space="preserve"> and </w:t>
      </w:r>
      <w:proofErr w:type="spellStart"/>
      <w:r w:rsidR="007353F4">
        <w:rPr>
          <w:rFonts w:eastAsia="MS PGothic" w:hAnsi="Arial"/>
          <w:color w:val="000000"/>
        </w:rPr>
        <w:t>Pharmacy</w:t>
      </w:r>
      <w:proofErr w:type="spellEnd"/>
      <w:r>
        <w:rPr>
          <w:rFonts w:eastAsia="MS PGothic" w:hAnsi="Arial"/>
          <w:color w:val="000000"/>
        </w:rPr>
        <w:t xml:space="preserve">, </w:t>
      </w:r>
      <w:r w:rsidR="007353F4">
        <w:rPr>
          <w:rFonts w:eastAsia="MS PGothic" w:hAnsi="Arial"/>
          <w:color w:val="000000"/>
        </w:rPr>
        <w:t>1164</w:t>
      </w:r>
      <w:r>
        <w:rPr>
          <w:rFonts w:eastAsia="MS PGothic" w:hAnsi="Arial"/>
          <w:color w:val="000000"/>
        </w:rPr>
        <w:t xml:space="preserve">, </w:t>
      </w:r>
      <w:r w:rsidR="007353F4">
        <w:rPr>
          <w:rFonts w:eastAsia="MS PGothic" w:hAnsi="Arial"/>
          <w:color w:val="000000"/>
        </w:rPr>
        <w:t>Sofia, Bulgaria</w:t>
      </w:r>
    </w:p>
    <w:p w14:paraId="41538430" w14:textId="77777777" w:rsidR="00AC3BCD" w:rsidRDefault="00AC3BCD" w:rsidP="00AC3BCD">
      <w:pPr>
        <w:jc w:val="center"/>
        <w:rPr>
          <w:rFonts w:eastAsia="Batang"/>
          <w:color w:val="0000FF"/>
          <w:sz w:val="36"/>
          <w:szCs w:val="36"/>
        </w:rPr>
      </w:pPr>
    </w:p>
    <w:p w14:paraId="53BB62EA" w14:textId="306D50FB" w:rsidR="007353F4" w:rsidRPr="007353F4" w:rsidRDefault="007353F4" w:rsidP="007353F4">
      <w:pPr>
        <w:jc w:val="both"/>
        <w:rPr>
          <w:rFonts w:eastAsia="MS PGothic"/>
          <w:color w:val="000000"/>
          <w:szCs w:val="32"/>
          <w:lang w:val="en-US"/>
        </w:rPr>
      </w:pPr>
      <w:r w:rsidRPr="007353F4">
        <w:rPr>
          <w:rFonts w:eastAsia="MS PGothic"/>
          <w:color w:val="000000"/>
          <w:szCs w:val="32"/>
          <w:lang w:val="en-US"/>
        </w:rPr>
        <w:t>The present study deals with the assessment and interpretation of clinical data for</w:t>
      </w:r>
      <w:r>
        <w:rPr>
          <w:rFonts w:eastAsia="MS PGothic"/>
          <w:color w:val="000000"/>
          <w:szCs w:val="32"/>
          <w:lang w:val="en-US"/>
        </w:rPr>
        <w:t xml:space="preserve"> </w:t>
      </w:r>
      <w:r w:rsidRPr="007353F4">
        <w:rPr>
          <w:rFonts w:eastAsia="MS PGothic"/>
          <w:color w:val="000000"/>
          <w:szCs w:val="32"/>
          <w:lang w:val="en-US"/>
        </w:rPr>
        <w:t>patients diagnosed with diabetes mellitus type 2 by the use of intelligent data analysis.</w:t>
      </w:r>
    </w:p>
    <w:p w14:paraId="1A38E545" w14:textId="47158146" w:rsidR="007353F4" w:rsidRPr="007353F4" w:rsidRDefault="007353F4" w:rsidP="007353F4">
      <w:pPr>
        <w:jc w:val="both"/>
        <w:rPr>
          <w:rFonts w:eastAsia="MS PGothic"/>
          <w:color w:val="000000"/>
          <w:szCs w:val="32"/>
          <w:lang w:val="en-US"/>
        </w:rPr>
      </w:pPr>
      <w:r w:rsidRPr="007353F4">
        <w:rPr>
          <w:rFonts w:eastAsia="MS PGothic"/>
          <w:color w:val="000000"/>
          <w:szCs w:val="32"/>
          <w:lang w:val="en-US"/>
        </w:rPr>
        <w:t>One hundred patients were involved each of them characterized by 33 clinical</w:t>
      </w:r>
      <w:r>
        <w:rPr>
          <w:rFonts w:eastAsia="MS PGothic"/>
          <w:color w:val="000000"/>
          <w:szCs w:val="32"/>
          <w:lang w:val="en-US"/>
        </w:rPr>
        <w:t xml:space="preserve"> </w:t>
      </w:r>
      <w:r w:rsidRPr="007353F4">
        <w:rPr>
          <w:rFonts w:eastAsia="MS PGothic"/>
          <w:color w:val="000000"/>
          <w:szCs w:val="32"/>
          <w:lang w:val="en-US"/>
        </w:rPr>
        <w:t>indicators related to testing the blood sugar, renal and liver functions and</w:t>
      </w:r>
      <w:r>
        <w:rPr>
          <w:rFonts w:eastAsia="MS PGothic"/>
          <w:color w:val="000000"/>
          <w:szCs w:val="32"/>
          <w:lang w:val="en-US"/>
        </w:rPr>
        <w:t xml:space="preserve"> </w:t>
      </w:r>
      <w:r w:rsidRPr="007353F4">
        <w:rPr>
          <w:rFonts w:eastAsia="MS PGothic"/>
          <w:color w:val="000000"/>
          <w:szCs w:val="32"/>
          <w:lang w:val="en-US"/>
        </w:rPr>
        <w:t>anthropometric data. The assessment met6hods was non-hierarchical cluster analysis</w:t>
      </w:r>
      <w:r>
        <w:rPr>
          <w:rFonts w:eastAsia="MS PGothic"/>
          <w:color w:val="000000"/>
          <w:szCs w:val="32"/>
          <w:lang w:val="en-US"/>
        </w:rPr>
        <w:t xml:space="preserve"> </w:t>
      </w:r>
      <w:r w:rsidRPr="007353F4">
        <w:rPr>
          <w:rFonts w:eastAsia="MS PGothic"/>
          <w:color w:val="000000"/>
          <w:szCs w:val="32"/>
          <w:lang w:val="en-US"/>
        </w:rPr>
        <w:t xml:space="preserve">being very </w:t>
      </w:r>
      <w:proofErr w:type="spellStart"/>
      <w:r w:rsidRPr="007353F4">
        <w:rPr>
          <w:rFonts w:eastAsia="MS PGothic"/>
          <w:color w:val="000000"/>
          <w:szCs w:val="32"/>
          <w:lang w:val="en-US"/>
        </w:rPr>
        <w:t>convinient</w:t>
      </w:r>
      <w:proofErr w:type="spellEnd"/>
      <w:r w:rsidRPr="007353F4">
        <w:rPr>
          <w:rFonts w:eastAsia="MS PGothic"/>
          <w:color w:val="000000"/>
          <w:szCs w:val="32"/>
          <w:lang w:val="en-US"/>
        </w:rPr>
        <w:t xml:space="preserve"> for supervised pattern recognition tasks. The major goal of the</w:t>
      </w:r>
      <w:r>
        <w:rPr>
          <w:rFonts w:eastAsia="MS PGothic"/>
          <w:color w:val="000000"/>
          <w:szCs w:val="32"/>
          <w:lang w:val="en-US"/>
        </w:rPr>
        <w:t xml:space="preserve"> </w:t>
      </w:r>
      <w:r w:rsidRPr="007353F4">
        <w:rPr>
          <w:rFonts w:eastAsia="MS PGothic"/>
          <w:color w:val="000000"/>
          <w:szCs w:val="32"/>
          <w:lang w:val="en-US"/>
        </w:rPr>
        <w:t>study was to try to find patterns of similarity (clusters) within the data set in order to</w:t>
      </w:r>
      <w:r>
        <w:rPr>
          <w:rFonts w:eastAsia="MS PGothic"/>
          <w:color w:val="000000"/>
          <w:szCs w:val="32"/>
          <w:lang w:val="en-US"/>
        </w:rPr>
        <w:t xml:space="preserve"> </w:t>
      </w:r>
      <w:r w:rsidRPr="007353F4">
        <w:rPr>
          <w:rFonts w:eastAsia="MS PGothic"/>
          <w:color w:val="000000"/>
          <w:szCs w:val="32"/>
          <w:lang w:val="en-US"/>
        </w:rPr>
        <w:t xml:space="preserve">improve the overall information needed by </w:t>
      </w:r>
      <w:proofErr w:type="spellStart"/>
      <w:r w:rsidRPr="007353F4">
        <w:rPr>
          <w:rFonts w:eastAsia="MS PGothic"/>
          <w:color w:val="000000"/>
          <w:szCs w:val="32"/>
          <w:lang w:val="en-US"/>
        </w:rPr>
        <w:t>tha</w:t>
      </w:r>
      <w:proofErr w:type="spellEnd"/>
      <w:r w:rsidRPr="007353F4">
        <w:rPr>
          <w:rFonts w:eastAsia="MS PGothic"/>
          <w:color w:val="000000"/>
          <w:szCs w:val="32"/>
          <w:lang w:val="en-US"/>
        </w:rPr>
        <w:t xml:space="preserve"> medics for specific </w:t>
      </w:r>
      <w:proofErr w:type="spellStart"/>
      <w:r w:rsidRPr="007353F4">
        <w:rPr>
          <w:rFonts w:eastAsia="MS PGothic"/>
          <w:color w:val="000000"/>
          <w:szCs w:val="32"/>
          <w:lang w:val="en-US"/>
        </w:rPr>
        <w:t>teatment</w:t>
      </w:r>
      <w:proofErr w:type="spellEnd"/>
      <w:r w:rsidRPr="007353F4">
        <w:rPr>
          <w:rFonts w:eastAsia="MS PGothic"/>
          <w:color w:val="000000"/>
          <w:szCs w:val="32"/>
          <w:lang w:val="en-US"/>
        </w:rPr>
        <w:t xml:space="preserve"> and</w:t>
      </w:r>
    </w:p>
    <w:p w14:paraId="56CC3DB6" w14:textId="442170D4" w:rsidR="00AC3BCD" w:rsidRPr="007353F4" w:rsidRDefault="007353F4" w:rsidP="007353F4">
      <w:pPr>
        <w:jc w:val="both"/>
        <w:rPr>
          <w:rFonts w:eastAsia="MS PGothic"/>
          <w:color w:val="000000"/>
          <w:szCs w:val="32"/>
          <w:lang w:val="en-US"/>
        </w:rPr>
      </w:pPr>
      <w:r w:rsidRPr="007353F4">
        <w:rPr>
          <w:rFonts w:eastAsia="MS PGothic"/>
          <w:color w:val="000000"/>
          <w:szCs w:val="32"/>
          <w:lang w:val="en-US"/>
        </w:rPr>
        <w:t>checking of the health status. Five clusters were interpreted with respect to similarities</w:t>
      </w:r>
      <w:r>
        <w:rPr>
          <w:rFonts w:eastAsia="MS PGothic"/>
          <w:color w:val="000000"/>
          <w:szCs w:val="32"/>
          <w:lang w:val="en-US"/>
        </w:rPr>
        <w:t xml:space="preserve"> </w:t>
      </w:r>
      <w:r w:rsidRPr="007353F4">
        <w:rPr>
          <w:rFonts w:eastAsia="MS PGothic"/>
          <w:color w:val="000000"/>
          <w:szCs w:val="32"/>
          <w:lang w:val="en-US"/>
        </w:rPr>
        <w:t>between the clinical indicators. The same number of clusters was a priori chosen for</w:t>
      </w:r>
      <w:r>
        <w:rPr>
          <w:rFonts w:eastAsia="MS PGothic"/>
          <w:color w:val="000000"/>
          <w:szCs w:val="32"/>
          <w:lang w:val="en-US"/>
        </w:rPr>
        <w:t xml:space="preserve"> </w:t>
      </w:r>
      <w:r w:rsidRPr="007353F4">
        <w:rPr>
          <w:rFonts w:eastAsia="MS PGothic"/>
          <w:color w:val="000000"/>
          <w:szCs w:val="32"/>
          <w:lang w:val="en-US"/>
        </w:rPr>
        <w:t>interpretation of the patterns of similarity between the patients. Each pattern is</w:t>
      </w:r>
      <w:r>
        <w:rPr>
          <w:rFonts w:eastAsia="MS PGothic"/>
          <w:color w:val="000000"/>
          <w:szCs w:val="32"/>
          <w:lang w:val="en-US"/>
        </w:rPr>
        <w:t xml:space="preserve"> </w:t>
      </w:r>
      <w:r w:rsidRPr="007353F4">
        <w:rPr>
          <w:rFonts w:eastAsia="MS PGothic"/>
          <w:color w:val="000000"/>
          <w:szCs w:val="32"/>
          <w:lang w:val="en-US"/>
        </w:rPr>
        <w:t>specifically explained and discussed.</w:t>
      </w:r>
    </w:p>
    <w:p w14:paraId="7468461B" w14:textId="77777777" w:rsidR="00AC3BCD" w:rsidRDefault="00AC3BCD" w:rsidP="00AC3BCD">
      <w:pPr>
        <w:jc w:val="both"/>
        <w:rPr>
          <w:b/>
        </w:rPr>
      </w:pPr>
      <w:r>
        <w:rPr>
          <w:b/>
        </w:rPr>
        <w:t>Biography</w:t>
      </w:r>
    </w:p>
    <w:p w14:paraId="5F567597" w14:textId="77777777" w:rsidR="00AC3BCD" w:rsidRDefault="00AC3BCD" w:rsidP="00AC3BCD">
      <w:pPr>
        <w:jc w:val="both"/>
        <w:rPr>
          <w:b/>
        </w:rPr>
      </w:pPr>
    </w:p>
    <w:p w14:paraId="12E9FE65" w14:textId="61297AE4" w:rsidR="00AC3BCD" w:rsidRPr="00A41107" w:rsidRDefault="007353F4" w:rsidP="00AC3BCD">
      <w:pPr>
        <w:jc w:val="both"/>
        <w:rPr>
          <w:rFonts w:eastAsia="MS PGothic"/>
          <w:b/>
          <w:color w:val="000000"/>
          <w:szCs w:val="32"/>
        </w:rPr>
      </w:pPr>
      <w:r>
        <w:t>Miroslava Nedyalkova</w:t>
      </w:r>
      <w:r w:rsidR="00AC3BCD">
        <w:t xml:space="preserve"> </w:t>
      </w:r>
      <w:proofErr w:type="spellStart"/>
      <w:r w:rsidR="00AC3BCD">
        <w:t>has</w:t>
      </w:r>
      <w:proofErr w:type="spellEnd"/>
      <w:r w:rsidR="00AC3BCD">
        <w:t xml:space="preserve"> </w:t>
      </w:r>
      <w:proofErr w:type="spellStart"/>
      <w:r w:rsidR="00AC3BCD">
        <w:t>completed</w:t>
      </w:r>
      <w:proofErr w:type="spellEnd"/>
      <w:r w:rsidR="00AC3BCD">
        <w:t xml:space="preserve"> </w:t>
      </w:r>
      <w:proofErr w:type="spellStart"/>
      <w:r w:rsidR="00AC3BCD">
        <w:t>his</w:t>
      </w:r>
      <w:proofErr w:type="spellEnd"/>
      <w:r w:rsidR="00AC3BCD">
        <w:t xml:space="preserve"> </w:t>
      </w:r>
      <w:proofErr w:type="spellStart"/>
      <w:r w:rsidR="00AC3BCD">
        <w:t>PhD</w:t>
      </w:r>
      <w:proofErr w:type="spellEnd"/>
      <w:r w:rsidR="00AC3BCD">
        <w:t xml:space="preserve"> </w:t>
      </w:r>
      <w:proofErr w:type="spellStart"/>
      <w:r w:rsidR="00AC3BCD">
        <w:t>at</w:t>
      </w:r>
      <w:proofErr w:type="spellEnd"/>
      <w:r w:rsidR="00AC3BCD">
        <w:t xml:space="preserve"> the </w:t>
      </w:r>
      <w:r>
        <w:t>2014</w:t>
      </w:r>
      <w:r w:rsidR="00AC3BCD">
        <w:t xml:space="preserve"> from </w:t>
      </w:r>
      <w:r>
        <w:t xml:space="preserve">Sofia </w:t>
      </w:r>
      <w:proofErr w:type="spellStart"/>
      <w:r w:rsidR="00AC3BCD">
        <w:t>University</w:t>
      </w:r>
      <w:proofErr w:type="spellEnd"/>
      <w:r>
        <w:t xml:space="preserve">. </w:t>
      </w:r>
      <w:proofErr w:type="spellStart"/>
      <w:r>
        <w:t>Sh</w:t>
      </w:r>
      <w:r w:rsidR="00AC3BCD">
        <w:t>e</w:t>
      </w:r>
      <w:proofErr w:type="spellEnd"/>
      <w:r w:rsidR="00AC3BCD">
        <w:t xml:space="preserve"> </w:t>
      </w:r>
      <w:proofErr w:type="spellStart"/>
      <w:r w:rsidR="00AC3BCD">
        <w:t>is</w:t>
      </w:r>
      <w:proofErr w:type="spellEnd"/>
      <w:r w:rsidR="00AC3BCD">
        <w:t xml:space="preserve"> the </w:t>
      </w:r>
      <w:proofErr w:type="spellStart"/>
      <w:r>
        <w:t>member</w:t>
      </w:r>
      <w:proofErr w:type="spellEnd"/>
      <w:r>
        <w:t xml:space="preserve"> </w:t>
      </w:r>
      <w:r w:rsidR="00AC3BCD">
        <w:t>of</w:t>
      </w:r>
      <w:r>
        <w:t xml:space="preserve"> </w:t>
      </w:r>
      <w:proofErr w:type="spellStart"/>
      <w:r>
        <w:t>Faculty</w:t>
      </w:r>
      <w:proofErr w:type="spellEnd"/>
      <w:r>
        <w:t xml:space="preserve"> of </w:t>
      </w:r>
      <w:proofErr w:type="spellStart"/>
      <w:r>
        <w:t>Chemistry</w:t>
      </w:r>
      <w:proofErr w:type="spellEnd"/>
      <w:r>
        <w:t xml:space="preserve"> and </w:t>
      </w:r>
      <w:proofErr w:type="spellStart"/>
      <w:proofErr w:type="gramStart"/>
      <w:r>
        <w:t>Pharmacy</w:t>
      </w:r>
      <w:r w:rsidR="00AC3BCD">
        <w:t>,</w:t>
      </w:r>
      <w:r>
        <w:t>working</w:t>
      </w:r>
      <w:proofErr w:type="spellEnd"/>
      <w:proofErr w:type="gramEnd"/>
      <w:r>
        <w:t xml:space="preserve"> in the </w:t>
      </w:r>
      <w:proofErr w:type="spellStart"/>
      <w:r>
        <w:t>field</w:t>
      </w:r>
      <w:proofErr w:type="spellEnd"/>
      <w:r>
        <w:t xml:space="preserve"> of </w:t>
      </w:r>
      <w:proofErr w:type="spellStart"/>
      <w:r>
        <w:t>computational</w:t>
      </w:r>
      <w:proofErr w:type="spellEnd"/>
      <w:r>
        <w:t xml:space="preserve"> </w:t>
      </w:r>
      <w:proofErr w:type="spellStart"/>
      <w:r>
        <w:t>chemistry</w:t>
      </w:r>
      <w:proofErr w:type="spellEnd"/>
      <w:r>
        <w:t xml:space="preserve"> and multivariate </w:t>
      </w:r>
      <w:proofErr w:type="spellStart"/>
      <w:r>
        <w:t>statistics</w:t>
      </w:r>
      <w:proofErr w:type="spellEnd"/>
      <w:r w:rsidR="00AC3BCD">
        <w:t xml:space="preserve">. </w:t>
      </w:r>
    </w:p>
    <w:p w14:paraId="35D128AE" w14:textId="1D338EDD" w:rsidR="00A41107" w:rsidRPr="008A690F" w:rsidRDefault="00072E30" w:rsidP="00AC3BCD">
      <w:pPr>
        <w:autoSpaceDE w:val="0"/>
        <w:autoSpaceDN w:val="0"/>
        <w:adjustRightInd w:val="0"/>
        <w:rPr>
          <w:b/>
          <w:lang w:val="en-NZ"/>
        </w:rPr>
      </w:pPr>
      <w:r w:rsidRPr="008A690F">
        <w:rPr>
          <w:b/>
          <w:lang w:val="en-NZ"/>
        </w:rPr>
        <w:t>Presenting author</w:t>
      </w:r>
      <w:r w:rsidR="00A41107" w:rsidRPr="008A690F">
        <w:rPr>
          <w:b/>
          <w:lang w:val="en-NZ"/>
        </w:rPr>
        <w:t xml:space="preserve"> details</w:t>
      </w:r>
      <w:r w:rsidRPr="008A690F">
        <w:rPr>
          <w:b/>
          <w:lang w:val="en-NZ"/>
        </w:rPr>
        <w:t xml:space="preserve"> </w:t>
      </w:r>
      <w:r w:rsidRPr="008A690F">
        <w:rPr>
          <w:b/>
          <w:lang w:val="en-NZ"/>
        </w:rPr>
        <w:br/>
      </w:r>
      <w:r w:rsidR="00D367E3" w:rsidRPr="008A690F">
        <w:rPr>
          <w:lang w:val="en-NZ"/>
        </w:rPr>
        <w:t xml:space="preserve">Full name: </w:t>
      </w:r>
      <w:r w:rsidR="007353F4">
        <w:rPr>
          <w:lang w:val="en-NZ"/>
        </w:rPr>
        <w:t>Miroslava Nedyalkova</w:t>
      </w:r>
      <w:r w:rsidRPr="008A690F">
        <w:rPr>
          <w:lang w:val="en-NZ"/>
        </w:rPr>
        <w:br/>
        <w:t>Contact number:</w:t>
      </w:r>
      <w:r w:rsidRPr="008A690F">
        <w:rPr>
          <w:lang w:val="en-NZ"/>
        </w:rPr>
        <w:br/>
        <w:t>Twitter account:</w:t>
      </w:r>
      <w:r w:rsidRPr="008A690F">
        <w:rPr>
          <w:lang w:val="en-NZ"/>
        </w:rPr>
        <w:br/>
        <w:t>Linked In account:</w:t>
      </w:r>
    </w:p>
    <w:p w14:paraId="341279B2" w14:textId="5DFC6EE1" w:rsidR="00AC3BCD" w:rsidRDefault="00AC3BCD" w:rsidP="00AC3BCD">
      <w:pPr>
        <w:autoSpaceDE w:val="0"/>
        <w:autoSpaceDN w:val="0"/>
        <w:adjustRightInd w:val="0"/>
        <w:rPr>
          <w:lang w:val="en-NZ"/>
        </w:rPr>
      </w:pPr>
      <w:r w:rsidRPr="008A690F">
        <w:rPr>
          <w:lang w:val="en-NZ"/>
        </w:rPr>
        <w:t>Session</w:t>
      </w:r>
      <w:r w:rsidR="00DA581F" w:rsidRPr="008A690F">
        <w:rPr>
          <w:lang w:val="en-NZ"/>
        </w:rPr>
        <w:t xml:space="preserve"> </w:t>
      </w:r>
      <w:r w:rsidR="00085B88" w:rsidRPr="008A690F">
        <w:rPr>
          <w:lang w:val="en-NZ"/>
        </w:rPr>
        <w:t>n</w:t>
      </w:r>
      <w:r w:rsidRPr="008A690F">
        <w:rPr>
          <w:lang w:val="en-NZ"/>
        </w:rPr>
        <w:t>ame</w:t>
      </w:r>
      <w:r w:rsidR="00DA581F" w:rsidRPr="008A690F">
        <w:rPr>
          <w:lang w:val="en-NZ"/>
        </w:rPr>
        <w:t>/ number</w:t>
      </w:r>
      <w:r w:rsidRPr="008A690F">
        <w:rPr>
          <w:lang w:val="en-NZ"/>
        </w:rPr>
        <w:t>:</w:t>
      </w:r>
      <w:r w:rsidRPr="008A690F">
        <w:rPr>
          <w:lang w:val="en-NZ"/>
        </w:rPr>
        <w:br/>
        <w:t>Category: (Oral presentation)</w:t>
      </w:r>
      <w:bookmarkStart w:id="0" w:name="_GoBack"/>
      <w:bookmarkEnd w:id="0"/>
      <w:r w:rsidR="00DA581F">
        <w:rPr>
          <w:lang w:val="en-NZ"/>
        </w:rPr>
        <w:br/>
      </w:r>
    </w:p>
    <w:p w14:paraId="43D37D60" w14:textId="77777777"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14:paraId="237DB24E" w14:textId="77777777"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14:paraId="282E196D" w14:textId="77777777"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14:paraId="0B924231" w14:textId="77777777"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14:paraId="0502123E" w14:textId="77777777"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14:paraId="3B829018" w14:textId="77777777"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14:paraId="1ADEABB5" w14:textId="77777777" w:rsidR="00AC3BCD" w:rsidRDefault="00AC3BCD" w:rsidP="00072E30">
      <w:pPr>
        <w:jc w:val="both"/>
        <w:rPr>
          <w:lang w:val="en-NZ"/>
        </w:rPr>
      </w:pPr>
    </w:p>
    <w:sectPr w:rsidR="00AC3BCD" w:rsidSect="001F414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851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50C2623" w14:textId="77777777" w:rsidR="009F6E1E" w:rsidRDefault="009F6E1E" w:rsidP="00671A59">
      <w:r>
        <w:separator/>
      </w:r>
    </w:p>
  </w:endnote>
  <w:endnote w:type="continuationSeparator" w:id="0">
    <w:p w14:paraId="5D717291" w14:textId="77777777" w:rsidR="009F6E1E" w:rsidRDefault="009F6E1E" w:rsidP="00671A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Gautami">
    <w:panose1 w:val="020B0502040204020203"/>
    <w:charset w:val="00"/>
    <w:family w:val="swiss"/>
    <w:pitch w:val="variable"/>
    <w:sig w:usb0="002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Í’¡ ˛">
    <w:altName w:val="Calibri"/>
    <w:panose1 w:val="020B0604020202020204"/>
    <w:charset w:val="4D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E70A705" w14:textId="77777777" w:rsidR="00AD6315" w:rsidRDefault="00AD631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A68E24C" w14:textId="77777777" w:rsidR="00AD6315" w:rsidRDefault="00AD631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EAAB6F8" w14:textId="77777777" w:rsidR="00AD6315" w:rsidRDefault="00AD631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55600A8" w14:textId="77777777" w:rsidR="009F6E1E" w:rsidRDefault="009F6E1E" w:rsidP="00671A59">
      <w:r>
        <w:separator/>
      </w:r>
    </w:p>
  </w:footnote>
  <w:footnote w:type="continuationSeparator" w:id="0">
    <w:p w14:paraId="1A8834C6" w14:textId="77777777" w:rsidR="009F6E1E" w:rsidRDefault="009F6E1E" w:rsidP="00671A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782A2C" w14:textId="77777777" w:rsidR="007F0333" w:rsidRPr="00671A59" w:rsidRDefault="007F0333">
    <w:pPr>
      <w:pStyle w:val="Header"/>
      <w:rPr>
        <w:lang w:val="en-U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9CFC41C" w14:textId="77777777" w:rsidR="00AD6315" w:rsidRDefault="00AD631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26A8843" w14:textId="77777777" w:rsidR="00AD6315" w:rsidRDefault="00AD631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CC2DF0"/>
    <w:multiLevelType w:val="hybridMultilevel"/>
    <w:tmpl w:val="7EFC2A2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4102345"/>
    <w:multiLevelType w:val="hybridMultilevel"/>
    <w:tmpl w:val="8A7E95E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9B77F95"/>
    <w:multiLevelType w:val="multilevel"/>
    <w:tmpl w:val="7EFC2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removePersonalInformation/>
  <w:removeDateAndTime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evenAndOddHeaders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5676"/>
    <w:rsid w:val="00023D76"/>
    <w:rsid w:val="00072E30"/>
    <w:rsid w:val="00085B88"/>
    <w:rsid w:val="00090564"/>
    <w:rsid w:val="00097CA5"/>
    <w:rsid w:val="000A4C72"/>
    <w:rsid w:val="000E7A02"/>
    <w:rsid w:val="00101A04"/>
    <w:rsid w:val="00106952"/>
    <w:rsid w:val="001216E5"/>
    <w:rsid w:val="0013563F"/>
    <w:rsid w:val="00145878"/>
    <w:rsid w:val="001A411C"/>
    <w:rsid w:val="001B1336"/>
    <w:rsid w:val="001B6DE6"/>
    <w:rsid w:val="001F414A"/>
    <w:rsid w:val="00205354"/>
    <w:rsid w:val="002659F1"/>
    <w:rsid w:val="00270EC9"/>
    <w:rsid w:val="00292DC0"/>
    <w:rsid w:val="002B18D5"/>
    <w:rsid w:val="002C0F2B"/>
    <w:rsid w:val="003753DD"/>
    <w:rsid w:val="003A4429"/>
    <w:rsid w:val="004775E3"/>
    <w:rsid w:val="0049217F"/>
    <w:rsid w:val="004A262E"/>
    <w:rsid w:val="004A2CA1"/>
    <w:rsid w:val="004B3B30"/>
    <w:rsid w:val="00505DA1"/>
    <w:rsid w:val="005408D9"/>
    <w:rsid w:val="00555DAD"/>
    <w:rsid w:val="005B168A"/>
    <w:rsid w:val="005C2EA1"/>
    <w:rsid w:val="005C3848"/>
    <w:rsid w:val="005D43ED"/>
    <w:rsid w:val="00605142"/>
    <w:rsid w:val="00612C13"/>
    <w:rsid w:val="006511AA"/>
    <w:rsid w:val="00671A59"/>
    <w:rsid w:val="00691F82"/>
    <w:rsid w:val="006B463C"/>
    <w:rsid w:val="006C51B8"/>
    <w:rsid w:val="006F0C5C"/>
    <w:rsid w:val="007258AA"/>
    <w:rsid w:val="007353F4"/>
    <w:rsid w:val="00743CCA"/>
    <w:rsid w:val="00746319"/>
    <w:rsid w:val="007875D1"/>
    <w:rsid w:val="00790C29"/>
    <w:rsid w:val="007F0333"/>
    <w:rsid w:val="00800D58"/>
    <w:rsid w:val="00834D93"/>
    <w:rsid w:val="00862283"/>
    <w:rsid w:val="008A3E9A"/>
    <w:rsid w:val="008A690F"/>
    <w:rsid w:val="00901E5B"/>
    <w:rsid w:val="00970E67"/>
    <w:rsid w:val="009821B4"/>
    <w:rsid w:val="009A6AD9"/>
    <w:rsid w:val="009B0CCF"/>
    <w:rsid w:val="009B7F4F"/>
    <w:rsid w:val="009D3EA4"/>
    <w:rsid w:val="009E6632"/>
    <w:rsid w:val="009E6C61"/>
    <w:rsid w:val="009F6E1E"/>
    <w:rsid w:val="00A31D17"/>
    <w:rsid w:val="00A41107"/>
    <w:rsid w:val="00A50066"/>
    <w:rsid w:val="00A668A1"/>
    <w:rsid w:val="00A76E81"/>
    <w:rsid w:val="00A83688"/>
    <w:rsid w:val="00A83863"/>
    <w:rsid w:val="00AC3BCD"/>
    <w:rsid w:val="00AD6315"/>
    <w:rsid w:val="00AF4356"/>
    <w:rsid w:val="00B26097"/>
    <w:rsid w:val="00B27625"/>
    <w:rsid w:val="00B675D9"/>
    <w:rsid w:val="00BF5676"/>
    <w:rsid w:val="00CE08A2"/>
    <w:rsid w:val="00D367E3"/>
    <w:rsid w:val="00DA2249"/>
    <w:rsid w:val="00DA581F"/>
    <w:rsid w:val="00DC29A1"/>
    <w:rsid w:val="00DC7405"/>
    <w:rsid w:val="00DD3006"/>
    <w:rsid w:val="00DE2102"/>
    <w:rsid w:val="00E119D1"/>
    <w:rsid w:val="00E713DA"/>
    <w:rsid w:val="00E85CF8"/>
    <w:rsid w:val="00EB353E"/>
    <w:rsid w:val="00ED51D7"/>
    <w:rsid w:val="00EE1DF0"/>
    <w:rsid w:val="00F01887"/>
    <w:rsid w:val="00F215A7"/>
    <w:rsid w:val="00F42DCF"/>
    <w:rsid w:val="00F709F5"/>
    <w:rsid w:val="00F90AE2"/>
    <w:rsid w:val="00FA5CBE"/>
    <w:rsid w:val="00FB641C"/>
    <w:rsid w:val="00FC1073"/>
    <w:rsid w:val="00FF1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,"/>
  <w14:docId w14:val="3DF9ABC2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  <w:szCs w:val="24"/>
      <w:lang w:val="it-IT" w:eastAsia="it-IT"/>
    </w:rPr>
  </w:style>
  <w:style w:type="paragraph" w:styleId="Heading1">
    <w:name w:val="heading 1"/>
    <w:aliases w:val="title"/>
    <w:basedOn w:val="Normal"/>
    <w:next w:val="Normal"/>
    <w:link w:val="Heading1Char"/>
    <w:uiPriority w:val="9"/>
    <w:qFormat/>
    <w:rsid w:val="00FC1073"/>
    <w:pPr>
      <w:keepNext/>
      <w:jc w:val="center"/>
      <w:outlineLvl w:val="0"/>
    </w:pPr>
    <w:rPr>
      <w:rFonts w:ascii="Cambria" w:hAnsi="Cambria" w:cs="Gautami"/>
      <w:b/>
      <w:bCs/>
      <w:kern w:val="32"/>
      <w:sz w:val="32"/>
      <w:szCs w:val="32"/>
      <w:lang w:val="x-none" w:eastAsia="x-none" w:bidi="te-IN"/>
    </w:rPr>
  </w:style>
  <w:style w:type="paragraph" w:styleId="Heading3">
    <w:name w:val="heading 3"/>
    <w:aliases w:val="Authors"/>
    <w:basedOn w:val="Normal"/>
    <w:next w:val="Normal"/>
    <w:link w:val="Heading3Char"/>
    <w:uiPriority w:val="9"/>
    <w:qFormat/>
    <w:rsid w:val="00FC1073"/>
    <w:pPr>
      <w:keepNext/>
      <w:spacing w:before="240" w:after="60"/>
      <w:outlineLvl w:val="2"/>
    </w:pPr>
    <w:rPr>
      <w:rFonts w:ascii="Cambria" w:hAnsi="Cambria" w:cs="Gautami"/>
      <w:b/>
      <w:bCs/>
      <w:sz w:val="26"/>
      <w:szCs w:val="26"/>
      <w:lang w:val="x-none" w:eastAsia="x-none" w:bidi="te-IN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title Char"/>
    <w:link w:val="Heading1"/>
    <w:uiPriority w:val="9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Heading3Char">
    <w:name w:val="Heading 3 Char"/>
    <w:aliases w:val="Authors Char"/>
    <w:link w:val="Heading3"/>
    <w:uiPriority w:val="9"/>
    <w:semiHidden/>
    <w:rPr>
      <w:rFonts w:ascii="Cambria" w:eastAsia="Times New Roman" w:hAnsi="Cambria" w:cs="Times New Roman"/>
      <w:b/>
      <w:bCs/>
      <w:sz w:val="26"/>
      <w:szCs w:val="26"/>
    </w:rPr>
  </w:style>
  <w:style w:type="character" w:styleId="Hyperlink">
    <w:name w:val="Hyperlink"/>
    <w:uiPriority w:val="99"/>
    <w:rsid w:val="007258AA"/>
    <w:rPr>
      <w:rFonts w:cs="Times New Roman"/>
      <w:color w:val="0000FF"/>
      <w:u w:val="single"/>
    </w:rPr>
  </w:style>
  <w:style w:type="paragraph" w:styleId="BodyText">
    <w:name w:val="Body Text"/>
    <w:basedOn w:val="Normal"/>
    <w:link w:val="BodyTextChar"/>
    <w:uiPriority w:val="99"/>
    <w:rsid w:val="007258AA"/>
    <w:pPr>
      <w:suppressAutoHyphens/>
      <w:jc w:val="center"/>
    </w:pPr>
    <w:rPr>
      <w:rFonts w:cs="Gautami"/>
      <w:lang w:val="x-none" w:eastAsia="x-none" w:bidi="te-IN"/>
    </w:rPr>
  </w:style>
  <w:style w:type="character" w:customStyle="1" w:styleId="BodyTextChar">
    <w:name w:val="Body Text Char"/>
    <w:link w:val="BodyText"/>
    <w:uiPriority w:val="99"/>
    <w:semiHidden/>
    <w:rPr>
      <w:sz w:val="24"/>
      <w:szCs w:val="24"/>
    </w:rPr>
  </w:style>
  <w:style w:type="character" w:styleId="CommentReference">
    <w:name w:val="annotation reference"/>
    <w:uiPriority w:val="99"/>
    <w:semiHidden/>
    <w:rsid w:val="00205354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205354"/>
    <w:rPr>
      <w:rFonts w:cs="Gautami"/>
      <w:sz w:val="20"/>
      <w:szCs w:val="20"/>
      <w:lang w:val="x-none" w:eastAsia="x-none" w:bidi="te-IN"/>
    </w:rPr>
  </w:style>
  <w:style w:type="character" w:customStyle="1" w:styleId="CommentTextChar">
    <w:name w:val="Comment Text Char"/>
    <w:link w:val="CommentText"/>
    <w:uiPriority w:val="99"/>
    <w:semiHidden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205354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205354"/>
    <w:rPr>
      <w:rFonts w:ascii="Tahoma" w:hAnsi="Tahoma" w:cs="Gautami"/>
      <w:sz w:val="16"/>
      <w:szCs w:val="16"/>
      <w:lang w:val="x-none" w:eastAsia="x-none" w:bidi="te-IN"/>
    </w:rPr>
  </w:style>
  <w:style w:type="character" w:customStyle="1" w:styleId="BalloonTextChar">
    <w:name w:val="Balloon Text Char"/>
    <w:link w:val="BalloonText"/>
    <w:uiPriority w:val="99"/>
    <w:semiHidden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link w:val="BodyTextIndentChar"/>
    <w:uiPriority w:val="99"/>
    <w:rsid w:val="00FC1073"/>
    <w:pPr>
      <w:spacing w:after="120"/>
      <w:ind w:left="283"/>
    </w:pPr>
    <w:rPr>
      <w:rFonts w:cs="Gautami"/>
      <w:lang w:val="x-none" w:eastAsia="x-none" w:bidi="te-IN"/>
    </w:rPr>
  </w:style>
  <w:style w:type="character" w:customStyle="1" w:styleId="BodyTextIndentChar">
    <w:name w:val="Body Text Indent Char"/>
    <w:link w:val="BodyTextIndent"/>
    <w:uiPriority w:val="99"/>
    <w:semiHidden/>
    <w:rPr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671A59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HeaderChar">
    <w:name w:val="Header Char"/>
    <w:link w:val="Header"/>
    <w:uiPriority w:val="99"/>
    <w:rsid w:val="00671A59"/>
    <w:rPr>
      <w:sz w:val="24"/>
      <w:szCs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671A59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FooterChar">
    <w:name w:val="Footer Char"/>
    <w:link w:val="Footer"/>
    <w:uiPriority w:val="99"/>
    <w:semiHidden/>
    <w:rsid w:val="00671A59"/>
    <w:rPr>
      <w:sz w:val="24"/>
      <w:szCs w:val="24"/>
    </w:rPr>
  </w:style>
  <w:style w:type="paragraph" w:customStyle="1" w:styleId="xmsonormal">
    <w:name w:val="x_msonormal"/>
    <w:basedOn w:val="Normal"/>
    <w:rsid w:val="00A76E81"/>
  </w:style>
  <w:style w:type="paragraph" w:styleId="NormalWeb">
    <w:name w:val="Normal (Web)"/>
    <w:basedOn w:val="Normal"/>
    <w:rsid w:val="00A76E81"/>
  </w:style>
  <w:style w:type="paragraph" w:customStyle="1" w:styleId="xmsonormal0">
    <w:name w:val="xmsonormal"/>
    <w:basedOn w:val="Normal"/>
    <w:rsid w:val="00A76E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436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6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74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45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78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982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505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971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4D5267-10B3-7C4E-8E33-C4D5E68B10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254</Words>
  <Characters>1548</Characters>
  <Application>Microsoft Office Word</Application>
  <DocSecurity>0</DocSecurity>
  <Lines>36</Lines>
  <Paragraphs>17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LinksUpToDate>false</LinksUpToDate>
  <CharactersWithSpaces>1785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/>
  <cp:keywords/>
  <cp:lastModifiedBy/>
  <cp:revision>1</cp:revision>
  <dcterms:created xsi:type="dcterms:W3CDTF">2019-02-28T07:31:00Z</dcterms:created>
  <dcterms:modified xsi:type="dcterms:W3CDTF">2019-02-28T07:31:00Z</dcterms:modified>
</cp:coreProperties>
</file>