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010936" w14:textId="77777777" w:rsidR="00927C49" w:rsidRPr="00927C49" w:rsidRDefault="00927C49" w:rsidP="00927C4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="Calibri,Segoe UI" w:hAnsiTheme="minorHAnsi" w:cs="Calibri,Segoe UI"/>
          <w:b/>
          <w:bCs/>
        </w:rPr>
      </w:pPr>
      <w:r w:rsidRPr="00927C49">
        <w:rPr>
          <w:rStyle w:val="normaltextrun"/>
          <w:rFonts w:asciiTheme="minorHAnsi" w:eastAsia="Calibri,Segoe UI" w:hAnsiTheme="minorHAnsi" w:cs="Calibri,Segoe UI"/>
          <w:b/>
          <w:bCs/>
        </w:rPr>
        <w:t xml:space="preserve">Policy Coherence, Trade Liberalisation and Obesity: A Case Study of </w:t>
      </w:r>
    </w:p>
    <w:p w14:paraId="32CB38B5" w14:textId="15221876" w:rsidR="00927C49" w:rsidRDefault="00927C49" w:rsidP="00927C4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="Calibri,Segoe UI" w:hAnsiTheme="minorHAnsi" w:cs="Calibri,Segoe UI"/>
          <w:b/>
          <w:bCs/>
        </w:rPr>
      </w:pPr>
      <w:r w:rsidRPr="00927C49">
        <w:rPr>
          <w:rStyle w:val="normaltextrun"/>
          <w:rFonts w:asciiTheme="minorHAnsi" w:eastAsia="Calibri,Segoe UI" w:hAnsiTheme="minorHAnsi" w:cs="Calibri,Segoe UI"/>
          <w:b/>
          <w:bCs/>
        </w:rPr>
        <w:t>New Zealand’s Trade Objectives and Development Commitments in the South Pacific</w:t>
      </w:r>
    </w:p>
    <w:p w14:paraId="53FD2283" w14:textId="65E35B27" w:rsidR="00927C49" w:rsidRDefault="00927C49" w:rsidP="00927C49">
      <w:pPr>
        <w:pStyle w:val="paragraph"/>
        <w:spacing w:before="0" w:beforeAutospacing="0" w:after="0" w:afterAutospacing="0"/>
        <w:textAlignment w:val="baseline"/>
        <w:rPr>
          <w:rFonts w:asciiTheme="minorHAnsi" w:eastAsia="Calibri,Segoe UI" w:hAnsiTheme="minorHAnsi" w:cs="Calibri,Segoe UI"/>
          <w:bCs/>
          <w:i/>
        </w:rPr>
      </w:pPr>
      <w:r w:rsidRPr="00927C49">
        <w:rPr>
          <w:rFonts w:asciiTheme="minorHAnsi" w:eastAsia="Calibri,Segoe UI" w:hAnsiTheme="minorHAnsi" w:cs="Calibri,Segoe UI"/>
          <w:bCs/>
          <w:i/>
        </w:rPr>
        <w:t>Caroline Slevin, University of Edinburgh</w:t>
      </w:r>
      <w:r w:rsidR="009F0EF9">
        <w:rPr>
          <w:rFonts w:asciiTheme="minorHAnsi" w:eastAsia="Calibri,Segoe UI" w:hAnsiTheme="minorHAnsi" w:cs="Calibri,Segoe UI"/>
          <w:bCs/>
          <w:i/>
        </w:rPr>
        <w:t xml:space="preserve"> Medical School</w:t>
      </w:r>
    </w:p>
    <w:p w14:paraId="21FD95CB" w14:textId="18684F49" w:rsidR="00927C49" w:rsidRDefault="00927C49" w:rsidP="00927C49">
      <w:pPr>
        <w:pStyle w:val="paragraph"/>
        <w:spacing w:before="0" w:beforeAutospacing="0" w:after="0" w:afterAutospacing="0"/>
        <w:textAlignment w:val="baseline"/>
        <w:rPr>
          <w:rFonts w:asciiTheme="minorHAnsi" w:eastAsia="Calibri,Segoe UI" w:hAnsiTheme="minorHAnsi" w:cs="Calibri,Segoe UI"/>
          <w:bCs/>
          <w:i/>
        </w:rPr>
      </w:pPr>
    </w:p>
    <w:p w14:paraId="2DC92B44" w14:textId="7F80C2CD" w:rsidR="00927C49" w:rsidRPr="006B479C" w:rsidRDefault="00927C49" w:rsidP="00927C49">
      <w:r>
        <w:t>Policy coherence is considered essential for credible</w:t>
      </w:r>
      <w:r w:rsidR="006B479C">
        <w:t xml:space="preserve"> and</w:t>
      </w:r>
      <w:r>
        <w:t xml:space="preserve"> effective policies, with its importance in global health highlighted by its inclusion in Sustainable Development Goal (SDG) 17.14. Despite pledging to support the SDGs, New Zealand </w:t>
      </w:r>
      <w:r w:rsidRPr="00927C49">
        <w:t>had failed to implement any monitoring, analytical or reporting systems to measure policy coherenc</w:t>
      </w:r>
      <w:r>
        <w:t xml:space="preserve">e by 2016. This has implications given its </w:t>
      </w:r>
      <w:r w:rsidR="00C33401">
        <w:t xml:space="preserve">leadership </w:t>
      </w:r>
      <w:r>
        <w:t xml:space="preserve">position in the South Pacific, </w:t>
      </w:r>
      <w:r w:rsidR="006B479C">
        <w:t xml:space="preserve">which is </w:t>
      </w:r>
      <w:r w:rsidR="006B479C">
        <w:t xml:space="preserve">experiencing a non-communicable disease (NCD) crisis, </w:t>
      </w:r>
      <w:r w:rsidR="006B479C">
        <w:t xml:space="preserve">as it </w:t>
      </w:r>
      <w:r w:rsidR="00E1113A">
        <w:t>assists</w:t>
      </w:r>
      <w:r w:rsidR="006B479C">
        <w:t xml:space="preserve"> smaller island nations with </w:t>
      </w:r>
      <w:r>
        <w:t>development</w:t>
      </w:r>
      <w:r w:rsidR="00764B96">
        <w:t xml:space="preserve"> </w:t>
      </w:r>
      <w:r>
        <w:t>and import</w:t>
      </w:r>
      <w:r w:rsidR="00E1113A">
        <w:t xml:space="preserve">s </w:t>
      </w:r>
      <w:r>
        <w:t xml:space="preserve">essential goods. </w:t>
      </w:r>
      <w:r w:rsidR="009D041B">
        <w:rPr>
          <w:rFonts w:ascii="Calibri" w:eastAsia="Times New Roman" w:hAnsi="Calibri" w:cs="Segoe UI"/>
          <w:lang w:eastAsia="ja-JP"/>
        </w:rPr>
        <w:t xml:space="preserve">A literature review was conducted to investigate the significance of the relationship between trade liberalisation and obesity in the South Pacific. This was followed by </w:t>
      </w:r>
      <w:proofErr w:type="spellStart"/>
      <w:r w:rsidR="009D041B">
        <w:rPr>
          <w:rFonts w:ascii="Calibri" w:eastAsia="Times New Roman" w:hAnsi="Calibri" w:cs="Segoe UI"/>
          <w:lang w:eastAsia="ja-JP"/>
        </w:rPr>
        <w:t>a</w:t>
      </w:r>
      <w:proofErr w:type="spellEnd"/>
      <w:r w:rsidR="006B479C">
        <w:rPr>
          <w:rFonts w:ascii="Calibri" w:eastAsia="Times New Roman" w:hAnsi="Calibri" w:cs="Segoe UI"/>
          <w:lang w:eastAsia="ja-JP"/>
        </w:rPr>
        <w:t xml:space="preserve"> thematic</w:t>
      </w:r>
      <w:r w:rsidR="009D041B">
        <w:rPr>
          <w:rFonts w:ascii="Calibri" w:eastAsia="Times New Roman" w:hAnsi="Calibri" w:cs="Segoe UI"/>
          <w:lang w:eastAsia="ja-JP"/>
        </w:rPr>
        <w:t xml:space="preserve"> analysis of New Zealand’s regional food, trade and development policies</w:t>
      </w:r>
      <w:r w:rsidR="00370464">
        <w:rPr>
          <w:rFonts w:ascii="Calibri" w:eastAsia="Times New Roman" w:hAnsi="Calibri" w:cs="Segoe UI"/>
          <w:lang w:eastAsia="ja-JP"/>
        </w:rPr>
        <w:t xml:space="preserve">. </w:t>
      </w:r>
      <w:r>
        <w:rPr>
          <w:rFonts w:ascii="Calibri" w:eastAsia="Times New Roman" w:hAnsi="Calibri" w:cs="Segoe UI"/>
          <w:lang w:eastAsia="ja-JP"/>
        </w:rPr>
        <w:t>T</w:t>
      </w:r>
      <w:r w:rsidR="006B479C">
        <w:rPr>
          <w:rFonts w:ascii="Calibri" w:eastAsia="Times New Roman" w:hAnsi="Calibri" w:cs="Segoe UI"/>
          <w:lang w:eastAsia="ja-JP"/>
        </w:rPr>
        <w:t>he review found that t</w:t>
      </w:r>
      <w:r w:rsidR="00E3294C">
        <w:rPr>
          <w:rFonts w:ascii="Calibri" w:eastAsia="Times New Roman" w:hAnsi="Calibri" w:cs="Segoe UI"/>
          <w:lang w:eastAsia="ja-JP"/>
        </w:rPr>
        <w:t>rade</w:t>
      </w:r>
      <w:r>
        <w:rPr>
          <w:rFonts w:ascii="Calibri" w:eastAsia="Times New Roman" w:hAnsi="Calibri" w:cs="Segoe UI"/>
          <w:lang w:eastAsia="ja-JP"/>
        </w:rPr>
        <w:t xml:space="preserve"> liberalisation ha</w:t>
      </w:r>
      <w:r w:rsidR="00E3294C">
        <w:rPr>
          <w:rFonts w:ascii="Calibri" w:eastAsia="Times New Roman" w:hAnsi="Calibri" w:cs="Segoe UI"/>
          <w:lang w:eastAsia="ja-JP"/>
        </w:rPr>
        <w:t>s</w:t>
      </w:r>
      <w:r>
        <w:rPr>
          <w:rFonts w:ascii="Calibri" w:eastAsia="Times New Roman" w:hAnsi="Calibri" w:cs="Segoe UI"/>
          <w:lang w:eastAsia="ja-JP"/>
        </w:rPr>
        <w:t xml:space="preserve"> facilitated</w:t>
      </w:r>
      <w:r w:rsidR="00E3294C">
        <w:rPr>
          <w:rFonts w:ascii="Calibri" w:eastAsia="Times New Roman" w:hAnsi="Calibri" w:cs="Segoe UI"/>
          <w:lang w:eastAsia="ja-JP"/>
        </w:rPr>
        <w:t xml:space="preserve"> a nutrition transition with</w:t>
      </w:r>
      <w:r>
        <w:rPr>
          <w:rFonts w:ascii="Calibri" w:eastAsia="Times New Roman" w:hAnsi="Calibri" w:cs="Segoe UI"/>
          <w:lang w:eastAsia="ja-JP"/>
        </w:rPr>
        <w:t xml:space="preserve"> the entry of nutritionally-inferior food products to Pacific nations</w:t>
      </w:r>
      <w:r w:rsidR="00E3294C">
        <w:rPr>
          <w:rFonts w:ascii="Calibri" w:eastAsia="Times New Roman" w:hAnsi="Calibri" w:cs="Segoe UI"/>
          <w:lang w:eastAsia="ja-JP"/>
        </w:rPr>
        <w:t xml:space="preserve">, with </w:t>
      </w:r>
      <w:r>
        <w:rPr>
          <w:rFonts w:ascii="Calibri" w:eastAsia="Times New Roman" w:hAnsi="Calibri" w:cs="Segoe UI"/>
          <w:lang w:eastAsia="ja-JP"/>
        </w:rPr>
        <w:t xml:space="preserve">reduced </w:t>
      </w:r>
      <w:r w:rsidR="00E3294C">
        <w:rPr>
          <w:rFonts w:ascii="Calibri" w:eastAsia="Times New Roman" w:hAnsi="Calibri" w:cs="Segoe UI"/>
          <w:lang w:eastAsia="ja-JP"/>
        </w:rPr>
        <w:t>agricultural</w:t>
      </w:r>
      <w:r>
        <w:rPr>
          <w:rFonts w:ascii="Calibri" w:eastAsia="Times New Roman" w:hAnsi="Calibri" w:cs="Segoe UI"/>
          <w:lang w:eastAsia="ja-JP"/>
        </w:rPr>
        <w:t xml:space="preserve"> subsidies </w:t>
      </w:r>
      <w:r w:rsidR="006B479C">
        <w:rPr>
          <w:rFonts w:ascii="Calibri" w:eastAsia="Times New Roman" w:hAnsi="Calibri" w:cs="Segoe UI"/>
          <w:lang w:eastAsia="ja-JP"/>
        </w:rPr>
        <w:t>contributing to an increase in</w:t>
      </w:r>
      <w:r>
        <w:rPr>
          <w:rFonts w:ascii="Calibri" w:eastAsia="Times New Roman" w:hAnsi="Calibri" w:cs="Segoe UI"/>
          <w:lang w:eastAsia="ja-JP"/>
        </w:rPr>
        <w:t xml:space="preserve"> food-import dependency. The policy analysis indicates a lack of coherence</w:t>
      </w:r>
      <w:r w:rsidR="006B479C">
        <w:rPr>
          <w:rFonts w:ascii="Calibri" w:eastAsia="Times New Roman" w:hAnsi="Calibri" w:cs="Segoe UI"/>
          <w:lang w:eastAsia="ja-JP"/>
        </w:rPr>
        <w:t xml:space="preserve"> exists</w:t>
      </w:r>
      <w:r>
        <w:rPr>
          <w:rFonts w:ascii="Calibri" w:eastAsia="Times New Roman" w:hAnsi="Calibri" w:cs="Segoe UI"/>
          <w:lang w:eastAsia="ja-JP"/>
        </w:rPr>
        <w:t xml:space="preserve"> between New Zealand’s objectives to</w:t>
      </w:r>
      <w:r w:rsidRPr="00202492">
        <w:rPr>
          <w:rFonts w:ascii="Calibri" w:eastAsia="Times New Roman" w:hAnsi="Calibri" w:cs="Segoe UI"/>
          <w:lang w:eastAsia="ja-JP"/>
        </w:rPr>
        <w:t xml:space="preserve"> </w:t>
      </w:r>
      <w:r>
        <w:rPr>
          <w:rFonts w:ascii="Calibri" w:eastAsia="Times New Roman" w:hAnsi="Calibri" w:cs="Segoe UI"/>
          <w:lang w:eastAsia="ja-JP"/>
        </w:rPr>
        <w:t xml:space="preserve">pursue trade liberalisation and maximise export revenue with development commitments to reduce </w:t>
      </w:r>
      <w:r w:rsidR="00E3294C">
        <w:rPr>
          <w:rFonts w:ascii="Calibri" w:eastAsia="Times New Roman" w:hAnsi="Calibri" w:cs="Segoe UI"/>
          <w:lang w:eastAsia="ja-JP"/>
        </w:rPr>
        <w:t>obesity</w:t>
      </w:r>
      <w:r>
        <w:rPr>
          <w:rFonts w:ascii="Calibri" w:eastAsia="Times New Roman" w:hAnsi="Calibri" w:cs="Segoe UI"/>
          <w:lang w:eastAsia="ja-JP"/>
        </w:rPr>
        <w:t xml:space="preserve"> in Pacific nations</w:t>
      </w:r>
      <w:r w:rsidR="00006FA8">
        <w:rPr>
          <w:rFonts w:ascii="Calibri" w:eastAsia="Times New Roman" w:hAnsi="Calibri" w:cs="Segoe UI"/>
          <w:lang w:eastAsia="ja-JP"/>
        </w:rPr>
        <w:t xml:space="preserve">. </w:t>
      </w:r>
      <w:r w:rsidR="00E1113A">
        <w:rPr>
          <w:rFonts w:ascii="Calibri" w:eastAsia="Times New Roman" w:hAnsi="Calibri" w:cs="Segoe UI"/>
          <w:lang w:eastAsia="ja-JP"/>
        </w:rPr>
        <w:t xml:space="preserve">The </w:t>
      </w:r>
      <w:r>
        <w:rPr>
          <w:rFonts w:ascii="Calibri" w:eastAsia="Times New Roman" w:hAnsi="Calibri" w:cs="Segoe UI"/>
          <w:lang w:eastAsia="ja-JP"/>
        </w:rPr>
        <w:t xml:space="preserve">prioritisation </w:t>
      </w:r>
      <w:r w:rsidR="0059209B">
        <w:rPr>
          <w:rFonts w:ascii="Calibri" w:eastAsia="Times New Roman" w:hAnsi="Calibri" w:cs="Segoe UI"/>
          <w:lang w:eastAsia="ja-JP"/>
        </w:rPr>
        <w:t>of</w:t>
      </w:r>
      <w:r>
        <w:rPr>
          <w:rFonts w:ascii="Calibri" w:eastAsia="Times New Roman" w:hAnsi="Calibri" w:cs="Segoe UI"/>
          <w:lang w:eastAsia="ja-JP"/>
        </w:rPr>
        <w:t xml:space="preserve"> economic objectives underpins </w:t>
      </w:r>
      <w:r w:rsidR="00E1113A">
        <w:rPr>
          <w:rFonts w:ascii="Calibri" w:eastAsia="Times New Roman" w:hAnsi="Calibri" w:cs="Segoe UI"/>
          <w:lang w:eastAsia="ja-JP"/>
        </w:rPr>
        <w:t>the</w:t>
      </w:r>
      <w:r>
        <w:rPr>
          <w:rFonts w:ascii="Calibri" w:eastAsia="Times New Roman" w:hAnsi="Calibri" w:cs="Segoe UI"/>
          <w:lang w:eastAsia="ja-JP"/>
        </w:rPr>
        <w:t xml:space="preserve"> failure to achieve policy coherence in the South Pacific</w:t>
      </w:r>
      <w:r w:rsidR="00E1113A">
        <w:rPr>
          <w:rFonts w:ascii="Calibri" w:eastAsia="Times New Roman" w:hAnsi="Calibri" w:cs="Segoe UI"/>
          <w:lang w:eastAsia="ja-JP"/>
        </w:rPr>
        <w:t xml:space="preserve"> and </w:t>
      </w:r>
      <w:r>
        <w:rPr>
          <w:rFonts w:ascii="Calibri" w:eastAsia="Times New Roman" w:hAnsi="Calibri" w:cs="Segoe UI"/>
          <w:lang w:eastAsia="ja-JP"/>
        </w:rPr>
        <w:t>New Zealand appears reluctant to accept responsibility for its contribution to the</w:t>
      </w:r>
      <w:r w:rsidR="006B479C">
        <w:rPr>
          <w:rFonts w:ascii="Calibri" w:eastAsia="Times New Roman" w:hAnsi="Calibri" w:cs="Segoe UI"/>
          <w:lang w:eastAsia="ja-JP"/>
        </w:rPr>
        <w:t xml:space="preserve"> region’s</w:t>
      </w:r>
      <w:r>
        <w:rPr>
          <w:rFonts w:ascii="Calibri" w:eastAsia="Times New Roman" w:hAnsi="Calibri" w:cs="Segoe UI"/>
          <w:lang w:eastAsia="ja-JP"/>
        </w:rPr>
        <w:t xml:space="preserve"> NCD crisis. </w:t>
      </w:r>
      <w:r w:rsidR="00E91EA4">
        <w:rPr>
          <w:rFonts w:ascii="Calibri" w:eastAsia="Times New Roman" w:hAnsi="Calibri" w:cs="Segoe UI"/>
          <w:lang w:eastAsia="ja-JP"/>
        </w:rPr>
        <w:t xml:space="preserve">Greater communication with island communities is </w:t>
      </w:r>
      <w:r w:rsidR="00E1113A">
        <w:rPr>
          <w:rFonts w:ascii="Calibri" w:eastAsia="Times New Roman" w:hAnsi="Calibri" w:cs="Segoe UI"/>
          <w:lang w:eastAsia="ja-JP"/>
        </w:rPr>
        <w:t>needed</w:t>
      </w:r>
      <w:r w:rsidR="00E91EA4">
        <w:rPr>
          <w:rFonts w:ascii="Calibri" w:eastAsia="Times New Roman" w:hAnsi="Calibri" w:cs="Segoe UI"/>
          <w:lang w:eastAsia="ja-JP"/>
        </w:rPr>
        <w:t>, whilst m</w:t>
      </w:r>
      <w:r>
        <w:rPr>
          <w:rFonts w:ascii="Calibri" w:eastAsia="Times New Roman" w:hAnsi="Calibri" w:cs="Segoe UI"/>
          <w:lang w:eastAsia="ja-JP"/>
        </w:rPr>
        <w:t xml:space="preserve">onitoring </w:t>
      </w:r>
      <w:r w:rsidR="00E91EA4">
        <w:rPr>
          <w:rFonts w:ascii="Calibri" w:eastAsia="Times New Roman" w:hAnsi="Calibri" w:cs="Segoe UI"/>
          <w:lang w:eastAsia="ja-JP"/>
        </w:rPr>
        <w:t xml:space="preserve">and reporting </w:t>
      </w:r>
      <w:r>
        <w:rPr>
          <w:rFonts w:ascii="Calibri" w:eastAsia="Times New Roman" w:hAnsi="Calibri" w:cs="Segoe UI"/>
          <w:lang w:eastAsia="ja-JP"/>
        </w:rPr>
        <w:t xml:space="preserve">systems must </w:t>
      </w:r>
      <w:r w:rsidR="00E91EA4">
        <w:rPr>
          <w:rFonts w:ascii="Calibri" w:eastAsia="Times New Roman" w:hAnsi="Calibri" w:cs="Segoe UI"/>
          <w:lang w:eastAsia="ja-JP"/>
        </w:rPr>
        <w:t>be implemented to</w:t>
      </w:r>
      <w:r>
        <w:rPr>
          <w:rFonts w:ascii="Calibri" w:eastAsia="Times New Roman" w:hAnsi="Calibri" w:cs="Segoe UI"/>
          <w:lang w:eastAsia="ja-JP"/>
        </w:rPr>
        <w:t xml:space="preserve"> guarantee coherence when developing future policies and to prevent</w:t>
      </w:r>
      <w:r w:rsidR="00E1113A">
        <w:rPr>
          <w:rFonts w:ascii="Calibri" w:eastAsia="Times New Roman" w:hAnsi="Calibri" w:cs="Segoe UI"/>
          <w:lang w:eastAsia="ja-JP"/>
        </w:rPr>
        <w:t xml:space="preserve"> a</w:t>
      </w:r>
      <w:r>
        <w:rPr>
          <w:rFonts w:ascii="Calibri" w:eastAsia="Times New Roman" w:hAnsi="Calibri" w:cs="Segoe UI"/>
          <w:lang w:eastAsia="ja-JP"/>
        </w:rPr>
        <w:t xml:space="preserve"> further deterioration </w:t>
      </w:r>
      <w:r w:rsidR="00AF6456">
        <w:rPr>
          <w:rFonts w:ascii="Calibri" w:eastAsia="Times New Roman" w:hAnsi="Calibri" w:cs="Segoe UI"/>
          <w:lang w:eastAsia="ja-JP"/>
        </w:rPr>
        <w:t>in</w:t>
      </w:r>
      <w:r>
        <w:rPr>
          <w:rFonts w:ascii="Calibri" w:eastAsia="Times New Roman" w:hAnsi="Calibri" w:cs="Segoe UI"/>
          <w:lang w:eastAsia="ja-JP"/>
        </w:rPr>
        <w:t xml:space="preserve"> </w:t>
      </w:r>
      <w:r w:rsidR="00AF6456">
        <w:rPr>
          <w:rFonts w:ascii="Calibri" w:eastAsia="Times New Roman" w:hAnsi="Calibri" w:cs="Segoe UI"/>
          <w:lang w:eastAsia="ja-JP"/>
        </w:rPr>
        <w:t>South Pacific NCD</w:t>
      </w:r>
      <w:r>
        <w:rPr>
          <w:rFonts w:ascii="Calibri" w:eastAsia="Times New Roman" w:hAnsi="Calibri" w:cs="Segoe UI"/>
          <w:lang w:eastAsia="ja-JP"/>
        </w:rPr>
        <w:t xml:space="preserve"> health</w:t>
      </w:r>
      <w:r w:rsidR="00AF6456">
        <w:rPr>
          <w:rFonts w:ascii="Calibri" w:eastAsia="Times New Roman" w:hAnsi="Calibri" w:cs="Segoe UI"/>
          <w:lang w:eastAsia="ja-JP"/>
        </w:rPr>
        <w:t xml:space="preserve"> outcomes</w:t>
      </w:r>
      <w:bookmarkStart w:id="0" w:name="_GoBack"/>
      <w:bookmarkEnd w:id="0"/>
      <w:r>
        <w:rPr>
          <w:rFonts w:ascii="Calibri" w:eastAsia="Times New Roman" w:hAnsi="Calibri" w:cs="Segoe UI"/>
          <w:lang w:eastAsia="ja-JP"/>
        </w:rPr>
        <w:t>.</w:t>
      </w:r>
    </w:p>
    <w:p w14:paraId="68EEA018" w14:textId="4EC0FA5B" w:rsidR="00344E71" w:rsidRDefault="00344E71" w:rsidP="00927C49">
      <w:pPr>
        <w:rPr>
          <w:rFonts w:ascii="Calibri" w:eastAsia="Times New Roman" w:hAnsi="Calibri" w:cs="Segoe UI"/>
          <w:lang w:eastAsia="ja-JP"/>
        </w:rPr>
      </w:pPr>
    </w:p>
    <w:p w14:paraId="558B0FAF" w14:textId="03E9CE19" w:rsidR="00344E71" w:rsidRPr="00344E71" w:rsidRDefault="00344E71" w:rsidP="00927C49">
      <w:pPr>
        <w:rPr>
          <w:rFonts w:ascii="Calibri" w:eastAsia="Times New Roman" w:hAnsi="Calibri" w:cs="Segoe UI"/>
          <w:b/>
          <w:lang w:eastAsia="ja-JP"/>
        </w:rPr>
      </w:pPr>
      <w:r w:rsidRPr="00344E71">
        <w:rPr>
          <w:rFonts w:ascii="Calibri" w:eastAsia="Times New Roman" w:hAnsi="Calibri" w:cs="Segoe UI"/>
          <w:b/>
          <w:lang w:eastAsia="ja-JP"/>
        </w:rPr>
        <w:t>Biography:</w:t>
      </w:r>
    </w:p>
    <w:p w14:paraId="74B66262" w14:textId="7C9FA7FF" w:rsidR="00927C49" w:rsidRDefault="00344E71" w:rsidP="00927C49">
      <w:pPr>
        <w:pStyle w:val="paragraph"/>
        <w:spacing w:before="0" w:beforeAutospacing="0" w:after="0" w:afterAutospacing="0"/>
        <w:textAlignment w:val="baseline"/>
        <w:rPr>
          <w:rFonts w:asciiTheme="minorHAnsi" w:eastAsia="Calibri,Segoe UI" w:hAnsiTheme="minorHAnsi" w:cs="Calibri,Segoe UI"/>
          <w:bCs/>
        </w:rPr>
      </w:pPr>
      <w:r>
        <w:rPr>
          <w:rFonts w:asciiTheme="minorHAnsi" w:eastAsia="Calibri,Segoe UI" w:hAnsiTheme="minorHAnsi" w:cs="Calibri,Segoe UI"/>
          <w:bCs/>
        </w:rPr>
        <w:t xml:space="preserve">Caroline Slevin is a </w:t>
      </w:r>
      <w:r w:rsidR="00622CBE">
        <w:rPr>
          <w:rFonts w:asciiTheme="minorHAnsi" w:eastAsia="Calibri,Segoe UI" w:hAnsiTheme="minorHAnsi" w:cs="Calibri,Segoe UI"/>
          <w:bCs/>
        </w:rPr>
        <w:t xml:space="preserve">current </w:t>
      </w:r>
      <w:r w:rsidR="000A00C8">
        <w:rPr>
          <w:rFonts w:asciiTheme="minorHAnsi" w:eastAsia="Calibri,Segoe UI" w:hAnsiTheme="minorHAnsi" w:cs="Calibri,Segoe UI"/>
          <w:bCs/>
        </w:rPr>
        <w:t>Y</w:t>
      </w:r>
      <w:r w:rsidR="0027146E">
        <w:rPr>
          <w:rFonts w:asciiTheme="minorHAnsi" w:eastAsia="Calibri,Segoe UI" w:hAnsiTheme="minorHAnsi" w:cs="Calibri,Segoe UI"/>
          <w:bCs/>
        </w:rPr>
        <w:t>ea</w:t>
      </w:r>
      <w:r w:rsidR="000A00C8">
        <w:rPr>
          <w:rFonts w:asciiTheme="minorHAnsi" w:eastAsia="Calibri,Segoe UI" w:hAnsiTheme="minorHAnsi" w:cs="Calibri,Segoe UI"/>
          <w:bCs/>
        </w:rPr>
        <w:t xml:space="preserve">r 5 </w:t>
      </w:r>
      <w:r>
        <w:rPr>
          <w:rFonts w:asciiTheme="minorHAnsi" w:eastAsia="Calibri,Segoe UI" w:hAnsiTheme="minorHAnsi" w:cs="Calibri,Segoe UI"/>
          <w:bCs/>
        </w:rPr>
        <w:t xml:space="preserve">medical student at the University of Edinburgh and undertook research into </w:t>
      </w:r>
      <w:r w:rsidR="00F7000F">
        <w:rPr>
          <w:rFonts w:asciiTheme="minorHAnsi" w:eastAsia="Calibri,Segoe UI" w:hAnsiTheme="minorHAnsi" w:cs="Calibri,Segoe UI"/>
          <w:bCs/>
        </w:rPr>
        <w:t>obesity in South Pacific nations when completing her Bachelor of Medic</w:t>
      </w:r>
      <w:r w:rsidR="004F3A71">
        <w:rPr>
          <w:rFonts w:asciiTheme="minorHAnsi" w:eastAsia="Calibri,Segoe UI" w:hAnsiTheme="minorHAnsi" w:cs="Calibri,Segoe UI"/>
          <w:bCs/>
        </w:rPr>
        <w:t xml:space="preserve">al Sciences Degree in Global Health at the University of Edinburgh. </w:t>
      </w:r>
      <w:r w:rsidR="003264FA">
        <w:rPr>
          <w:rFonts w:asciiTheme="minorHAnsi" w:eastAsia="Calibri,Segoe UI" w:hAnsiTheme="minorHAnsi" w:cs="Calibri,Segoe UI"/>
          <w:bCs/>
        </w:rPr>
        <w:t>She is passionate about issues in global health</w:t>
      </w:r>
      <w:r w:rsidR="00785483">
        <w:rPr>
          <w:rFonts w:asciiTheme="minorHAnsi" w:eastAsia="Calibri,Segoe UI" w:hAnsiTheme="minorHAnsi" w:cs="Calibri,Segoe UI"/>
          <w:bCs/>
        </w:rPr>
        <w:t xml:space="preserve">, and is the previous Vice-President, and current Secretary, of the Global Health Society in Edinburgh, and recently travelled to Sweden to participate in the U21 Summer School: Climate Change &amp; Global Health. </w:t>
      </w:r>
    </w:p>
    <w:p w14:paraId="13FCD268" w14:textId="77777777" w:rsidR="006B479C" w:rsidRDefault="006B479C" w:rsidP="00927C49">
      <w:pPr>
        <w:pStyle w:val="paragraph"/>
        <w:spacing w:before="0" w:beforeAutospacing="0" w:after="0" w:afterAutospacing="0"/>
        <w:textAlignment w:val="baseline"/>
        <w:rPr>
          <w:rFonts w:asciiTheme="minorHAnsi" w:eastAsia="Calibri,Segoe UI" w:hAnsiTheme="minorHAnsi" w:cs="Calibri,Segoe UI"/>
          <w:bCs/>
        </w:rPr>
      </w:pPr>
    </w:p>
    <w:p w14:paraId="6D24D3C3" w14:textId="38DCD627" w:rsidR="00852665" w:rsidRDefault="00852665" w:rsidP="00927C49">
      <w:pPr>
        <w:pStyle w:val="paragraph"/>
        <w:spacing w:before="0" w:beforeAutospacing="0" w:after="0" w:afterAutospacing="0"/>
        <w:textAlignment w:val="baseline"/>
        <w:rPr>
          <w:rFonts w:asciiTheme="minorHAnsi" w:eastAsia="Calibri,Segoe UI" w:hAnsiTheme="minorHAnsi" w:cs="Calibri,Segoe UI"/>
          <w:bCs/>
        </w:rPr>
      </w:pPr>
    </w:p>
    <w:p w14:paraId="39A13CD9" w14:textId="71F7D101" w:rsidR="00852665" w:rsidRPr="006B479C" w:rsidRDefault="00852665" w:rsidP="00927C49">
      <w:pPr>
        <w:pStyle w:val="paragraph"/>
        <w:spacing w:before="0" w:beforeAutospacing="0" w:after="0" w:afterAutospacing="0"/>
        <w:textAlignment w:val="baseline"/>
        <w:rPr>
          <w:rFonts w:asciiTheme="minorHAnsi" w:eastAsia="Calibri,Segoe UI" w:hAnsiTheme="minorHAnsi" w:cs="Calibri,Segoe UI"/>
          <w:b/>
          <w:bCs/>
        </w:rPr>
      </w:pPr>
      <w:r w:rsidRPr="006B479C">
        <w:rPr>
          <w:rFonts w:asciiTheme="minorHAnsi" w:eastAsia="Calibri,Segoe UI" w:hAnsiTheme="minorHAnsi" w:cs="Calibri,Segoe UI"/>
          <w:b/>
          <w:bCs/>
        </w:rPr>
        <w:t>Presenting Author Details</w:t>
      </w:r>
    </w:p>
    <w:p w14:paraId="4B1A08B3" w14:textId="1C2811E6" w:rsidR="00852665" w:rsidRDefault="00852665" w:rsidP="00927C49">
      <w:pPr>
        <w:pStyle w:val="paragraph"/>
        <w:spacing w:before="0" w:beforeAutospacing="0" w:after="0" w:afterAutospacing="0"/>
        <w:textAlignment w:val="baseline"/>
        <w:rPr>
          <w:rFonts w:asciiTheme="minorHAnsi" w:eastAsia="Calibri,Segoe UI" w:hAnsiTheme="minorHAnsi" w:cs="Calibri,Segoe UI"/>
          <w:bCs/>
        </w:rPr>
      </w:pPr>
      <w:r>
        <w:rPr>
          <w:rFonts w:asciiTheme="minorHAnsi" w:eastAsia="Calibri,Segoe UI" w:hAnsiTheme="minorHAnsi" w:cs="Calibri,Segoe UI"/>
          <w:bCs/>
        </w:rPr>
        <w:t>Full name: Caroline Slevin</w:t>
      </w:r>
    </w:p>
    <w:p w14:paraId="48436751" w14:textId="584B09B9" w:rsidR="00852665" w:rsidRDefault="00852665" w:rsidP="00927C49">
      <w:pPr>
        <w:pStyle w:val="paragraph"/>
        <w:spacing w:before="0" w:beforeAutospacing="0" w:after="0" w:afterAutospacing="0"/>
        <w:textAlignment w:val="baseline"/>
        <w:rPr>
          <w:rFonts w:asciiTheme="minorHAnsi" w:eastAsia="Calibri,Segoe UI" w:hAnsiTheme="minorHAnsi" w:cs="Calibri,Segoe UI"/>
          <w:bCs/>
        </w:rPr>
      </w:pPr>
      <w:r>
        <w:rPr>
          <w:rFonts w:asciiTheme="minorHAnsi" w:eastAsia="Calibri,Segoe UI" w:hAnsiTheme="minorHAnsi" w:cs="Calibri,Segoe UI"/>
          <w:bCs/>
        </w:rPr>
        <w:t>Contact No.: 447592350674</w:t>
      </w:r>
    </w:p>
    <w:p w14:paraId="51C0DE6A" w14:textId="14740DD1" w:rsidR="00852665" w:rsidRPr="00927C49" w:rsidRDefault="00852665" w:rsidP="00927C49">
      <w:pPr>
        <w:pStyle w:val="paragraph"/>
        <w:spacing w:before="0" w:beforeAutospacing="0" w:after="0" w:afterAutospacing="0"/>
        <w:textAlignment w:val="baseline"/>
        <w:rPr>
          <w:rFonts w:asciiTheme="minorHAnsi" w:eastAsia="Calibri,Segoe UI" w:hAnsiTheme="minorHAnsi" w:cs="Calibri,Segoe UI"/>
          <w:bCs/>
        </w:rPr>
      </w:pPr>
      <w:r>
        <w:rPr>
          <w:rFonts w:asciiTheme="minorHAnsi" w:eastAsia="Calibri,Segoe UI" w:hAnsiTheme="minorHAnsi" w:cs="Calibri,Segoe UI"/>
          <w:bCs/>
        </w:rPr>
        <w:t>Category: Poster Presentation</w:t>
      </w:r>
    </w:p>
    <w:p w14:paraId="394B344C" w14:textId="77777777" w:rsidR="00927C49" w:rsidRPr="00765A4C" w:rsidRDefault="00927C49" w:rsidP="00927C49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eastAsia="Segoe UI" w:hAnsiTheme="minorHAnsi" w:cs="Segoe UI"/>
          <w:sz w:val="12"/>
          <w:szCs w:val="12"/>
        </w:rPr>
      </w:pPr>
      <w:r w:rsidRPr="00765A4C">
        <w:rPr>
          <w:rStyle w:val="eop"/>
          <w:rFonts w:asciiTheme="minorHAnsi" w:eastAsia="Calibri,Segoe UI" w:hAnsiTheme="minorHAnsi" w:cs="Calibri,Segoe UI"/>
          <w:sz w:val="48"/>
          <w:szCs w:val="48"/>
        </w:rPr>
        <w:t> </w:t>
      </w:r>
    </w:p>
    <w:p w14:paraId="5A26C743" w14:textId="77777777" w:rsidR="00927C49" w:rsidRDefault="00927C49"/>
    <w:sectPr w:rsidR="00927C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,Segoe U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C49"/>
    <w:rsid w:val="00006FA8"/>
    <w:rsid w:val="000A00C8"/>
    <w:rsid w:val="0027146E"/>
    <w:rsid w:val="002E0BFB"/>
    <w:rsid w:val="003264FA"/>
    <w:rsid w:val="00344E71"/>
    <w:rsid w:val="00370464"/>
    <w:rsid w:val="003B6A38"/>
    <w:rsid w:val="004C78D4"/>
    <w:rsid w:val="004F3A71"/>
    <w:rsid w:val="0059209B"/>
    <w:rsid w:val="00622CBE"/>
    <w:rsid w:val="006B479C"/>
    <w:rsid w:val="00764B96"/>
    <w:rsid w:val="00785483"/>
    <w:rsid w:val="00852665"/>
    <w:rsid w:val="00927C49"/>
    <w:rsid w:val="009D041B"/>
    <w:rsid w:val="009F0EF9"/>
    <w:rsid w:val="00AF6456"/>
    <w:rsid w:val="00B26C43"/>
    <w:rsid w:val="00C33401"/>
    <w:rsid w:val="00C7463C"/>
    <w:rsid w:val="00DD2B66"/>
    <w:rsid w:val="00E1113A"/>
    <w:rsid w:val="00E3294C"/>
    <w:rsid w:val="00E91EA4"/>
    <w:rsid w:val="00F70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89EF7"/>
  <w15:chartTrackingRefBased/>
  <w15:docId w15:val="{966AE238-FE4D-4DDF-9D6F-D4732F60F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92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customStyle="1" w:styleId="eop">
    <w:name w:val="eop"/>
    <w:basedOn w:val="DefaultParagraphFont"/>
    <w:rsid w:val="00927C49"/>
  </w:style>
  <w:style w:type="character" w:customStyle="1" w:styleId="normaltextrun">
    <w:name w:val="normaltextrun"/>
    <w:basedOn w:val="DefaultParagraphFont"/>
    <w:rsid w:val="00927C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DDCB80-4BE0-41B6-BDE0-25D399800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Slevin</dc:creator>
  <cp:keywords/>
  <dc:description/>
  <cp:lastModifiedBy>Caroline Slevin</cp:lastModifiedBy>
  <cp:revision>4</cp:revision>
  <dcterms:created xsi:type="dcterms:W3CDTF">2018-10-18T21:02:00Z</dcterms:created>
  <dcterms:modified xsi:type="dcterms:W3CDTF">2018-10-18T21:13:00Z</dcterms:modified>
</cp:coreProperties>
</file>