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A36" w:rsidRPr="00EB7A36" w:rsidRDefault="00EB7A36" w:rsidP="00EB7A36">
      <w:pPr>
        <w:widowControl w:val="0"/>
        <w:wordWrap w:val="0"/>
        <w:autoSpaceDE w:val="0"/>
        <w:autoSpaceDN w:val="0"/>
        <w:spacing w:line="480" w:lineRule="auto"/>
        <w:ind w:left="300"/>
        <w:jc w:val="both"/>
        <w:textAlignment w:val="baseline"/>
        <w:rPr>
          <w:rFonts w:ascii="Times New Roman" w:eastAsia="굴림" w:hAnsi="굴림" w:cs="굴림"/>
          <w:b/>
          <w:bCs/>
          <w:color w:val="000000"/>
          <w:kern w:val="0"/>
          <w:sz w:val="22"/>
        </w:rPr>
      </w:pPr>
      <w:proofErr w:type="spellStart"/>
      <w:r w:rsidRPr="00EB7A36">
        <w:rPr>
          <w:rFonts w:ascii="Times New Roman" w:eastAsia="함초롬바탕" w:hAnsi="Times New Roman" w:cs="Times New Roman"/>
          <w:b/>
          <w:bCs/>
          <w:color w:val="000000"/>
          <w:kern w:val="0"/>
          <w:sz w:val="22"/>
        </w:rPr>
        <w:t>Leukima</w:t>
      </w:r>
      <w:proofErr w:type="spellEnd"/>
      <w:r w:rsidRPr="00EB7A36">
        <w:rPr>
          <w:rFonts w:ascii="Times New Roman" w:eastAsia="함초롬바탕" w:hAnsi="Times New Roman" w:cs="Times New Roman"/>
          <w:b/>
          <w:bCs/>
          <w:color w:val="000000"/>
          <w:kern w:val="0"/>
          <w:sz w:val="22"/>
        </w:rPr>
        <w:t xml:space="preserve"> inhibitory factor receptor (LIFR) was identified to interact with Neuronal growth regulator 1 (NEGR1)</w:t>
      </w:r>
    </w:p>
    <w:p w:rsidR="00EB7A36" w:rsidRPr="00EB7A36" w:rsidRDefault="00EB7A36" w:rsidP="00EB7A36">
      <w:pPr>
        <w:widowControl w:val="0"/>
        <w:wordWrap w:val="0"/>
        <w:autoSpaceDE w:val="0"/>
        <w:autoSpaceDN w:val="0"/>
        <w:spacing w:line="480" w:lineRule="auto"/>
        <w:ind w:left="300"/>
        <w:jc w:val="both"/>
        <w:textAlignment w:val="baseline"/>
        <w:rPr>
          <w:rFonts w:ascii="함초롬바탕" w:eastAsia="함초롬바탕" w:hAnsi="굴림" w:cs="굴림"/>
          <w:color w:val="000000"/>
          <w:kern w:val="0"/>
          <w:sz w:val="22"/>
        </w:rPr>
      </w:pPr>
    </w:p>
    <w:p w:rsidR="00EB7A36" w:rsidRPr="00EB7A36" w:rsidRDefault="00EB7A36" w:rsidP="00EB7A36">
      <w:pPr>
        <w:widowControl w:val="0"/>
        <w:wordWrap w:val="0"/>
        <w:autoSpaceDE w:val="0"/>
        <w:autoSpaceDN w:val="0"/>
        <w:spacing w:line="480" w:lineRule="auto"/>
        <w:ind w:left="300"/>
        <w:jc w:val="both"/>
        <w:textAlignment w:val="baseline"/>
        <w:rPr>
          <w:rFonts w:ascii="함초롬바탕" w:eastAsia="굴림" w:hAnsi="굴림" w:cs="굴림"/>
          <w:color w:val="0000FF"/>
          <w:kern w:val="0"/>
          <w:sz w:val="22"/>
          <w:vertAlign w:val="superscript"/>
        </w:rPr>
      </w:pPr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</w:rPr>
        <w:t>Jae-</w:t>
      </w:r>
      <w:proofErr w:type="spellStart"/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</w:rPr>
        <w:t>hyeon</w:t>
      </w:r>
      <w:proofErr w:type="spellEnd"/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</w:rPr>
        <w:t xml:space="preserve"> kim</w:t>
      </w:r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  <w:vertAlign w:val="superscript"/>
        </w:rPr>
        <w:t xml:space="preserve">1, </w:t>
      </w:r>
      <w:proofErr w:type="gramStart"/>
      <w:r w:rsidRPr="00EB7A36">
        <w:rPr>
          <w:rFonts w:ascii="Times New Roman" w:eastAsia="함초롬바탕" w:hAnsi="Times New Roman" w:cs="Times New Roman" w:hint="eastAsia"/>
          <w:color w:val="0000FF"/>
          <w:kern w:val="0"/>
          <w:sz w:val="22"/>
        </w:rPr>
        <w:t>A</w:t>
      </w:r>
      <w:proofErr w:type="gramEnd"/>
      <w:r w:rsidRPr="00EB7A36">
        <w:rPr>
          <w:rFonts w:ascii="Times New Roman" w:eastAsia="함초롬바탕" w:hAnsi="Times New Roman" w:cs="Times New Roman" w:hint="eastAsia"/>
          <w:color w:val="0000FF"/>
          <w:kern w:val="0"/>
          <w:sz w:val="22"/>
        </w:rPr>
        <w:t xml:space="preserve"> </w:t>
      </w:r>
      <w:proofErr w:type="spellStart"/>
      <w:r w:rsidRPr="00EB7A36">
        <w:rPr>
          <w:rFonts w:ascii="Times New Roman" w:eastAsia="함초롬바탕" w:hAnsi="Times New Roman" w:cs="Times New Roman" w:hint="eastAsia"/>
          <w:color w:val="0000FF"/>
          <w:kern w:val="0"/>
          <w:sz w:val="22"/>
        </w:rPr>
        <w:t>ra</w:t>
      </w:r>
      <w:proofErr w:type="spellEnd"/>
      <w:r w:rsidRPr="00EB7A36">
        <w:rPr>
          <w:rFonts w:ascii="Times New Roman" w:eastAsia="함초롬바탕" w:hAnsi="Times New Roman" w:cs="Times New Roman" w:hint="eastAsia"/>
          <w:color w:val="0000FF"/>
          <w:kern w:val="0"/>
          <w:sz w:val="22"/>
        </w:rPr>
        <w:t xml:space="preserve"> Yoo</w:t>
      </w:r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  <w:vertAlign w:val="superscript"/>
        </w:rPr>
        <w:t xml:space="preserve">1, </w:t>
      </w:r>
      <w:proofErr w:type="spellStart"/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</w:rPr>
        <w:t>Lihua</w:t>
      </w:r>
      <w:proofErr w:type="spellEnd"/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</w:rPr>
        <w:t xml:space="preserve"> </w:t>
      </w:r>
      <w:proofErr w:type="spellStart"/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</w:rPr>
        <w:t>che</w:t>
      </w:r>
      <w:proofErr w:type="spellEnd"/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</w:rPr>
        <w:t xml:space="preserve">, and </w:t>
      </w:r>
      <w:proofErr w:type="spellStart"/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</w:rPr>
        <w:t>Soojin</w:t>
      </w:r>
      <w:proofErr w:type="spellEnd"/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</w:rPr>
        <w:t xml:space="preserve"> Lee</w:t>
      </w:r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  <w:vertAlign w:val="superscript"/>
        </w:rPr>
        <w:t>*</w:t>
      </w:r>
      <w:bookmarkStart w:id="0" w:name="_GoBack"/>
      <w:bookmarkEnd w:id="0"/>
    </w:p>
    <w:p w:rsidR="00EB7A36" w:rsidRPr="00EB7A36" w:rsidRDefault="00EB7A36" w:rsidP="00EB7A36">
      <w:pPr>
        <w:widowControl w:val="0"/>
        <w:wordWrap w:val="0"/>
        <w:autoSpaceDE w:val="0"/>
        <w:autoSpaceDN w:val="0"/>
        <w:spacing w:line="480" w:lineRule="auto"/>
        <w:ind w:left="300"/>
        <w:jc w:val="both"/>
        <w:textAlignment w:val="baseline"/>
        <w:rPr>
          <w:rFonts w:ascii="Times New Roman" w:eastAsia="굴림" w:hAnsi="굴림" w:cs="굴림"/>
          <w:i/>
          <w:iCs/>
          <w:color w:val="000000"/>
          <w:kern w:val="0"/>
          <w:sz w:val="22"/>
        </w:rPr>
      </w:pPr>
      <w:r w:rsidRPr="00EB7A36">
        <w:rPr>
          <w:rFonts w:ascii="Times New Roman" w:eastAsia="함초롬바탕" w:hAnsi="Times New Roman" w:cs="Times New Roman"/>
          <w:i/>
          <w:iCs/>
          <w:color w:val="000000"/>
          <w:kern w:val="0"/>
          <w:sz w:val="22"/>
        </w:rPr>
        <w:t xml:space="preserve">Department of Microbiology and Molecular Biology, </w:t>
      </w:r>
      <w:proofErr w:type="spellStart"/>
      <w:r w:rsidRPr="00EB7A36">
        <w:rPr>
          <w:rFonts w:ascii="Times New Roman" w:eastAsia="함초롬바탕" w:hAnsi="Times New Roman" w:cs="Times New Roman"/>
          <w:i/>
          <w:iCs/>
          <w:color w:val="000000"/>
          <w:kern w:val="0"/>
          <w:sz w:val="22"/>
        </w:rPr>
        <w:t>Chungnam</w:t>
      </w:r>
      <w:proofErr w:type="spellEnd"/>
      <w:r w:rsidRPr="00EB7A36">
        <w:rPr>
          <w:rFonts w:ascii="Times New Roman" w:eastAsia="함초롬바탕" w:hAnsi="Times New Roman" w:cs="Times New Roman"/>
          <w:i/>
          <w:iCs/>
          <w:color w:val="000000"/>
          <w:kern w:val="0"/>
          <w:sz w:val="22"/>
        </w:rPr>
        <w:t xml:space="preserve"> National University, Daejeon 34134, South Korea</w:t>
      </w:r>
    </w:p>
    <w:p w:rsidR="00EB7A36" w:rsidRPr="00EB7A36" w:rsidRDefault="00EB7A36" w:rsidP="00EB7A36">
      <w:pPr>
        <w:widowControl w:val="0"/>
        <w:wordWrap w:val="0"/>
        <w:autoSpaceDE w:val="0"/>
        <w:autoSpaceDN w:val="0"/>
        <w:spacing w:line="480" w:lineRule="auto"/>
        <w:ind w:left="300"/>
        <w:jc w:val="both"/>
        <w:textAlignment w:val="baseline"/>
        <w:rPr>
          <w:rFonts w:ascii="함초롬바탕" w:eastAsia="굴림" w:hAnsi="굴림" w:cs="굴림"/>
          <w:color w:val="0000FF"/>
          <w:kern w:val="0"/>
          <w:sz w:val="22"/>
        </w:rPr>
      </w:pPr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  <w:vertAlign w:val="superscript"/>
        </w:rPr>
        <w:t>1</w:t>
      </w:r>
      <w:r w:rsidRPr="00EB7A36">
        <w:rPr>
          <w:rFonts w:ascii="Times New Roman" w:eastAsia="함초롬바탕" w:hAnsi="Times New Roman" w:cs="Times New Roman"/>
          <w:color w:val="0000FF"/>
          <w:kern w:val="0"/>
          <w:sz w:val="22"/>
        </w:rPr>
        <w:t>These authors contributed equally to this work.</w:t>
      </w:r>
      <w:r w:rsidRPr="00EB7A36">
        <w:rPr>
          <w:rFonts w:ascii="함초롬바탕" w:eastAsia="함초롬바탕" w:hAnsi="굴림" w:cs="굴림"/>
          <w:color w:val="0000FF"/>
          <w:kern w:val="0"/>
          <w:sz w:val="22"/>
        </w:rPr>
        <w:t xml:space="preserve"> </w:t>
      </w:r>
    </w:p>
    <w:p w:rsidR="00EB7A36" w:rsidRPr="00EB7A36" w:rsidRDefault="00EB7A36" w:rsidP="00EB7A36">
      <w:pPr>
        <w:widowControl w:val="0"/>
        <w:wordWrap w:val="0"/>
        <w:autoSpaceDE w:val="0"/>
        <w:autoSpaceDN w:val="0"/>
        <w:spacing w:line="480" w:lineRule="auto"/>
        <w:ind w:left="300"/>
        <w:jc w:val="both"/>
        <w:textAlignment w:val="baseline"/>
        <w:rPr>
          <w:rFonts w:ascii="함초롬바탕" w:eastAsia="함초롬바탕" w:hAnsi="굴림" w:cs="굴림"/>
          <w:color w:val="0000FF"/>
          <w:kern w:val="0"/>
          <w:sz w:val="22"/>
        </w:rPr>
      </w:pPr>
    </w:p>
    <w:p w:rsidR="00EB7A36" w:rsidRPr="00EB7A36" w:rsidRDefault="00EB7A36" w:rsidP="00EB7A36">
      <w:pPr>
        <w:widowControl w:val="0"/>
        <w:wordWrap w:val="0"/>
        <w:autoSpaceDE w:val="0"/>
        <w:autoSpaceDN w:val="0"/>
        <w:spacing w:line="480" w:lineRule="auto"/>
        <w:ind w:left="300"/>
        <w:jc w:val="both"/>
        <w:textAlignment w:val="baseline"/>
        <w:rPr>
          <w:rFonts w:ascii="Times New Roman" w:eastAsia="굴림" w:hAnsi="굴림" w:cs="굴림"/>
          <w:color w:val="000000"/>
          <w:kern w:val="0"/>
          <w:sz w:val="22"/>
        </w:rPr>
      </w:pPr>
      <w:r w:rsidRPr="00EB7A36">
        <w:rPr>
          <w:rFonts w:ascii="Times New Roman" w:eastAsia="함초롬바탕" w:hAnsi="Times New Roman" w:cs="Times New Roman"/>
          <w:color w:val="000000"/>
          <w:kern w:val="0"/>
          <w:sz w:val="22"/>
        </w:rPr>
        <w:t xml:space="preserve">Human neuronal growth regulator1 (NEGR1) was identified as a commonly down- regulated gene in various human cancers. NEGR1 is a raft-enriched glycosylphosphatidylinositol (GPI)-anchored </w:t>
      </w:r>
      <w:proofErr w:type="gramStart"/>
      <w:r w:rsidRPr="00EB7A36">
        <w:rPr>
          <w:rFonts w:ascii="Times New Roman" w:eastAsia="함초롬바탕" w:hAnsi="Times New Roman" w:cs="Times New Roman"/>
          <w:color w:val="000000"/>
          <w:kern w:val="0"/>
          <w:sz w:val="22"/>
        </w:rPr>
        <w:t>protein</w:t>
      </w:r>
      <w:proofErr w:type="gramEnd"/>
      <w:r w:rsidRPr="00EB7A36">
        <w:rPr>
          <w:rFonts w:ascii="Times New Roman" w:eastAsia="함초롬바탕" w:hAnsi="Times New Roman" w:cs="Times New Roman"/>
          <w:color w:val="000000"/>
          <w:kern w:val="0"/>
          <w:sz w:val="22"/>
        </w:rPr>
        <w:t xml:space="preserve"> that showed sequence homology with </w:t>
      </w:r>
      <w:proofErr w:type="spellStart"/>
      <w:r w:rsidRPr="00EB7A36">
        <w:rPr>
          <w:rFonts w:ascii="Times New Roman" w:eastAsia="함초롬바탕" w:hAnsi="Times New Roman" w:cs="Times New Roman"/>
          <w:color w:val="000000"/>
          <w:kern w:val="0"/>
          <w:sz w:val="22"/>
        </w:rPr>
        <w:t>IgLON</w:t>
      </w:r>
      <w:proofErr w:type="spellEnd"/>
      <w:r w:rsidRPr="00EB7A36">
        <w:rPr>
          <w:rFonts w:ascii="Times New Roman" w:eastAsia="함초롬바탕" w:hAnsi="Times New Roman" w:cs="Times New Roman"/>
          <w:color w:val="000000"/>
          <w:kern w:val="0"/>
          <w:sz w:val="22"/>
        </w:rPr>
        <w:t xml:space="preserve"> family that functions in neurite outgrowth and neural cell adhesion. Recently, NEGR1 was identified as a new locus that is related with human obesity. </w:t>
      </w:r>
    </w:p>
    <w:p w:rsidR="00EB7A36" w:rsidRPr="00EB7A36" w:rsidRDefault="00EB7A36" w:rsidP="00EB7A36">
      <w:pPr>
        <w:widowControl w:val="0"/>
        <w:wordWrap w:val="0"/>
        <w:autoSpaceDE w:val="0"/>
        <w:autoSpaceDN w:val="0"/>
        <w:spacing w:line="480" w:lineRule="auto"/>
        <w:ind w:left="300"/>
        <w:jc w:val="both"/>
        <w:textAlignment w:val="baseline"/>
        <w:rPr>
          <w:rFonts w:ascii="Times New Roman" w:eastAsia="굴림" w:hAnsi="굴림" w:cs="굴림"/>
          <w:color w:val="000000"/>
          <w:kern w:val="0"/>
          <w:sz w:val="22"/>
        </w:rPr>
      </w:pPr>
      <w:r w:rsidRPr="00EB7A36">
        <w:rPr>
          <w:rFonts w:ascii="Times New Roman" w:eastAsia="함초롬바탕" w:hAnsi="Times New Roman" w:cs="Times New Roman"/>
          <w:color w:val="000000"/>
          <w:kern w:val="0"/>
          <w:sz w:val="22"/>
        </w:rPr>
        <w:t xml:space="preserve">To identify yet-unidentified NEGR1-interacting proteins, we performed yeast two-hybrid screening using domain 1-2 region of NEGR1 as a bait. A positive clone was selected and sequence analysis identified it as leukemia inhibitory factor receptor (LIFR), a membrane receptor for LIF, a </w:t>
      </w:r>
      <w:proofErr w:type="spellStart"/>
      <w:r w:rsidRPr="00EB7A36">
        <w:rPr>
          <w:rFonts w:ascii="Times New Roman" w:eastAsia="함초롬바탕" w:hAnsi="Times New Roman" w:cs="Times New Roman"/>
          <w:color w:val="000000"/>
          <w:kern w:val="0"/>
          <w:sz w:val="22"/>
        </w:rPr>
        <w:t>polyfunctional</w:t>
      </w:r>
      <w:proofErr w:type="spellEnd"/>
      <w:r w:rsidRPr="00EB7A36">
        <w:rPr>
          <w:rFonts w:ascii="Times New Roman" w:eastAsia="함초롬바탕" w:hAnsi="Times New Roman" w:cs="Times New Roman"/>
          <w:color w:val="000000"/>
          <w:kern w:val="0"/>
          <w:sz w:val="22"/>
        </w:rPr>
        <w:t xml:space="preserve"> cytokine that affects the differentiation, survival, and proliferation of a wide variety of cells in the adult and the embryo. In vivo co-immunoprecipitation study confirmed that these two proteins interact in the cells. Taken together, we newly identified LIFR as a binding partner of a new obesity-related membrane protein, NEGR1.</w:t>
      </w:r>
    </w:p>
    <w:p w:rsidR="00EB7A36" w:rsidRPr="00EB7A36" w:rsidRDefault="00EB7A36" w:rsidP="00EB7A36">
      <w:pPr>
        <w:widowControl w:val="0"/>
        <w:wordWrap w:val="0"/>
        <w:autoSpaceDE w:val="0"/>
        <w:autoSpaceDN w:val="0"/>
        <w:spacing w:line="480" w:lineRule="auto"/>
        <w:ind w:left="300"/>
        <w:jc w:val="both"/>
        <w:textAlignment w:val="baseline"/>
        <w:rPr>
          <w:rFonts w:ascii="함초롬바탕" w:eastAsia="함초롬바탕" w:hAnsi="굴림" w:cs="굴림"/>
          <w:color w:val="0000FF"/>
          <w:kern w:val="0"/>
          <w:sz w:val="22"/>
        </w:rPr>
      </w:pPr>
    </w:p>
    <w:p w:rsidR="00EB7A36" w:rsidRPr="00EB7A36" w:rsidRDefault="00EB7A36" w:rsidP="00EB7A36">
      <w:pPr>
        <w:widowControl w:val="0"/>
        <w:wordWrap w:val="0"/>
        <w:autoSpaceDE w:val="0"/>
        <w:autoSpaceDN w:val="0"/>
        <w:spacing w:line="480" w:lineRule="auto"/>
        <w:ind w:left="300"/>
        <w:jc w:val="both"/>
        <w:textAlignment w:val="baseline"/>
        <w:rPr>
          <w:rFonts w:ascii="Times New Roman" w:eastAsia="굴림" w:hAnsi="굴림" w:cs="굴림"/>
          <w:color w:val="000000"/>
          <w:kern w:val="0"/>
          <w:sz w:val="22"/>
        </w:rPr>
      </w:pPr>
      <w:r w:rsidRPr="00EB7A36">
        <w:rPr>
          <w:rFonts w:ascii="Times New Roman" w:eastAsia="함초롬바탕" w:hAnsi="Times New Roman" w:cs="Times New Roman"/>
          <w:color w:val="000000"/>
          <w:kern w:val="0"/>
          <w:sz w:val="22"/>
        </w:rPr>
        <w:t>* To whom correspondence should be addressed.</w:t>
      </w:r>
    </w:p>
    <w:p w:rsidR="00624B20" w:rsidRPr="00EB7A36" w:rsidRDefault="00624B20"/>
    <w:sectPr w:rsidR="00624B20" w:rsidRPr="00EB7A3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A36"/>
    <w:rsid w:val="00624B20"/>
    <w:rsid w:val="00EB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D9B297-6F99-4C83-9170-61E5A4F6D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rsid w:val="00EB7A36"/>
    <w:pPr>
      <w:widowControl w:val="0"/>
      <w:wordWrap w:val="0"/>
      <w:autoSpaceDE w:val="0"/>
      <w:autoSpaceDN w:val="0"/>
      <w:spacing w:line="384" w:lineRule="auto"/>
      <w:ind w:left="300"/>
      <w:jc w:val="both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customStyle="1" w:styleId="Char">
    <w:name w:val="본문 Char"/>
    <w:basedOn w:val="a0"/>
    <w:link w:val="a3"/>
    <w:uiPriority w:val="99"/>
    <w:semiHidden/>
    <w:rsid w:val="00EB7A36"/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6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1</cp:revision>
  <dcterms:created xsi:type="dcterms:W3CDTF">2018-07-14T03:01:00Z</dcterms:created>
  <dcterms:modified xsi:type="dcterms:W3CDTF">2018-07-14T03:07:00Z</dcterms:modified>
</cp:coreProperties>
</file>