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0B35" w:rsidRDefault="00360B35" w:rsidP="00360B35">
      <w:pPr>
        <w:jc w:val="right"/>
        <w:rPr>
          <w:rFonts w:ascii="Verdana" w:hAnsi="Verdana" w:cs="Times New Roman"/>
          <w:b/>
          <w:i/>
          <w:sz w:val="24"/>
          <w:szCs w:val="24"/>
          <w:lang w:val="en-US"/>
        </w:rPr>
      </w:pPr>
      <w:r>
        <w:rPr>
          <w:rFonts w:ascii="Verdana" w:hAnsi="Verdana" w:cs="Times New Roman"/>
          <w:b/>
          <w:i/>
          <w:noProof/>
          <w:sz w:val="24"/>
          <w:szCs w:val="24"/>
          <w:lang w:eastAsia="ru-RU"/>
        </w:rPr>
        <w:drawing>
          <wp:inline distT="0" distB="0" distL="0" distR="0">
            <wp:extent cx="1674495" cy="1771015"/>
            <wp:effectExtent l="0" t="0" r="1905" b="635"/>
            <wp:docPr id="1" name="Рисунок 1" descr="D:\Bazhan\Фото\Мои портрет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azhan\Фото\Мои портрет .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74495" cy="1771015"/>
                    </a:xfrm>
                    <a:prstGeom prst="rect">
                      <a:avLst/>
                    </a:prstGeom>
                    <a:noFill/>
                    <a:ln>
                      <a:noFill/>
                    </a:ln>
                  </pic:spPr>
                </pic:pic>
              </a:graphicData>
            </a:graphic>
          </wp:inline>
        </w:drawing>
      </w:r>
    </w:p>
    <w:p w:rsidR="003B5963" w:rsidRPr="00DE4973" w:rsidRDefault="003B5963" w:rsidP="003B5963">
      <w:pPr>
        <w:rPr>
          <w:rFonts w:ascii="Times New Roman" w:hAnsi="Times New Roman" w:cs="Times New Roman"/>
          <w:sz w:val="28"/>
          <w:szCs w:val="28"/>
          <w:shd w:val="clear" w:color="auto" w:fill="FFFFFF"/>
          <w:lang w:val="en-US"/>
        </w:rPr>
      </w:pPr>
      <w:r w:rsidRPr="00DE4973">
        <w:rPr>
          <w:rFonts w:ascii="Times New Roman" w:eastAsia="Times New Roman" w:hAnsi="Times New Roman" w:cs="Times New Roman"/>
          <w:sz w:val="28"/>
          <w:szCs w:val="28"/>
          <w:lang w:val="en-US" w:eastAsia="ru-RU"/>
        </w:rPr>
        <w:t>Sex differences in the effect of high-fat diet on mouse white adipose tissue</w:t>
      </w:r>
    </w:p>
    <w:p w:rsidR="00360B35" w:rsidRPr="00360B35" w:rsidRDefault="00360B35" w:rsidP="00360B35">
      <w:pPr>
        <w:spacing w:after="0" w:line="240" w:lineRule="auto"/>
        <w:rPr>
          <w:rFonts w:ascii="Times New Roman" w:hAnsi="Times New Roman" w:cs="Times New Roman"/>
          <w:sz w:val="24"/>
          <w:szCs w:val="24"/>
          <w:lang w:val="en-US"/>
        </w:rPr>
      </w:pPr>
    </w:p>
    <w:p w:rsidR="002C5122" w:rsidRPr="00360B35" w:rsidRDefault="002C5122" w:rsidP="00360B35">
      <w:pPr>
        <w:spacing w:after="0" w:line="240" w:lineRule="auto"/>
        <w:jc w:val="center"/>
        <w:rPr>
          <w:rFonts w:ascii="Times New Roman" w:hAnsi="Times New Roman" w:cs="Times New Roman"/>
          <w:sz w:val="24"/>
          <w:szCs w:val="24"/>
          <w:lang w:val="en-US"/>
        </w:rPr>
      </w:pPr>
      <w:proofErr w:type="spellStart"/>
      <w:r w:rsidRPr="00360B35">
        <w:rPr>
          <w:rFonts w:ascii="Times New Roman" w:hAnsi="Times New Roman" w:cs="Times New Roman"/>
          <w:sz w:val="24"/>
          <w:szCs w:val="24"/>
          <w:lang w:val="en-US"/>
        </w:rPr>
        <w:t>Bazhan</w:t>
      </w:r>
      <w:proofErr w:type="spellEnd"/>
      <w:r w:rsidRPr="00360B35">
        <w:rPr>
          <w:rFonts w:ascii="Times New Roman" w:hAnsi="Times New Roman" w:cs="Times New Roman"/>
          <w:sz w:val="24"/>
          <w:szCs w:val="24"/>
          <w:lang w:val="en-US"/>
        </w:rPr>
        <w:t xml:space="preserve"> N,</w:t>
      </w:r>
      <w:r w:rsidR="00CB78D3" w:rsidRPr="00360B35">
        <w:rPr>
          <w:rFonts w:ascii="Times New Roman" w:hAnsi="Times New Roman" w:cs="Times New Roman"/>
          <w:sz w:val="24"/>
          <w:szCs w:val="24"/>
          <w:lang w:val="en-US"/>
        </w:rPr>
        <w:t xml:space="preserve"> </w:t>
      </w:r>
      <w:proofErr w:type="spellStart"/>
      <w:r w:rsidR="00CB78D3" w:rsidRPr="00360B35">
        <w:rPr>
          <w:rFonts w:ascii="Times New Roman" w:hAnsi="Times New Roman" w:cs="Times New Roman"/>
          <w:sz w:val="24"/>
          <w:szCs w:val="24"/>
          <w:lang w:val="en-US"/>
        </w:rPr>
        <w:t>Yakovleva</w:t>
      </w:r>
      <w:proofErr w:type="spellEnd"/>
      <w:r w:rsidR="00CB78D3" w:rsidRPr="00360B35">
        <w:rPr>
          <w:rFonts w:ascii="Times New Roman" w:hAnsi="Times New Roman" w:cs="Times New Roman"/>
          <w:sz w:val="24"/>
          <w:szCs w:val="24"/>
          <w:lang w:val="en-US"/>
        </w:rPr>
        <w:t xml:space="preserve"> T, </w:t>
      </w:r>
      <w:proofErr w:type="spellStart"/>
      <w:r w:rsidR="00CB78D3" w:rsidRPr="00360B35">
        <w:rPr>
          <w:rFonts w:ascii="Times New Roman" w:hAnsi="Times New Roman" w:cs="Times New Roman"/>
          <w:sz w:val="24"/>
          <w:szCs w:val="24"/>
          <w:lang w:val="en-US"/>
        </w:rPr>
        <w:t>Dubinina</w:t>
      </w:r>
      <w:proofErr w:type="spellEnd"/>
      <w:r w:rsidR="00CB78D3" w:rsidRPr="00360B35">
        <w:rPr>
          <w:rFonts w:ascii="Times New Roman" w:hAnsi="Times New Roman" w:cs="Times New Roman"/>
          <w:sz w:val="24"/>
          <w:szCs w:val="24"/>
          <w:lang w:val="en-US"/>
        </w:rPr>
        <w:t xml:space="preserve"> </w:t>
      </w:r>
      <w:r w:rsidR="003B5963">
        <w:rPr>
          <w:rFonts w:ascii="Times New Roman" w:hAnsi="Times New Roman" w:cs="Times New Roman"/>
          <w:sz w:val="24"/>
          <w:szCs w:val="24"/>
          <w:lang w:val="en-US"/>
        </w:rPr>
        <w:t>A</w:t>
      </w:r>
      <w:r w:rsidR="00CB78D3" w:rsidRPr="00360B35">
        <w:rPr>
          <w:rFonts w:ascii="Times New Roman" w:hAnsi="Times New Roman" w:cs="Times New Roman"/>
          <w:sz w:val="24"/>
          <w:szCs w:val="24"/>
          <w:lang w:val="en-US"/>
        </w:rPr>
        <w:t xml:space="preserve">, </w:t>
      </w:r>
      <w:r w:rsidRPr="00360B35">
        <w:rPr>
          <w:rFonts w:ascii="Times New Roman" w:hAnsi="Times New Roman" w:cs="Times New Roman"/>
          <w:sz w:val="24"/>
          <w:szCs w:val="24"/>
          <w:lang w:val="en-US"/>
        </w:rPr>
        <w:t>Makarova E</w:t>
      </w:r>
      <w:r w:rsidR="00CB78D3" w:rsidRPr="00360B35">
        <w:rPr>
          <w:rFonts w:ascii="Times New Roman" w:hAnsi="Times New Roman" w:cs="Times New Roman"/>
          <w:sz w:val="24"/>
          <w:szCs w:val="24"/>
          <w:lang w:val="en-US"/>
        </w:rPr>
        <w:t>.</w:t>
      </w:r>
    </w:p>
    <w:p w:rsidR="002C5122" w:rsidRPr="00360B35" w:rsidRDefault="00CB619B" w:rsidP="00360B35">
      <w:pPr>
        <w:spacing w:after="0" w:line="240" w:lineRule="auto"/>
        <w:jc w:val="center"/>
        <w:rPr>
          <w:rFonts w:ascii="Times New Roman" w:hAnsi="Times New Roman" w:cs="Times New Roman"/>
          <w:sz w:val="24"/>
          <w:szCs w:val="24"/>
          <w:lang w:val="en-US"/>
        </w:rPr>
      </w:pPr>
      <w:r w:rsidRPr="00360B35">
        <w:rPr>
          <w:rFonts w:ascii="Times New Roman" w:hAnsi="Times New Roman" w:cs="Times New Roman"/>
          <w:sz w:val="24"/>
          <w:szCs w:val="24"/>
          <w:lang w:val="en-US"/>
        </w:rPr>
        <w:t xml:space="preserve">The Institute of Cytology and Genetics, Novosibirsk, </w:t>
      </w:r>
      <w:r w:rsidR="00C5729C" w:rsidRPr="00360B35">
        <w:rPr>
          <w:rFonts w:ascii="Times New Roman" w:hAnsi="Times New Roman" w:cs="Times New Roman"/>
          <w:sz w:val="24"/>
          <w:szCs w:val="24"/>
          <w:lang w:val="en-US"/>
        </w:rPr>
        <w:t xml:space="preserve">630090, </w:t>
      </w:r>
      <w:r w:rsidRPr="00360B35">
        <w:rPr>
          <w:rFonts w:ascii="Times New Roman" w:hAnsi="Times New Roman" w:cs="Times New Roman"/>
          <w:sz w:val="24"/>
          <w:szCs w:val="24"/>
          <w:lang w:val="en-US"/>
        </w:rPr>
        <w:t>Russia</w:t>
      </w:r>
    </w:p>
    <w:p w:rsidR="00360B35" w:rsidRPr="00360B35" w:rsidRDefault="00360B35" w:rsidP="00360B35">
      <w:pPr>
        <w:spacing w:after="0" w:line="240" w:lineRule="auto"/>
        <w:jc w:val="center"/>
        <w:rPr>
          <w:rFonts w:ascii="Times New Roman" w:hAnsi="Times New Roman" w:cs="Times New Roman"/>
          <w:b/>
          <w:i/>
          <w:sz w:val="24"/>
          <w:szCs w:val="24"/>
          <w:lang w:val="en-US"/>
        </w:rPr>
      </w:pPr>
    </w:p>
    <w:p w:rsidR="003B5963" w:rsidRPr="00DE4973" w:rsidRDefault="003B5963" w:rsidP="003B5963">
      <w:pPr>
        <w:autoSpaceDE w:val="0"/>
        <w:autoSpaceDN w:val="0"/>
        <w:adjustRightInd w:val="0"/>
        <w:spacing w:after="0" w:line="240" w:lineRule="auto"/>
        <w:ind w:firstLine="709"/>
        <w:rPr>
          <w:rFonts w:ascii="Times New Roman" w:eastAsia="TimesNewRoman" w:hAnsi="Times New Roman" w:cs="Times New Roman"/>
          <w:sz w:val="24"/>
          <w:szCs w:val="24"/>
          <w:lang w:val="en-US"/>
        </w:rPr>
      </w:pPr>
      <w:r w:rsidRPr="00DE4973">
        <w:rPr>
          <w:rFonts w:ascii="Times New Roman" w:hAnsi="Times New Roman" w:cs="Times New Roman"/>
          <w:sz w:val="24"/>
          <w:szCs w:val="24"/>
          <w:lang w:val="en-US"/>
        </w:rPr>
        <w:t>F</w:t>
      </w:r>
      <w:r w:rsidRPr="00DE4973">
        <w:rPr>
          <w:rStyle w:val="highlight"/>
          <w:rFonts w:ascii="Times New Roman" w:hAnsi="Times New Roman" w:cs="Times New Roman"/>
          <w:sz w:val="24"/>
          <w:szCs w:val="24"/>
          <w:lang w:val="en-US"/>
        </w:rPr>
        <w:t>ibroblast growth factor-21</w:t>
      </w:r>
      <w:r w:rsidRPr="00DE4973">
        <w:rPr>
          <w:rFonts w:ascii="Times New Roman" w:hAnsi="Times New Roman" w:cs="Times New Roman"/>
          <w:sz w:val="24"/>
          <w:szCs w:val="24"/>
          <w:lang w:val="en-US"/>
        </w:rPr>
        <w:t xml:space="preserve"> (FGF21) a circulating </w:t>
      </w:r>
      <w:proofErr w:type="spellStart"/>
      <w:r w:rsidRPr="00DE4973">
        <w:rPr>
          <w:rFonts w:ascii="Times New Roman" w:hAnsi="Times New Roman" w:cs="Times New Roman"/>
          <w:sz w:val="24"/>
          <w:szCs w:val="24"/>
          <w:lang w:val="en-US"/>
        </w:rPr>
        <w:t>hepatokine</w:t>
      </w:r>
      <w:proofErr w:type="spellEnd"/>
      <w:r w:rsidRPr="00DE4973">
        <w:rPr>
          <w:rFonts w:ascii="Times New Roman" w:hAnsi="Times New Roman" w:cs="Times New Roman"/>
          <w:sz w:val="24"/>
          <w:szCs w:val="24"/>
          <w:lang w:val="en-US"/>
        </w:rPr>
        <w:t xml:space="preserve">, favors white adipose tissue (WAT) glucose utilization and lipolysis in mice. Diet induced obesity </w:t>
      </w:r>
      <w:r w:rsidRPr="00DE4973">
        <w:rPr>
          <w:rFonts w:ascii="Times New Roman" w:eastAsia="Times New Roman" w:hAnsi="Times New Roman" w:cs="Times New Roman"/>
          <w:sz w:val="24"/>
          <w:szCs w:val="24"/>
          <w:lang w:val="en" w:eastAsia="ru-RU"/>
        </w:rPr>
        <w:t>(</w:t>
      </w:r>
      <w:r w:rsidRPr="00DE4973">
        <w:rPr>
          <w:rFonts w:ascii="Times New Roman" w:eastAsia="Times New Roman" w:hAnsi="Times New Roman" w:cs="Times New Roman"/>
          <w:sz w:val="24"/>
          <w:szCs w:val="24"/>
          <w:lang w:val="en-US" w:eastAsia="ru-RU"/>
        </w:rPr>
        <w:t xml:space="preserve">DIO) </w:t>
      </w:r>
      <w:r w:rsidRPr="00DE4973">
        <w:rPr>
          <w:rFonts w:ascii="Times New Roman" w:hAnsi="Times New Roman" w:cs="Times New Roman"/>
          <w:sz w:val="24"/>
          <w:szCs w:val="24"/>
          <w:lang w:val="en-US"/>
        </w:rPr>
        <w:t xml:space="preserve">is potentially </w:t>
      </w:r>
      <w:r w:rsidRPr="00DE4973">
        <w:rPr>
          <w:rStyle w:val="highlight"/>
          <w:rFonts w:ascii="Times New Roman" w:hAnsi="Times New Roman" w:cs="Times New Roman"/>
          <w:sz w:val="24"/>
          <w:szCs w:val="24"/>
          <w:lang w:val="en-US"/>
        </w:rPr>
        <w:t>FGF21</w:t>
      </w:r>
      <w:r w:rsidRPr="00DE4973">
        <w:rPr>
          <w:rFonts w:ascii="Times New Roman" w:hAnsi="Times New Roman" w:cs="Times New Roman"/>
          <w:sz w:val="24"/>
          <w:szCs w:val="24"/>
          <w:lang w:val="en-US"/>
        </w:rPr>
        <w:t>-resistant state: increased circulating FGF21 levels are associated with decreased FGF21 signaling in obese mice.  I</w:t>
      </w:r>
      <w:r w:rsidRPr="00DE4973">
        <w:rPr>
          <w:rFonts w:ascii="Times New Roman" w:eastAsia="Times New Roman" w:hAnsi="Times New Roman" w:cs="Times New Roman"/>
          <w:sz w:val="24"/>
          <w:szCs w:val="24"/>
          <w:lang w:val="en" w:eastAsia="ru-RU"/>
        </w:rPr>
        <w:t xml:space="preserve">t is unknown whether DIO </w:t>
      </w:r>
      <w:r w:rsidRPr="00DE4973">
        <w:rPr>
          <w:rFonts w:ascii="Times New Roman" w:eastAsia="Times New Roman" w:hAnsi="Times New Roman" w:cs="Times New Roman"/>
          <w:sz w:val="24"/>
          <w:szCs w:val="24"/>
          <w:lang w:val="en-US" w:eastAsia="ru-RU"/>
        </w:rPr>
        <w:t xml:space="preserve">changes WAT FGF21 signaling </w:t>
      </w:r>
      <w:r w:rsidRPr="00DE4973">
        <w:rPr>
          <w:rFonts w:ascii="Times New Roman" w:eastAsia="Times New Roman" w:hAnsi="Times New Roman" w:cs="Times New Roman"/>
          <w:sz w:val="24"/>
          <w:szCs w:val="24"/>
          <w:lang w:val="en" w:eastAsia="ru-RU"/>
        </w:rPr>
        <w:t xml:space="preserve">and metabolic gene expressions </w:t>
      </w:r>
      <w:r w:rsidRPr="00DE4973">
        <w:rPr>
          <w:rFonts w:ascii="Times New Roman" w:hAnsi="Times New Roman" w:cs="Times New Roman"/>
          <w:sz w:val="24"/>
          <w:szCs w:val="24"/>
          <w:lang w:val="en-US"/>
        </w:rPr>
        <w:t>in a sex-specific manner.</w:t>
      </w:r>
      <w:r w:rsidRPr="00DE4973">
        <w:rPr>
          <w:rFonts w:ascii="Times New Roman" w:eastAsia="Times New Roman" w:hAnsi="Times New Roman" w:cs="Times New Roman"/>
          <w:sz w:val="24"/>
          <w:szCs w:val="24"/>
          <w:lang w:val="en" w:eastAsia="ru-RU"/>
        </w:rPr>
        <w:t xml:space="preserve">  </w:t>
      </w:r>
      <w:r w:rsidRPr="00DE4973">
        <w:rPr>
          <w:rFonts w:ascii="Times New Roman" w:hAnsi="Times New Roman" w:cs="Times New Roman"/>
          <w:sz w:val="24"/>
          <w:szCs w:val="24"/>
          <w:lang w:val="en-US"/>
        </w:rPr>
        <w:t>Obesity was induced by high-calorie diet (10 weeks) in C57Bl mice of both sexes.  Blood parameters and visceral WAT expressions of genes involved in FGF21 signaling (</w:t>
      </w:r>
      <w:r w:rsidRPr="00DE4973">
        <w:rPr>
          <w:rFonts w:ascii="Times New Roman" w:hAnsi="Times New Roman" w:cs="Times New Roman"/>
          <w:i/>
          <w:sz w:val="24"/>
          <w:szCs w:val="24"/>
          <w:lang w:val="en-US"/>
        </w:rPr>
        <w:t>Fgf21,</w:t>
      </w:r>
      <w:r w:rsidRPr="00DE4973">
        <w:rPr>
          <w:rFonts w:ascii="Times New Roman" w:hAnsi="Times New Roman" w:cs="Times New Roman"/>
          <w:sz w:val="24"/>
          <w:szCs w:val="24"/>
          <w:lang w:val="en-US"/>
        </w:rPr>
        <w:t xml:space="preserve"> </w:t>
      </w:r>
      <w:proofErr w:type="spellStart"/>
      <w:r w:rsidRPr="00DE4973">
        <w:rPr>
          <w:rFonts w:ascii="Times New Roman" w:hAnsi="Times New Roman" w:cs="Times New Roman"/>
          <w:i/>
          <w:sz w:val="24"/>
          <w:szCs w:val="24"/>
          <w:lang w:val="en-US"/>
        </w:rPr>
        <w:t>Pparγ</w:t>
      </w:r>
      <w:proofErr w:type="spellEnd"/>
      <w:r w:rsidRPr="00DE4973">
        <w:rPr>
          <w:rFonts w:ascii="Times New Roman" w:hAnsi="Times New Roman" w:cs="Times New Roman"/>
          <w:i/>
          <w:sz w:val="24"/>
          <w:szCs w:val="24"/>
          <w:lang w:val="en-US"/>
        </w:rPr>
        <w:t xml:space="preserve">, Pgc1α, </w:t>
      </w:r>
      <w:proofErr w:type="spellStart"/>
      <w:r w:rsidRPr="00DE4973">
        <w:rPr>
          <w:rFonts w:ascii="Times New Roman" w:hAnsi="Times New Roman" w:cs="Times New Roman"/>
          <w:i/>
          <w:sz w:val="24"/>
          <w:szCs w:val="24"/>
          <w:lang w:val="en-US"/>
        </w:rPr>
        <w:t>Klb</w:t>
      </w:r>
      <w:proofErr w:type="spellEnd"/>
      <w:r w:rsidRPr="00DE4973">
        <w:rPr>
          <w:rFonts w:ascii="Times New Roman" w:hAnsi="Times New Roman" w:cs="Times New Roman"/>
          <w:sz w:val="24"/>
          <w:szCs w:val="24"/>
          <w:lang w:val="en-US"/>
        </w:rPr>
        <w:t>), glucose input (</w:t>
      </w:r>
      <w:r w:rsidRPr="00DE4973">
        <w:rPr>
          <w:rFonts w:ascii="Times New Roman" w:eastAsia="Times New Roman" w:hAnsi="Times New Roman" w:cs="Times New Roman"/>
          <w:i/>
          <w:sz w:val="24"/>
          <w:szCs w:val="24"/>
          <w:lang w:val="en-US" w:eastAsia="ru-RU"/>
        </w:rPr>
        <w:t>Slc2a1</w:t>
      </w:r>
      <w:r w:rsidRPr="00DE4973">
        <w:rPr>
          <w:rFonts w:ascii="Times New Roman" w:hAnsi="Times New Roman" w:cs="Times New Roman"/>
          <w:sz w:val="24"/>
          <w:szCs w:val="24"/>
          <w:lang w:val="en-US"/>
        </w:rPr>
        <w:t xml:space="preserve">, </w:t>
      </w:r>
      <w:r w:rsidRPr="00DE4973">
        <w:rPr>
          <w:rFonts w:ascii="Times New Roman" w:eastAsia="Times New Roman" w:hAnsi="Times New Roman" w:cs="Times New Roman"/>
          <w:i/>
          <w:sz w:val="24"/>
          <w:szCs w:val="24"/>
          <w:lang w:val="en-US" w:eastAsia="ru-RU"/>
        </w:rPr>
        <w:t>Slc2a4</w:t>
      </w:r>
      <w:r w:rsidRPr="00DE4973">
        <w:rPr>
          <w:rFonts w:ascii="Times New Roman" w:hAnsi="Times New Roman" w:cs="Times New Roman"/>
          <w:sz w:val="24"/>
          <w:szCs w:val="24"/>
          <w:lang w:val="en-US"/>
        </w:rPr>
        <w:t>), lipolysis (</w:t>
      </w:r>
      <w:proofErr w:type="spellStart"/>
      <w:r w:rsidRPr="00DE4973">
        <w:rPr>
          <w:rFonts w:ascii="Times New Roman" w:hAnsi="Times New Roman" w:cs="Times New Roman"/>
          <w:i/>
          <w:sz w:val="24"/>
          <w:szCs w:val="24"/>
          <w:lang w:val="en-US"/>
        </w:rPr>
        <w:t>Hsl</w:t>
      </w:r>
      <w:proofErr w:type="spellEnd"/>
      <w:r w:rsidRPr="00DE4973">
        <w:rPr>
          <w:rFonts w:ascii="Times New Roman" w:hAnsi="Times New Roman" w:cs="Times New Roman"/>
          <w:sz w:val="24"/>
          <w:szCs w:val="24"/>
          <w:lang w:val="en-US"/>
        </w:rPr>
        <w:t>), lipogenesis (</w:t>
      </w:r>
      <w:proofErr w:type="spellStart"/>
      <w:r w:rsidRPr="00DE4973">
        <w:rPr>
          <w:rFonts w:ascii="Times New Roman" w:hAnsi="Times New Roman" w:cs="Times New Roman"/>
          <w:i/>
          <w:sz w:val="24"/>
          <w:szCs w:val="24"/>
          <w:lang w:val="en-US"/>
        </w:rPr>
        <w:t>Lpl</w:t>
      </w:r>
      <w:proofErr w:type="spellEnd"/>
      <w:r w:rsidRPr="00DE4973">
        <w:rPr>
          <w:rFonts w:ascii="Times New Roman" w:hAnsi="Times New Roman" w:cs="Times New Roman"/>
          <w:sz w:val="24"/>
          <w:szCs w:val="24"/>
          <w:lang w:val="en-US"/>
        </w:rPr>
        <w:t>), fatty acid oxidation (</w:t>
      </w:r>
      <w:r w:rsidRPr="00DE4973">
        <w:rPr>
          <w:rFonts w:ascii="Times New Roman" w:hAnsi="Times New Roman" w:cs="Times New Roman"/>
          <w:i/>
          <w:sz w:val="24"/>
          <w:szCs w:val="24"/>
          <w:lang w:val="en-US"/>
        </w:rPr>
        <w:t>Cpt1</w:t>
      </w:r>
      <w:r w:rsidRPr="00DE4973">
        <w:rPr>
          <w:rFonts w:ascii="Times New Roman" w:hAnsi="Times New Roman" w:cs="Times New Roman"/>
          <w:sz w:val="24"/>
          <w:szCs w:val="24"/>
          <w:lang w:val="en-US"/>
        </w:rPr>
        <w:t>), and thermogenesis (</w:t>
      </w:r>
      <w:r w:rsidRPr="00DE4973">
        <w:rPr>
          <w:rFonts w:ascii="Times New Roman" w:hAnsi="Times New Roman" w:cs="Times New Roman"/>
          <w:i/>
          <w:sz w:val="24"/>
          <w:szCs w:val="24"/>
          <w:lang w:val="en-US"/>
        </w:rPr>
        <w:t>Ucp1</w:t>
      </w:r>
      <w:r w:rsidRPr="00DE4973">
        <w:rPr>
          <w:rFonts w:ascii="Times New Roman" w:hAnsi="Times New Roman" w:cs="Times New Roman"/>
          <w:sz w:val="24"/>
          <w:szCs w:val="24"/>
          <w:lang w:val="en-US"/>
        </w:rPr>
        <w:t xml:space="preserve">) were analyzed by RT-PCR.  DIO increased WAT indexes and circulating FGF21 levels in mice of both sexes, but WAT content was much higher and FGF21 blood levels were much lower in obese females than in obese males. </w:t>
      </w:r>
      <w:r w:rsidRPr="00DE4973">
        <w:rPr>
          <w:rFonts w:ascii="Times New Roman" w:hAnsi="Times New Roman" w:cs="Times New Roman"/>
          <w:sz w:val="24"/>
          <w:szCs w:val="24"/>
          <w:shd w:val="clear" w:color="auto" w:fill="FFFFFF"/>
          <w:lang w:val="en-US"/>
        </w:rPr>
        <w:t xml:space="preserve">DIO induced WAT </w:t>
      </w:r>
      <w:r w:rsidRPr="00DE4973">
        <w:rPr>
          <w:rFonts w:ascii="Times New Roman" w:hAnsi="Times New Roman" w:cs="Times New Roman"/>
          <w:i/>
          <w:sz w:val="24"/>
          <w:szCs w:val="24"/>
          <w:lang w:val="en-US"/>
        </w:rPr>
        <w:t>Fgf21</w:t>
      </w:r>
      <w:r w:rsidRPr="00DE4973">
        <w:rPr>
          <w:rFonts w:ascii="Times New Roman" w:hAnsi="Times New Roman" w:cs="Times New Roman"/>
          <w:sz w:val="24"/>
          <w:szCs w:val="24"/>
          <w:shd w:val="clear" w:color="auto" w:fill="FFFFFF"/>
          <w:lang w:val="en-US"/>
        </w:rPr>
        <w:t xml:space="preserve"> gene expression only in male. </w:t>
      </w:r>
      <w:r w:rsidRPr="00DE4973">
        <w:rPr>
          <w:rFonts w:ascii="Times New Roman" w:hAnsi="Times New Roman" w:cs="Times New Roman"/>
          <w:sz w:val="24"/>
          <w:szCs w:val="24"/>
          <w:lang w:val="en-US"/>
        </w:rPr>
        <w:t xml:space="preserve"> There were </w:t>
      </w:r>
      <w:r w:rsidRPr="00DE4973">
        <w:rPr>
          <w:rStyle w:val="shorttext"/>
          <w:rFonts w:ascii="Times New Roman" w:hAnsi="Times New Roman" w:cs="Times New Roman"/>
          <w:sz w:val="24"/>
          <w:szCs w:val="24"/>
          <w:lang w:val="en"/>
        </w:rPr>
        <w:t>signs of FGF21 resistance (</w:t>
      </w:r>
      <w:r w:rsidRPr="00DE4973">
        <w:rPr>
          <w:rFonts w:ascii="Times New Roman" w:eastAsia="Times New Roman" w:hAnsi="Times New Roman" w:cs="Times New Roman"/>
          <w:sz w:val="24"/>
          <w:szCs w:val="24"/>
          <w:lang w:val="en-US" w:eastAsia="ru-RU"/>
        </w:rPr>
        <w:t xml:space="preserve">reduced </w:t>
      </w:r>
      <w:r w:rsidRPr="00DE4973">
        <w:rPr>
          <w:rFonts w:ascii="Times New Roman" w:eastAsia="Times New Roman" w:hAnsi="Times New Roman" w:cs="Times New Roman"/>
          <w:i/>
          <w:sz w:val="24"/>
          <w:szCs w:val="24"/>
          <w:lang w:val="en-US" w:eastAsia="ru-RU"/>
        </w:rPr>
        <w:t>Pgc1α</w:t>
      </w:r>
      <w:r w:rsidRPr="00DE4973">
        <w:rPr>
          <w:rFonts w:ascii="Times New Roman" w:eastAsia="Times New Roman" w:hAnsi="Times New Roman" w:cs="Times New Roman"/>
          <w:sz w:val="24"/>
          <w:szCs w:val="24"/>
          <w:lang w:val="en-US" w:eastAsia="ru-RU"/>
        </w:rPr>
        <w:t xml:space="preserve"> and </w:t>
      </w:r>
      <w:r w:rsidRPr="00DE4973">
        <w:rPr>
          <w:rFonts w:ascii="Times New Roman" w:eastAsia="Times New Roman" w:hAnsi="Times New Roman" w:cs="Times New Roman"/>
          <w:i/>
          <w:sz w:val="24"/>
          <w:szCs w:val="24"/>
          <w:lang w:val="en-US" w:eastAsia="ru-RU"/>
        </w:rPr>
        <w:t>Slc1a</w:t>
      </w:r>
      <w:r w:rsidRPr="00DE4973">
        <w:rPr>
          <w:rFonts w:ascii="Times New Roman" w:eastAsia="Times New Roman" w:hAnsi="Times New Roman" w:cs="Times New Roman"/>
          <w:sz w:val="24"/>
          <w:szCs w:val="24"/>
          <w:lang w:val="en-US" w:eastAsia="ru-RU"/>
        </w:rPr>
        <w:t xml:space="preserve"> expression)</w:t>
      </w:r>
      <w:r w:rsidRPr="00DE4973">
        <w:rPr>
          <w:rStyle w:val="shorttext"/>
          <w:rFonts w:ascii="Times New Roman" w:hAnsi="Times New Roman" w:cs="Times New Roman"/>
          <w:sz w:val="24"/>
          <w:szCs w:val="24"/>
          <w:lang w:val="en"/>
        </w:rPr>
        <w:t xml:space="preserve"> in WAT of obese males</w:t>
      </w:r>
      <w:r w:rsidRPr="00DE4973">
        <w:rPr>
          <w:rFonts w:ascii="Times New Roman" w:eastAsia="Times New Roman" w:hAnsi="Times New Roman" w:cs="Times New Roman"/>
          <w:sz w:val="24"/>
          <w:szCs w:val="24"/>
          <w:lang w:val="en-US" w:eastAsia="ru-RU"/>
        </w:rPr>
        <w:t xml:space="preserve">. However, increased circulating FGF21 levels and local </w:t>
      </w:r>
      <w:r w:rsidRPr="00DE4973">
        <w:rPr>
          <w:rFonts w:ascii="Times New Roman" w:hAnsi="Times New Roman" w:cs="Times New Roman"/>
          <w:sz w:val="24"/>
          <w:szCs w:val="24"/>
          <w:shd w:val="clear" w:color="auto" w:fill="FFFFFF"/>
          <w:lang w:val="en-US"/>
        </w:rPr>
        <w:t xml:space="preserve">WAT </w:t>
      </w:r>
      <w:r w:rsidRPr="00DE4973">
        <w:rPr>
          <w:rFonts w:ascii="Times New Roman" w:hAnsi="Times New Roman" w:cs="Times New Roman"/>
          <w:i/>
          <w:sz w:val="24"/>
          <w:szCs w:val="24"/>
          <w:lang w:val="en-US"/>
        </w:rPr>
        <w:t>Fgf21</w:t>
      </w:r>
      <w:r w:rsidRPr="00DE4973">
        <w:rPr>
          <w:rFonts w:ascii="Times New Roman" w:hAnsi="Times New Roman" w:cs="Times New Roman"/>
          <w:sz w:val="24"/>
          <w:szCs w:val="24"/>
          <w:shd w:val="clear" w:color="auto" w:fill="FFFFFF"/>
          <w:lang w:val="en-US"/>
        </w:rPr>
        <w:t xml:space="preserve"> expression </w:t>
      </w:r>
      <w:r w:rsidRPr="00DE4973">
        <w:rPr>
          <w:rFonts w:ascii="Times New Roman" w:eastAsia="Times New Roman" w:hAnsi="Times New Roman" w:cs="Times New Roman"/>
          <w:sz w:val="24"/>
          <w:szCs w:val="24"/>
          <w:lang w:val="en-US" w:eastAsia="ru-RU"/>
        </w:rPr>
        <w:t xml:space="preserve">seem to ensure adequate expression of other FGF21 target genes and </w:t>
      </w:r>
      <w:r w:rsidRPr="00DE4973">
        <w:rPr>
          <w:rFonts w:ascii="Times New Roman" w:hAnsi="Times New Roman" w:cs="Times New Roman"/>
          <w:sz w:val="24"/>
          <w:szCs w:val="24"/>
          <w:shd w:val="clear" w:color="auto" w:fill="FFFFFF"/>
          <w:lang w:val="en-US"/>
        </w:rPr>
        <w:t>reduced WAT accumulation in obese males as compared to females.</w:t>
      </w:r>
      <w:r w:rsidRPr="00DE4973">
        <w:rPr>
          <w:rFonts w:ascii="Times New Roman" w:hAnsi="Times New Roman" w:cs="Times New Roman"/>
          <w:sz w:val="19"/>
          <w:szCs w:val="19"/>
          <w:shd w:val="clear" w:color="auto" w:fill="FFFFFF"/>
          <w:lang w:val="en-US"/>
        </w:rPr>
        <w:t xml:space="preserve">   </w:t>
      </w:r>
      <w:r w:rsidRPr="00DE4973">
        <w:rPr>
          <w:rFonts w:ascii="Times New Roman" w:eastAsia="TimesNewRoman" w:hAnsi="Times New Roman" w:cs="Times New Roman"/>
          <w:sz w:val="24"/>
          <w:szCs w:val="24"/>
          <w:lang w:val="en-US"/>
        </w:rPr>
        <w:t xml:space="preserve">There were </w:t>
      </w:r>
      <w:r w:rsidRPr="00DE4973">
        <w:rPr>
          <w:rStyle w:val="shorttext"/>
          <w:rFonts w:ascii="Times New Roman" w:hAnsi="Times New Roman" w:cs="Times New Roman"/>
          <w:sz w:val="24"/>
          <w:szCs w:val="24"/>
          <w:lang w:val="en"/>
        </w:rPr>
        <w:t xml:space="preserve">signs of FGF21 resistance, insulin resistance, and dysregulation of lipid turnover (reduced </w:t>
      </w:r>
      <w:proofErr w:type="spellStart"/>
      <w:r w:rsidRPr="00DE4973">
        <w:rPr>
          <w:rStyle w:val="shorttext"/>
          <w:rFonts w:ascii="Times New Roman" w:hAnsi="Times New Roman" w:cs="Times New Roman"/>
          <w:i/>
          <w:sz w:val="24"/>
          <w:szCs w:val="24"/>
          <w:lang w:val="en"/>
        </w:rPr>
        <w:t>Pparγ</w:t>
      </w:r>
      <w:proofErr w:type="spellEnd"/>
      <w:r w:rsidRPr="00DE4973">
        <w:rPr>
          <w:rStyle w:val="shorttext"/>
          <w:rFonts w:ascii="Times New Roman" w:hAnsi="Times New Roman" w:cs="Times New Roman"/>
          <w:i/>
          <w:sz w:val="24"/>
          <w:szCs w:val="24"/>
          <w:lang w:val="en"/>
        </w:rPr>
        <w:t>,</w:t>
      </w:r>
      <w:r w:rsidRPr="00DE4973">
        <w:rPr>
          <w:rStyle w:val="shorttext"/>
          <w:rFonts w:ascii="Times New Roman" w:hAnsi="Times New Roman" w:cs="Times New Roman"/>
          <w:sz w:val="24"/>
          <w:szCs w:val="24"/>
          <w:lang w:val="en"/>
        </w:rPr>
        <w:t xml:space="preserve"> </w:t>
      </w:r>
      <w:r w:rsidRPr="00DE4973">
        <w:rPr>
          <w:rFonts w:ascii="Times New Roman" w:eastAsia="Times New Roman" w:hAnsi="Times New Roman" w:cs="Times New Roman"/>
          <w:i/>
          <w:sz w:val="24"/>
          <w:szCs w:val="24"/>
          <w:lang w:val="en-US" w:eastAsia="ru-RU"/>
        </w:rPr>
        <w:t xml:space="preserve">Slc2a4, </w:t>
      </w:r>
      <w:proofErr w:type="spellStart"/>
      <w:r w:rsidRPr="00DE4973">
        <w:rPr>
          <w:rStyle w:val="shorttext"/>
          <w:rFonts w:ascii="Times New Roman" w:hAnsi="Times New Roman" w:cs="Times New Roman"/>
          <w:i/>
          <w:sz w:val="24"/>
          <w:szCs w:val="24"/>
          <w:lang w:val="en"/>
        </w:rPr>
        <w:t>Hsl</w:t>
      </w:r>
      <w:proofErr w:type="spellEnd"/>
      <w:r w:rsidRPr="00DE4973">
        <w:rPr>
          <w:rStyle w:val="shorttext"/>
          <w:rFonts w:ascii="Times New Roman" w:hAnsi="Times New Roman" w:cs="Times New Roman"/>
          <w:i/>
          <w:sz w:val="24"/>
          <w:szCs w:val="24"/>
          <w:lang w:val="en"/>
        </w:rPr>
        <w:t>, and</w:t>
      </w:r>
      <w:r w:rsidRPr="00DE4973">
        <w:rPr>
          <w:rStyle w:val="shorttext"/>
          <w:rFonts w:ascii="Times New Roman" w:hAnsi="Times New Roman" w:cs="Times New Roman"/>
          <w:sz w:val="24"/>
          <w:szCs w:val="24"/>
          <w:lang w:val="en"/>
        </w:rPr>
        <w:t xml:space="preserve"> </w:t>
      </w:r>
      <w:proofErr w:type="spellStart"/>
      <w:r w:rsidRPr="00DE4973">
        <w:rPr>
          <w:rStyle w:val="shorttext"/>
          <w:rFonts w:ascii="Times New Roman" w:hAnsi="Times New Roman" w:cs="Times New Roman"/>
          <w:i/>
          <w:sz w:val="24"/>
          <w:szCs w:val="24"/>
          <w:lang w:val="en"/>
        </w:rPr>
        <w:t>Lpl</w:t>
      </w:r>
      <w:proofErr w:type="spellEnd"/>
      <w:r w:rsidRPr="00DE4973">
        <w:rPr>
          <w:rStyle w:val="shorttext"/>
          <w:rFonts w:ascii="Times New Roman" w:hAnsi="Times New Roman" w:cs="Times New Roman"/>
          <w:sz w:val="24"/>
          <w:szCs w:val="24"/>
          <w:lang w:val="en"/>
        </w:rPr>
        <w:t xml:space="preserve"> expression) in WAT of obese females.  These </w:t>
      </w:r>
      <w:r w:rsidRPr="00DE4973">
        <w:rPr>
          <w:rFonts w:ascii="Times New Roman" w:hAnsi="Times New Roman" w:cs="Times New Roman"/>
          <w:sz w:val="24"/>
          <w:szCs w:val="24"/>
          <w:shd w:val="clear" w:color="auto" w:fill="FFFFFF"/>
          <w:lang w:val="en-US"/>
        </w:rPr>
        <w:t xml:space="preserve">transcription </w:t>
      </w:r>
      <w:r w:rsidRPr="00DE4973">
        <w:rPr>
          <w:rFonts w:ascii="Times New Roman" w:hAnsi="Times New Roman" w:cs="Times New Roman"/>
          <w:color w:val="222222"/>
          <w:sz w:val="24"/>
          <w:szCs w:val="24"/>
          <w:shd w:val="clear" w:color="auto" w:fill="FFFFFF"/>
          <w:lang w:val="en-US"/>
        </w:rPr>
        <w:t>changes</w:t>
      </w:r>
      <w:r w:rsidRPr="00DE4973">
        <w:rPr>
          <w:rStyle w:val="shorttext"/>
          <w:rFonts w:ascii="Times New Roman" w:hAnsi="Times New Roman" w:cs="Times New Roman"/>
          <w:sz w:val="24"/>
          <w:szCs w:val="24"/>
          <w:lang w:val="en"/>
        </w:rPr>
        <w:t xml:space="preserve"> in combination with low circulating FGF21 level could lead to pronounce </w:t>
      </w:r>
      <w:r w:rsidRPr="00DE4973">
        <w:rPr>
          <w:rFonts w:ascii="Times New Roman" w:eastAsia="Times New Roman" w:hAnsi="Times New Roman" w:cs="Times New Roman"/>
          <w:sz w:val="24"/>
          <w:szCs w:val="24"/>
          <w:lang w:val="en-US" w:eastAsia="ru-RU"/>
        </w:rPr>
        <w:t xml:space="preserve">WAT accumulation in obese females. </w:t>
      </w:r>
      <w:r w:rsidRPr="00DE4973">
        <w:rPr>
          <w:rFonts w:ascii="Times New Roman" w:eastAsia="TimesNewRoman" w:hAnsi="Times New Roman" w:cs="Times New Roman"/>
          <w:sz w:val="24"/>
          <w:szCs w:val="24"/>
          <w:lang w:val="en-US"/>
        </w:rPr>
        <w:t xml:space="preserve"> </w:t>
      </w:r>
    </w:p>
    <w:p w:rsidR="003B5963" w:rsidRPr="00DE4973" w:rsidRDefault="003B5963" w:rsidP="003B5963">
      <w:pPr>
        <w:autoSpaceDE w:val="0"/>
        <w:autoSpaceDN w:val="0"/>
        <w:adjustRightInd w:val="0"/>
        <w:spacing w:after="0" w:line="240" w:lineRule="auto"/>
        <w:rPr>
          <w:rFonts w:ascii="Times New Roman" w:hAnsi="Times New Roman" w:cs="Times New Roman"/>
          <w:sz w:val="24"/>
          <w:szCs w:val="24"/>
          <w:lang w:val="en-US"/>
        </w:rPr>
      </w:pPr>
      <w:r w:rsidRPr="00DE4973">
        <w:rPr>
          <w:rFonts w:ascii="Times New Roman" w:hAnsi="Times New Roman" w:cs="Times New Roman"/>
          <w:sz w:val="24"/>
          <w:szCs w:val="24"/>
          <w:lang w:val="en-US"/>
        </w:rPr>
        <w:t>The study was supported by the Russian Science Foundation, Grant No 17-15-01036.</w:t>
      </w:r>
    </w:p>
    <w:p w:rsidR="003B5963" w:rsidRPr="00DE4973" w:rsidRDefault="003B5963" w:rsidP="003B5963">
      <w:pPr>
        <w:autoSpaceDE w:val="0"/>
        <w:autoSpaceDN w:val="0"/>
        <w:adjustRightInd w:val="0"/>
        <w:spacing w:after="0" w:line="240" w:lineRule="auto"/>
        <w:rPr>
          <w:rFonts w:ascii="Times New Roman" w:hAnsi="Times New Roman" w:cs="Times New Roman"/>
          <w:color w:val="0000FF"/>
          <w:sz w:val="16"/>
          <w:szCs w:val="16"/>
          <w:lang w:val="en-US"/>
        </w:rPr>
      </w:pPr>
    </w:p>
    <w:p w:rsidR="00C43E9C" w:rsidRPr="00360B35" w:rsidRDefault="00C43E9C" w:rsidP="00360B35">
      <w:pPr>
        <w:spacing w:after="0" w:line="240" w:lineRule="auto"/>
        <w:rPr>
          <w:rFonts w:ascii="Times New Roman" w:hAnsi="Times New Roman" w:cs="Times New Roman"/>
          <w:sz w:val="24"/>
          <w:szCs w:val="24"/>
          <w:lang w:val="en-US"/>
        </w:rPr>
      </w:pPr>
    </w:p>
    <w:p w:rsidR="00C5729C" w:rsidRPr="00360B35" w:rsidRDefault="00C5729C" w:rsidP="00360B35">
      <w:pPr>
        <w:spacing w:after="0" w:line="240" w:lineRule="auto"/>
        <w:rPr>
          <w:rFonts w:ascii="Times New Roman" w:hAnsi="Times New Roman" w:cs="Times New Roman"/>
          <w:b/>
          <w:sz w:val="24"/>
          <w:szCs w:val="24"/>
          <w:lang w:val="en-US"/>
        </w:rPr>
      </w:pPr>
      <w:r w:rsidRPr="00360B35">
        <w:rPr>
          <w:rFonts w:ascii="Times New Roman" w:hAnsi="Times New Roman" w:cs="Times New Roman"/>
          <w:b/>
          <w:sz w:val="24"/>
          <w:szCs w:val="24"/>
          <w:lang w:val="en-US"/>
        </w:rPr>
        <w:t>Biography</w:t>
      </w:r>
    </w:p>
    <w:p w:rsidR="00360B35" w:rsidRDefault="00360B35" w:rsidP="00360B35">
      <w:pPr>
        <w:spacing w:after="0" w:line="240" w:lineRule="auto"/>
        <w:rPr>
          <w:rFonts w:ascii="Times New Roman" w:hAnsi="Times New Roman" w:cs="Times New Roman"/>
          <w:b/>
          <w:sz w:val="24"/>
          <w:szCs w:val="24"/>
          <w:lang w:val="en-US"/>
        </w:rPr>
      </w:pPr>
    </w:p>
    <w:p w:rsidR="00C5729C" w:rsidRDefault="00360B35" w:rsidP="00360B35">
      <w:pPr>
        <w:spacing w:after="0" w:line="240" w:lineRule="auto"/>
        <w:rPr>
          <w:rFonts w:ascii="Times New Roman" w:hAnsi="Times New Roman" w:cs="Times New Roman"/>
          <w:bCs/>
          <w:sz w:val="24"/>
          <w:szCs w:val="24"/>
          <w:lang w:val="en-US"/>
        </w:rPr>
      </w:pPr>
      <w:proofErr w:type="spellStart"/>
      <w:r w:rsidRPr="00A87AE4">
        <w:rPr>
          <w:rFonts w:ascii="Times New Roman" w:hAnsi="Times New Roman" w:cs="Times New Roman"/>
          <w:sz w:val="24"/>
          <w:szCs w:val="24"/>
          <w:lang w:val="en-US"/>
        </w:rPr>
        <w:t>Nadezhda</w:t>
      </w:r>
      <w:proofErr w:type="spellEnd"/>
      <w:r w:rsidRPr="00A87AE4">
        <w:rPr>
          <w:rFonts w:ascii="Times New Roman" w:hAnsi="Times New Roman" w:cs="Times New Roman"/>
          <w:sz w:val="24"/>
          <w:szCs w:val="24"/>
          <w:lang w:val="en-US"/>
        </w:rPr>
        <w:t xml:space="preserve"> </w:t>
      </w:r>
      <w:proofErr w:type="spellStart"/>
      <w:r w:rsidRPr="00A87AE4">
        <w:rPr>
          <w:rFonts w:ascii="Times New Roman" w:hAnsi="Times New Roman" w:cs="Times New Roman"/>
          <w:sz w:val="24"/>
          <w:szCs w:val="24"/>
          <w:lang w:val="en-US"/>
        </w:rPr>
        <w:t>Bazhan</w:t>
      </w:r>
      <w:proofErr w:type="spellEnd"/>
      <w:r w:rsidRPr="00A87AE4">
        <w:rPr>
          <w:rFonts w:ascii="Times New Roman" w:hAnsi="Times New Roman" w:cs="Times New Roman"/>
          <w:sz w:val="24"/>
          <w:szCs w:val="24"/>
          <w:lang w:val="en-US"/>
        </w:rPr>
        <w:t xml:space="preserve"> </w:t>
      </w:r>
      <w:r w:rsidR="0028105A" w:rsidRPr="00A87AE4">
        <w:rPr>
          <w:rFonts w:ascii="Times New Roman" w:hAnsi="Times New Roman" w:cs="Times New Roman"/>
          <w:sz w:val="24"/>
          <w:szCs w:val="24"/>
          <w:lang w:val="en-US"/>
        </w:rPr>
        <w:t xml:space="preserve">is </w:t>
      </w:r>
      <w:r w:rsidR="0028105A" w:rsidRPr="00A87AE4">
        <w:rPr>
          <w:rStyle w:val="shorttext"/>
          <w:rFonts w:ascii="Times New Roman" w:hAnsi="Times New Roman" w:cs="Times New Roman"/>
          <w:sz w:val="24"/>
          <w:szCs w:val="24"/>
          <w:lang w:val="en"/>
        </w:rPr>
        <w:t xml:space="preserve">the chief researcher at the Institute </w:t>
      </w:r>
      <w:r w:rsidR="0028105A" w:rsidRPr="00A87AE4">
        <w:rPr>
          <w:rFonts w:ascii="Times New Roman" w:hAnsi="Times New Roman" w:cs="Times New Roman"/>
          <w:sz w:val="24"/>
          <w:szCs w:val="24"/>
          <w:lang w:val="en-US"/>
        </w:rPr>
        <w:t>of Cytology and Geneti</w:t>
      </w:r>
      <w:r w:rsidR="00AE01D0">
        <w:rPr>
          <w:rFonts w:ascii="Times New Roman" w:hAnsi="Times New Roman" w:cs="Times New Roman"/>
          <w:sz w:val="24"/>
          <w:szCs w:val="24"/>
          <w:lang w:val="en-US"/>
        </w:rPr>
        <w:t xml:space="preserve">cs, Russian Academy of Sciences </w:t>
      </w:r>
      <w:r w:rsidR="0028105A" w:rsidRPr="00A87AE4">
        <w:rPr>
          <w:rFonts w:ascii="Times New Roman" w:hAnsi="Times New Roman" w:cs="Times New Roman"/>
          <w:sz w:val="24"/>
          <w:szCs w:val="24"/>
          <w:lang w:val="en-US"/>
        </w:rPr>
        <w:t xml:space="preserve">and </w:t>
      </w:r>
      <w:r w:rsidR="0028105A" w:rsidRPr="00A87AE4">
        <w:rPr>
          <w:rStyle w:val="shorttext"/>
          <w:rFonts w:ascii="Times New Roman" w:hAnsi="Times New Roman" w:cs="Times New Roman"/>
          <w:sz w:val="24"/>
          <w:szCs w:val="24"/>
          <w:lang w:val="en"/>
        </w:rPr>
        <w:t xml:space="preserve">professor of Novosibirsk State University.   </w:t>
      </w:r>
      <w:r w:rsidR="00C13F85" w:rsidRPr="00A87AE4">
        <w:rPr>
          <w:rStyle w:val="shorttext"/>
          <w:rFonts w:ascii="Times New Roman" w:hAnsi="Times New Roman" w:cs="Times New Roman"/>
          <w:sz w:val="24"/>
          <w:szCs w:val="24"/>
          <w:lang w:val="en"/>
        </w:rPr>
        <w:t>Last time s</w:t>
      </w:r>
      <w:r w:rsidR="0028105A" w:rsidRPr="00A87AE4">
        <w:rPr>
          <w:rStyle w:val="shorttext"/>
          <w:rFonts w:ascii="Times New Roman" w:hAnsi="Times New Roman" w:cs="Times New Roman"/>
          <w:sz w:val="24"/>
          <w:szCs w:val="24"/>
          <w:lang w:val="en"/>
        </w:rPr>
        <w:t xml:space="preserve">he </w:t>
      </w:r>
      <w:r w:rsidR="00C13F85" w:rsidRPr="00A87AE4">
        <w:rPr>
          <w:rStyle w:val="shorttext"/>
          <w:rFonts w:ascii="Times New Roman" w:hAnsi="Times New Roman" w:cs="Times New Roman"/>
          <w:sz w:val="24"/>
          <w:szCs w:val="24"/>
          <w:lang w:val="en"/>
        </w:rPr>
        <w:t>studied: (1) molecular-physiological mechanisms underlying</w:t>
      </w:r>
      <w:r w:rsidR="0028105A" w:rsidRPr="00A87AE4">
        <w:rPr>
          <w:rStyle w:val="shorttext"/>
          <w:rFonts w:ascii="Times New Roman" w:hAnsi="Times New Roman" w:cs="Times New Roman"/>
          <w:sz w:val="24"/>
          <w:szCs w:val="24"/>
          <w:lang w:val="en"/>
        </w:rPr>
        <w:t xml:space="preserve"> </w:t>
      </w:r>
      <w:r w:rsidR="00C13F85" w:rsidRPr="00A87AE4">
        <w:rPr>
          <w:rStyle w:val="shorttext"/>
          <w:rFonts w:ascii="Times New Roman" w:hAnsi="Times New Roman" w:cs="Times New Roman"/>
          <w:sz w:val="24"/>
          <w:szCs w:val="24"/>
          <w:lang w:val="en"/>
        </w:rPr>
        <w:t>genetic</w:t>
      </w:r>
      <w:r w:rsidR="0028105A" w:rsidRPr="00A87AE4">
        <w:rPr>
          <w:rStyle w:val="shorttext"/>
          <w:rFonts w:ascii="Times New Roman" w:hAnsi="Times New Roman" w:cs="Times New Roman"/>
          <w:sz w:val="24"/>
          <w:szCs w:val="24"/>
          <w:lang w:val="en"/>
        </w:rPr>
        <w:t xml:space="preserve"> </w:t>
      </w:r>
      <w:r w:rsidR="00C13F85" w:rsidRPr="00A87AE4">
        <w:rPr>
          <w:rStyle w:val="shorttext"/>
          <w:rFonts w:ascii="Times New Roman" w:hAnsi="Times New Roman" w:cs="Times New Roman"/>
          <w:sz w:val="24"/>
          <w:szCs w:val="24"/>
          <w:lang w:val="en"/>
        </w:rPr>
        <w:t>melanocortin obesity</w:t>
      </w:r>
      <w:r w:rsidR="00A87AE4" w:rsidRPr="00A87AE4">
        <w:rPr>
          <w:rStyle w:val="shorttext"/>
          <w:rFonts w:ascii="Times New Roman" w:hAnsi="Times New Roman" w:cs="Times New Roman"/>
          <w:sz w:val="24"/>
          <w:szCs w:val="24"/>
          <w:lang w:val="en"/>
        </w:rPr>
        <w:t>;</w:t>
      </w:r>
      <w:r w:rsidR="00C13F85" w:rsidRPr="00A87AE4">
        <w:rPr>
          <w:rStyle w:val="shorttext"/>
          <w:rFonts w:ascii="Times New Roman" w:hAnsi="Times New Roman" w:cs="Times New Roman"/>
          <w:sz w:val="24"/>
          <w:szCs w:val="24"/>
          <w:lang w:val="en"/>
        </w:rPr>
        <w:t xml:space="preserve"> (2) the role of central melanocortin system in the development of stress-induced anorexia</w:t>
      </w:r>
      <w:r w:rsidR="00A87AE4" w:rsidRPr="00A87AE4">
        <w:rPr>
          <w:rStyle w:val="shorttext"/>
          <w:rFonts w:ascii="Times New Roman" w:hAnsi="Times New Roman" w:cs="Times New Roman"/>
          <w:sz w:val="24"/>
          <w:szCs w:val="24"/>
          <w:lang w:val="en"/>
        </w:rPr>
        <w:t xml:space="preserve">; (3) the role of </w:t>
      </w:r>
      <w:proofErr w:type="spellStart"/>
      <w:r w:rsidR="00A87AE4" w:rsidRPr="00A87AE4">
        <w:rPr>
          <w:rFonts w:ascii="Times New Roman" w:hAnsi="Times New Roman" w:cs="Times New Roman"/>
          <w:sz w:val="24"/>
          <w:szCs w:val="24"/>
          <w:lang w:val="en-US"/>
        </w:rPr>
        <w:t>hypothalamo</w:t>
      </w:r>
      <w:proofErr w:type="spellEnd"/>
      <w:r w:rsidR="00A87AE4" w:rsidRPr="00A87AE4">
        <w:rPr>
          <w:rFonts w:ascii="Times New Roman" w:hAnsi="Times New Roman" w:cs="Times New Roman"/>
          <w:sz w:val="24"/>
          <w:szCs w:val="24"/>
          <w:lang w:val="en-US"/>
        </w:rPr>
        <w:t>-pituitary-adrenal axis</w:t>
      </w:r>
      <w:r w:rsidR="00A87AE4" w:rsidRPr="00A87AE4">
        <w:rPr>
          <w:rFonts w:ascii="Times New Roman" w:hAnsi="Times New Roman" w:cs="Times New Roman"/>
          <w:bCs/>
          <w:sz w:val="24"/>
          <w:szCs w:val="24"/>
          <w:lang w:val="en-US"/>
        </w:rPr>
        <w:t xml:space="preserve"> in the food-intake regulation; (4) </w:t>
      </w:r>
      <w:r w:rsidR="00C13F85" w:rsidRPr="00A87AE4">
        <w:rPr>
          <w:rFonts w:ascii="Times New Roman" w:hAnsi="Times New Roman" w:cs="Times New Roman"/>
          <w:bCs/>
          <w:sz w:val="24"/>
          <w:szCs w:val="24"/>
          <w:lang w:val="en-US"/>
        </w:rPr>
        <w:t xml:space="preserve">mechanisms of metabolic changes associated with age in mice.  </w:t>
      </w:r>
    </w:p>
    <w:p w:rsidR="00A87AE4" w:rsidRDefault="00A87AE4" w:rsidP="00360B35">
      <w:pPr>
        <w:spacing w:after="0" w:line="240" w:lineRule="auto"/>
        <w:rPr>
          <w:rFonts w:ascii="Times New Roman" w:hAnsi="Times New Roman" w:cs="Times New Roman"/>
          <w:bCs/>
          <w:sz w:val="24"/>
          <w:szCs w:val="24"/>
          <w:lang w:val="en-US"/>
        </w:rPr>
      </w:pPr>
      <w:bookmarkStart w:id="0" w:name="_GoBack"/>
      <w:bookmarkEnd w:id="0"/>
    </w:p>
    <w:p w:rsidR="00A87AE4" w:rsidRPr="00A87AE4" w:rsidRDefault="00A87AE4" w:rsidP="00360B35">
      <w:pPr>
        <w:spacing w:after="0" w:line="240" w:lineRule="auto"/>
        <w:rPr>
          <w:rFonts w:ascii="Times New Roman" w:hAnsi="Times New Roman" w:cs="Times New Roman"/>
          <w:sz w:val="24"/>
          <w:szCs w:val="24"/>
          <w:lang w:val="en-US"/>
        </w:rPr>
      </w:pPr>
      <w:r>
        <w:rPr>
          <w:rFonts w:ascii="Times New Roman" w:hAnsi="Times New Roman" w:cs="Times New Roman"/>
          <w:bCs/>
          <w:sz w:val="24"/>
          <w:szCs w:val="24"/>
          <w:lang w:val="en-US"/>
        </w:rPr>
        <w:t>Email: bazhan-nm@yandex.ru</w:t>
      </w:r>
    </w:p>
    <w:sectPr w:rsidR="00A87AE4" w:rsidRPr="00A87A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venir">
    <w:altName w:val="Avenir"/>
    <w:panose1 w:val="00000000000000000000"/>
    <w:charset w:val="00"/>
    <w:family w:val="swiss"/>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imesNewRoman">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12BF"/>
    <w:rsid w:val="00056DF7"/>
    <w:rsid w:val="00084568"/>
    <w:rsid w:val="00117A8F"/>
    <w:rsid w:val="0028105A"/>
    <w:rsid w:val="002C5122"/>
    <w:rsid w:val="0032370F"/>
    <w:rsid w:val="00360B35"/>
    <w:rsid w:val="003B5963"/>
    <w:rsid w:val="003E12BF"/>
    <w:rsid w:val="003F0207"/>
    <w:rsid w:val="00646C52"/>
    <w:rsid w:val="006B45EE"/>
    <w:rsid w:val="00753D4F"/>
    <w:rsid w:val="00997A98"/>
    <w:rsid w:val="00A87AE4"/>
    <w:rsid w:val="00AA44D2"/>
    <w:rsid w:val="00AE01D0"/>
    <w:rsid w:val="00B86315"/>
    <w:rsid w:val="00B973B1"/>
    <w:rsid w:val="00BA26B8"/>
    <w:rsid w:val="00C13F85"/>
    <w:rsid w:val="00C43E9C"/>
    <w:rsid w:val="00C5729C"/>
    <w:rsid w:val="00CB619B"/>
    <w:rsid w:val="00CB78D3"/>
    <w:rsid w:val="00D04EB1"/>
    <w:rsid w:val="00E336F4"/>
    <w:rsid w:val="00E37A21"/>
    <w:rsid w:val="00E464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12B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horttext">
    <w:name w:val="short_text"/>
    <w:basedOn w:val="a0"/>
    <w:rsid w:val="003E12BF"/>
  </w:style>
  <w:style w:type="character" w:customStyle="1" w:styleId="alt-edited">
    <w:name w:val="alt-edited"/>
    <w:basedOn w:val="a0"/>
    <w:rsid w:val="002C5122"/>
  </w:style>
  <w:style w:type="paragraph" w:customStyle="1" w:styleId="Default">
    <w:name w:val="Default"/>
    <w:rsid w:val="00E37A21"/>
    <w:pPr>
      <w:autoSpaceDE w:val="0"/>
      <w:autoSpaceDN w:val="0"/>
      <w:adjustRightInd w:val="0"/>
      <w:spacing w:after="0" w:line="240" w:lineRule="auto"/>
    </w:pPr>
    <w:rPr>
      <w:rFonts w:ascii="Avenir" w:hAnsi="Avenir" w:cs="Avenir"/>
      <w:color w:val="000000"/>
      <w:sz w:val="24"/>
      <w:szCs w:val="24"/>
    </w:rPr>
  </w:style>
  <w:style w:type="paragraph" w:styleId="a3">
    <w:name w:val="Balloon Text"/>
    <w:basedOn w:val="a"/>
    <w:link w:val="a4"/>
    <w:uiPriority w:val="99"/>
    <w:semiHidden/>
    <w:unhideWhenUsed/>
    <w:rsid w:val="00360B3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60B35"/>
    <w:rPr>
      <w:rFonts w:ascii="Tahoma" w:hAnsi="Tahoma" w:cs="Tahoma"/>
      <w:sz w:val="16"/>
      <w:szCs w:val="16"/>
    </w:rPr>
  </w:style>
  <w:style w:type="character" w:customStyle="1" w:styleId="highlight">
    <w:name w:val="highlight"/>
    <w:basedOn w:val="a0"/>
    <w:rsid w:val="003B59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12B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horttext">
    <w:name w:val="short_text"/>
    <w:basedOn w:val="a0"/>
    <w:rsid w:val="003E12BF"/>
  </w:style>
  <w:style w:type="character" w:customStyle="1" w:styleId="alt-edited">
    <w:name w:val="alt-edited"/>
    <w:basedOn w:val="a0"/>
    <w:rsid w:val="002C5122"/>
  </w:style>
  <w:style w:type="paragraph" w:customStyle="1" w:styleId="Default">
    <w:name w:val="Default"/>
    <w:rsid w:val="00E37A21"/>
    <w:pPr>
      <w:autoSpaceDE w:val="0"/>
      <w:autoSpaceDN w:val="0"/>
      <w:adjustRightInd w:val="0"/>
      <w:spacing w:after="0" w:line="240" w:lineRule="auto"/>
    </w:pPr>
    <w:rPr>
      <w:rFonts w:ascii="Avenir" w:hAnsi="Avenir" w:cs="Avenir"/>
      <w:color w:val="000000"/>
      <w:sz w:val="24"/>
      <w:szCs w:val="24"/>
    </w:rPr>
  </w:style>
  <w:style w:type="paragraph" w:styleId="a3">
    <w:name w:val="Balloon Text"/>
    <w:basedOn w:val="a"/>
    <w:link w:val="a4"/>
    <w:uiPriority w:val="99"/>
    <w:semiHidden/>
    <w:unhideWhenUsed/>
    <w:rsid w:val="00360B3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60B35"/>
    <w:rPr>
      <w:rFonts w:ascii="Tahoma" w:hAnsi="Tahoma" w:cs="Tahoma"/>
      <w:sz w:val="16"/>
      <w:szCs w:val="16"/>
    </w:rPr>
  </w:style>
  <w:style w:type="character" w:customStyle="1" w:styleId="highlight">
    <w:name w:val="highlight"/>
    <w:basedOn w:val="a0"/>
    <w:rsid w:val="003B59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6518064">
      <w:bodyDiv w:val="1"/>
      <w:marLeft w:val="0"/>
      <w:marRight w:val="0"/>
      <w:marTop w:val="0"/>
      <w:marBottom w:val="0"/>
      <w:divBdr>
        <w:top w:val="none" w:sz="0" w:space="0" w:color="auto"/>
        <w:left w:val="none" w:sz="0" w:space="0" w:color="auto"/>
        <w:bottom w:val="none" w:sz="0" w:space="0" w:color="auto"/>
        <w:right w:val="none" w:sz="0" w:space="0" w:color="auto"/>
      </w:divBdr>
      <w:divsChild>
        <w:div w:id="989941814">
          <w:marLeft w:val="0"/>
          <w:marRight w:val="0"/>
          <w:marTop w:val="0"/>
          <w:marBottom w:val="0"/>
          <w:divBdr>
            <w:top w:val="none" w:sz="0" w:space="0" w:color="auto"/>
            <w:left w:val="none" w:sz="0" w:space="0" w:color="auto"/>
            <w:bottom w:val="none" w:sz="0" w:space="0" w:color="auto"/>
            <w:right w:val="none" w:sz="0" w:space="0" w:color="auto"/>
          </w:divBdr>
          <w:divsChild>
            <w:div w:id="143342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362</Words>
  <Characters>2064</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Antonyna</dc:creator>
  <cp:lastModifiedBy>Antonyna</cp:lastModifiedBy>
  <cp:revision>3</cp:revision>
  <cp:lastPrinted>2018-02-16T10:06:00Z</cp:lastPrinted>
  <dcterms:created xsi:type="dcterms:W3CDTF">2018-06-08T10:27:00Z</dcterms:created>
  <dcterms:modified xsi:type="dcterms:W3CDTF">2018-06-09T02:28:00Z</dcterms:modified>
</cp:coreProperties>
</file>