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A5A" w:rsidRDefault="008477F8" w:rsidP="001D6A5A">
      <w:pPr>
        <w:pStyle w:val="1"/>
        <w:spacing w:before="170"/>
        <w:ind w:left="0"/>
        <w:rPr>
          <w:color w:val="337AB7"/>
        </w:rPr>
      </w:pPr>
      <w:r>
        <w:rPr>
          <w:color w:val="337AB7"/>
        </w:rPr>
        <w:t xml:space="preserve">Title: </w:t>
      </w:r>
      <w:r w:rsidR="001D6A5A" w:rsidRPr="001D6A5A">
        <w:rPr>
          <w:color w:val="337AB7"/>
        </w:rPr>
        <w:t>Elevated C-reactive protein level, obesity, and quality of life</w:t>
      </w:r>
    </w:p>
    <w:p w:rsidR="00AE3E37" w:rsidRDefault="001D6A5A" w:rsidP="001D6A5A">
      <w:pPr>
        <w:pStyle w:val="1"/>
        <w:spacing w:before="170"/>
        <w:ind w:left="0"/>
        <w:rPr>
          <w:rFonts w:ascii="Times New Roman" w:hAnsi="Times New Roman" w:cs="Times New Roman"/>
          <w:sz w:val="22"/>
          <w:szCs w:val="22"/>
        </w:rPr>
      </w:pPr>
      <w:r w:rsidRPr="001D6A5A">
        <w:rPr>
          <w:rFonts w:ascii="Times New Roman" w:eastAsia="맑은 고딕" w:hAnsi="Times New Roman" w:cs="Times New Roman"/>
          <w:sz w:val="22"/>
          <w:szCs w:val="22"/>
          <w:lang w:eastAsia="ko-KR"/>
        </w:rPr>
        <w:t>Hyaekyung Han</w:t>
      </w:r>
      <w:r w:rsidR="00A9710C" w:rsidRPr="001D6A5A">
        <w:rPr>
          <w:rFonts w:ascii="Times New Roman" w:hAnsi="Times New Roman" w:cs="Times New Roman"/>
          <w:sz w:val="22"/>
          <w:szCs w:val="22"/>
        </w:rPr>
        <w:t xml:space="preserve">, </w:t>
      </w:r>
      <w:r w:rsidRPr="001D6A5A">
        <w:rPr>
          <w:rFonts w:ascii="Times New Roman" w:hAnsi="Times New Roman" w:cs="Times New Roman"/>
          <w:sz w:val="22"/>
          <w:szCs w:val="22"/>
        </w:rPr>
        <w:t>Dr</w:t>
      </w:r>
      <w:r w:rsidR="00A9710C" w:rsidRPr="001D6A5A">
        <w:rPr>
          <w:rFonts w:ascii="Times New Roman" w:hAnsi="Times New Roman" w:cs="Times New Roman"/>
          <w:sz w:val="22"/>
          <w:szCs w:val="22"/>
        </w:rPr>
        <w:t xml:space="preserve">, </w:t>
      </w:r>
      <w:r w:rsidRPr="001D6A5A">
        <w:rPr>
          <w:rFonts w:ascii="Times New Roman" w:hAnsi="Times New Roman" w:cs="Times New Roman"/>
          <w:sz w:val="22"/>
          <w:szCs w:val="22"/>
        </w:rPr>
        <w:t>Pusan National University Yangsan Hospital</w:t>
      </w:r>
      <w:r w:rsidR="00A9710C" w:rsidRPr="001D6A5A">
        <w:rPr>
          <w:rFonts w:ascii="Times New Roman" w:hAnsi="Times New Roman" w:cs="Times New Roman"/>
          <w:sz w:val="22"/>
          <w:szCs w:val="22"/>
        </w:rPr>
        <w:t xml:space="preserve">, </w:t>
      </w:r>
      <w:r w:rsidRPr="001D6A5A">
        <w:rPr>
          <w:rFonts w:ascii="Times New Roman" w:hAnsi="Times New Roman" w:cs="Times New Roman"/>
          <w:sz w:val="22"/>
          <w:szCs w:val="22"/>
        </w:rPr>
        <w:t>South Korea</w:t>
      </w:r>
    </w:p>
    <w:p w:rsidR="001D6A5A" w:rsidRPr="001D6A5A" w:rsidRDefault="001D6A5A" w:rsidP="001D6A5A">
      <w:pPr>
        <w:pStyle w:val="1"/>
        <w:spacing w:before="170"/>
        <w:ind w:left="0"/>
        <w:rPr>
          <w:rFonts w:ascii="Times New Roman" w:hAnsi="Times New Roman" w:cs="Times New Roman"/>
          <w:sz w:val="22"/>
          <w:szCs w:val="22"/>
        </w:rPr>
      </w:pPr>
      <w:r>
        <w:rPr>
          <w:rFonts w:ascii="Times New Roman" w:eastAsia="맑은 고딕" w:hAnsi="Times New Roman" w:cs="Times New Roman"/>
          <w:sz w:val="22"/>
          <w:szCs w:val="22"/>
          <w:lang w:eastAsia="ko-KR"/>
        </w:rPr>
        <w:t>Young Hye Cho</w:t>
      </w:r>
      <w:r w:rsidRPr="001D6A5A">
        <w:rPr>
          <w:rFonts w:ascii="Times New Roman" w:hAnsi="Times New Roman" w:cs="Times New Roman"/>
          <w:sz w:val="22"/>
          <w:szCs w:val="22"/>
        </w:rPr>
        <w:t xml:space="preserve">, </w:t>
      </w:r>
      <w:r>
        <w:rPr>
          <w:rFonts w:ascii="Times New Roman" w:hAnsi="Times New Roman" w:cs="Times New Roman"/>
          <w:sz w:val="22"/>
          <w:szCs w:val="22"/>
        </w:rPr>
        <w:t>PhD</w:t>
      </w:r>
      <w:r w:rsidRPr="001D6A5A">
        <w:rPr>
          <w:rFonts w:ascii="Times New Roman" w:hAnsi="Times New Roman" w:cs="Times New Roman"/>
          <w:sz w:val="22"/>
          <w:szCs w:val="22"/>
        </w:rPr>
        <w:t>, Pusan National University Yangsan Hospital, South Korea</w:t>
      </w:r>
    </w:p>
    <w:p w:rsidR="001D6A5A" w:rsidRPr="001D6A5A" w:rsidRDefault="001D6A5A" w:rsidP="001D6A5A">
      <w:pPr>
        <w:pStyle w:val="1"/>
        <w:spacing w:before="170"/>
        <w:ind w:left="0"/>
        <w:rPr>
          <w:rFonts w:ascii="Times New Roman" w:hAnsi="Times New Roman" w:cs="Times New Roman"/>
          <w:sz w:val="22"/>
          <w:szCs w:val="22"/>
        </w:rPr>
      </w:pP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r w:rsidR="004A3A3F">
        <w:rPr>
          <w:color w:val="BF5A14"/>
        </w:rPr>
        <w:t>:</w:t>
      </w:r>
    </w:p>
    <w:p w:rsidR="001D6A5A" w:rsidRPr="001D6A5A" w:rsidRDefault="001D6A5A" w:rsidP="001D6A5A">
      <w:pPr>
        <w:pStyle w:val="3"/>
        <w:spacing w:before="74"/>
        <w:rPr>
          <w:rFonts w:ascii="Cambria" w:eastAsia="Tw Cen MT" w:hAnsi="Cambria" w:cs="Tw Cen MT"/>
          <w:b w:val="0"/>
          <w:bCs w:val="0"/>
          <w:noProof/>
          <w:sz w:val="16"/>
          <w:szCs w:val="16"/>
          <w:lang w:eastAsia="ko-KR"/>
        </w:rPr>
      </w:pPr>
      <w:r w:rsidRPr="001D6A5A">
        <w:rPr>
          <w:rFonts w:ascii="Cambria" w:eastAsia="Tw Cen MT" w:hAnsi="Cambria" w:cs="Tw Cen MT"/>
          <w:b w:val="0"/>
          <w:bCs w:val="0"/>
          <w:noProof/>
          <w:sz w:val="16"/>
          <w:szCs w:val="16"/>
          <w:lang w:eastAsia="ko-KR"/>
        </w:rPr>
        <w:t xml:space="preserve">Objective: This study investigated the association between serum C-reactive protein (CRP) level and health-related quality of life (HRQoL) to evaluate the usefulness of serum CRP as a maker for HRQoL, and assessed the relationship between CRP and HRQoL controlling for obesity and other relevant covariates. </w:t>
      </w:r>
    </w:p>
    <w:p w:rsidR="001D6A5A" w:rsidRPr="001D6A5A" w:rsidRDefault="001D6A5A" w:rsidP="001D6A5A">
      <w:pPr>
        <w:pStyle w:val="3"/>
        <w:spacing w:before="74"/>
        <w:rPr>
          <w:rFonts w:ascii="Cambria" w:eastAsia="Tw Cen MT" w:hAnsi="Cambria" w:cs="Tw Cen MT"/>
          <w:b w:val="0"/>
          <w:bCs w:val="0"/>
          <w:noProof/>
          <w:sz w:val="16"/>
          <w:szCs w:val="16"/>
          <w:lang w:eastAsia="ko-KR"/>
        </w:rPr>
      </w:pPr>
      <w:r w:rsidRPr="001D6A5A">
        <w:rPr>
          <w:rFonts w:ascii="Cambria" w:eastAsia="Tw Cen MT" w:hAnsi="Cambria" w:cs="Tw Cen MT"/>
          <w:b w:val="0"/>
          <w:bCs w:val="0"/>
          <w:noProof/>
          <w:sz w:val="16"/>
          <w:szCs w:val="16"/>
          <w:lang w:eastAsia="ko-KR"/>
        </w:rPr>
        <w:t>Methods: We analyzed data from 1,413 men and 1,963 women who participated in the nationally representative 2015 Korea National Health and Nutrition Examination Survey. The high CRP group was defined as CRP level ≥ 1.0 mg/L, which corresponded to the fourth quartile value of CRP level. HRQoL was assessed using the EuroQoL five dimensions (EQ-5D) tool. The association between high CRP and HRQoL was analyzed using logistic regression analysis and adjusted for variables. In addition, the participants were categorized into four groups according to CRP level and the presence of obesity and analyzed.</w:t>
      </w:r>
    </w:p>
    <w:p w:rsidR="001D6A5A" w:rsidRPr="001D6A5A" w:rsidRDefault="001D6A5A" w:rsidP="001D6A5A">
      <w:pPr>
        <w:pStyle w:val="3"/>
        <w:spacing w:before="74"/>
        <w:rPr>
          <w:rFonts w:ascii="Cambria" w:eastAsia="Tw Cen MT" w:hAnsi="Cambria" w:cs="Tw Cen MT"/>
          <w:b w:val="0"/>
          <w:bCs w:val="0"/>
          <w:noProof/>
          <w:sz w:val="16"/>
          <w:szCs w:val="16"/>
          <w:lang w:eastAsia="ko-KR"/>
        </w:rPr>
      </w:pPr>
      <w:r w:rsidRPr="001D6A5A">
        <w:rPr>
          <w:rFonts w:ascii="Cambria" w:eastAsia="Tw Cen MT" w:hAnsi="Cambria" w:cs="Tw Cen MT"/>
          <w:b w:val="0"/>
          <w:bCs w:val="0"/>
          <w:noProof/>
          <w:sz w:val="16"/>
          <w:szCs w:val="16"/>
          <w:lang w:eastAsia="ko-KR"/>
        </w:rPr>
        <w:t xml:space="preserve">Results: In univariate analyses, high CRP level was associated with low HRQoL for mobility and usual activities. However, in a multivariable logistic model, the associations ceased to be statistically significant after adjusting for the presence of obesity, suggesting that obesity status is a confounding factor for the correlations between high CRP and HRQoL. Meaningful differences in mobility, usual activities, and pain/discomfort were observed after dividing the participants into four groups according to quartiles of CRP level and obesity status (obese vs. non-obese, as assessed using body mass index). </w:t>
      </w:r>
    </w:p>
    <w:p w:rsidR="00AE3E37" w:rsidRDefault="001D6A5A" w:rsidP="001D6A5A">
      <w:pPr>
        <w:pStyle w:val="3"/>
        <w:spacing w:before="74"/>
      </w:pPr>
      <w:r w:rsidRPr="001D6A5A">
        <w:rPr>
          <w:rFonts w:ascii="Cambria" w:eastAsia="Tw Cen MT" w:hAnsi="Cambria" w:cs="Tw Cen MT"/>
          <w:b w:val="0"/>
          <w:bCs w:val="0"/>
          <w:noProof/>
          <w:sz w:val="16"/>
          <w:szCs w:val="16"/>
          <w:lang w:eastAsia="ko-KR"/>
        </w:rPr>
        <w:t>Conclusion: Our findings suggest that obesity plays an important role in the association between CRP and HRQoL in Korean population.</w:t>
      </w:r>
      <w:r w:rsidR="00A9710C">
        <w:rPr>
          <w:b w:val="0"/>
        </w:rPr>
        <w:br w:type="column"/>
      </w:r>
      <w:r w:rsidR="00A9710C">
        <w:rPr>
          <w:color w:val="BF5A14"/>
        </w:rPr>
        <w:lastRenderedPageBreak/>
        <w:t>Image</w:t>
      </w:r>
      <w:r w:rsidR="004A3A3F">
        <w:rPr>
          <w:color w:val="BF5A14"/>
        </w:rPr>
        <w:t>:</w:t>
      </w:r>
    </w:p>
    <w:p w:rsidR="00AE3E37" w:rsidRDefault="001D6A5A">
      <w:pPr>
        <w:pStyle w:val="a3"/>
        <w:spacing w:before="2"/>
        <w:rPr>
          <w:rFonts w:ascii="Arial"/>
          <w:b/>
          <w:sz w:val="16"/>
        </w:rPr>
      </w:pPr>
      <w:r>
        <w:rPr>
          <w:noProof/>
          <w:lang w:eastAsia="ko-KR"/>
        </w:rPr>
        <w:drawing>
          <wp:inline distT="0" distB="0" distL="0" distR="0" wp14:anchorId="219BEDBE" wp14:editId="0C857DE8">
            <wp:extent cx="3630820" cy="1228725"/>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44977" cy="1233516"/>
                    </a:xfrm>
                    <a:prstGeom prst="rect">
                      <a:avLst/>
                    </a:prstGeom>
                  </pic:spPr>
                </pic:pic>
              </a:graphicData>
            </a:graphic>
          </wp:inline>
        </w:drawing>
      </w:r>
    </w:p>
    <w:p w:rsidR="001D6A5A" w:rsidRDefault="001D6A5A">
      <w:pPr>
        <w:pStyle w:val="a3"/>
        <w:spacing w:before="2"/>
        <w:rPr>
          <w:rFonts w:ascii="Arial"/>
          <w:b/>
          <w:sz w:val="16"/>
        </w:rPr>
      </w:pPr>
    </w:p>
    <w:p w:rsidR="00AE3E37" w:rsidRDefault="00414F7B">
      <w:pPr>
        <w:spacing w:before="157"/>
        <w:ind w:left="100"/>
        <w:rPr>
          <w:rFonts w:ascii="Arial"/>
          <w:b/>
          <w:sz w:val="20"/>
        </w:rPr>
      </w:pPr>
      <w:r>
        <w:rPr>
          <w:rFonts w:ascii="Arial"/>
          <w:b/>
          <w:color w:val="BF5A14"/>
          <w:sz w:val="20"/>
        </w:rPr>
        <w:t>Recent publi</w:t>
      </w:r>
      <w:r w:rsidR="004A3A3F">
        <w:rPr>
          <w:rFonts w:ascii="Arial"/>
          <w:b/>
          <w:color w:val="BF5A14"/>
          <w:sz w:val="20"/>
        </w:rPr>
        <w:t>cations:</w:t>
      </w:r>
    </w:p>
    <w:p w:rsidR="001D6A5A" w:rsidRDefault="001D6A5A" w:rsidP="001D6A5A">
      <w:pPr>
        <w:pStyle w:val="a4"/>
        <w:numPr>
          <w:ilvl w:val="0"/>
          <w:numId w:val="2"/>
        </w:numPr>
        <w:tabs>
          <w:tab w:val="left" w:pos="384"/>
        </w:tabs>
        <w:ind w:right="117"/>
        <w:rPr>
          <w:rFonts w:asciiTheme="majorHAnsi" w:hAnsiTheme="majorHAnsi"/>
          <w:sz w:val="16"/>
          <w:szCs w:val="16"/>
        </w:rPr>
      </w:pPr>
      <w:r w:rsidRPr="001D6A5A">
        <w:rPr>
          <w:rFonts w:asciiTheme="majorHAnsi" w:hAnsiTheme="majorHAnsi"/>
          <w:sz w:val="16"/>
          <w:szCs w:val="16"/>
        </w:rPr>
        <w:t>Faugere M, Micoulaud-Franchi JA, Alessandrini M, Richieri R, Faget-Agius C, Auquier P, et al. Quality of life is associated with chronic inflammation in schizophrenia: a cross-sectional study. Sci Rep. 2015;5:10793.</w:t>
      </w:r>
    </w:p>
    <w:p w:rsidR="001D6A5A" w:rsidRDefault="001D6A5A" w:rsidP="001D6A5A">
      <w:pPr>
        <w:pStyle w:val="a4"/>
        <w:numPr>
          <w:ilvl w:val="0"/>
          <w:numId w:val="2"/>
        </w:numPr>
        <w:tabs>
          <w:tab w:val="left" w:pos="384"/>
        </w:tabs>
        <w:ind w:right="118"/>
        <w:rPr>
          <w:rFonts w:asciiTheme="majorHAnsi" w:hAnsiTheme="majorHAnsi"/>
          <w:sz w:val="16"/>
          <w:szCs w:val="16"/>
        </w:rPr>
      </w:pPr>
      <w:r w:rsidRPr="001D6A5A">
        <w:rPr>
          <w:rFonts w:asciiTheme="majorHAnsi" w:hAnsiTheme="majorHAnsi"/>
          <w:sz w:val="16"/>
          <w:szCs w:val="16"/>
        </w:rPr>
        <w:t>Carpenter LL, Gawuga CE, Tyrka AR, Price LH. C-reactive protein, early life stress, and wellbeing in healthy adults. Acta Psychiatr Scand. 2012;126(6):402-10.</w:t>
      </w:r>
    </w:p>
    <w:p w:rsidR="00AE3E37" w:rsidRPr="001D6A5A" w:rsidRDefault="001D6A5A" w:rsidP="001D6A5A">
      <w:pPr>
        <w:pStyle w:val="a4"/>
        <w:numPr>
          <w:ilvl w:val="0"/>
          <w:numId w:val="2"/>
        </w:numPr>
      </w:pPr>
      <w:r w:rsidRPr="001D6A5A">
        <w:rPr>
          <w:rFonts w:asciiTheme="majorHAnsi" w:hAnsiTheme="majorHAnsi"/>
          <w:sz w:val="16"/>
          <w:szCs w:val="16"/>
        </w:rPr>
        <w:t>Li K, Wei P, Qin Y, Wei Y. Is C-reactive protein a marker of obstructive sleep apnea?: A meta-analysis. Medicine (Baltimore). 2017;96(19):e6850.</w:t>
      </w:r>
    </w:p>
    <w:p w:rsidR="001D6A5A" w:rsidRDefault="001D6A5A">
      <w:pPr>
        <w:spacing w:line="200" w:lineRule="exact"/>
        <w:jc w:val="both"/>
        <w:rPr>
          <w:rFonts w:ascii="Calibri" w:hAnsi="Calibri"/>
        </w:rPr>
      </w:pPr>
    </w:p>
    <w:p w:rsidR="001D6A5A" w:rsidRDefault="001D6A5A">
      <w:pPr>
        <w:spacing w:line="200" w:lineRule="exact"/>
        <w:jc w:val="both"/>
        <w:rPr>
          <w:rFonts w:ascii="Calibri" w:hAnsi="Calibri"/>
        </w:rPr>
      </w:pPr>
    </w:p>
    <w:p w:rsidR="001D6A5A" w:rsidRDefault="001D6A5A">
      <w:pPr>
        <w:spacing w:line="200" w:lineRule="exact"/>
        <w:jc w:val="both"/>
        <w:rPr>
          <w:rFonts w:ascii="Calibri" w:hAnsi="Calibri"/>
        </w:rPr>
      </w:pPr>
    </w:p>
    <w:p w:rsidR="001D6A5A" w:rsidRDefault="001D6A5A">
      <w:pPr>
        <w:spacing w:line="200" w:lineRule="exact"/>
        <w:jc w:val="both"/>
        <w:rPr>
          <w:rFonts w:ascii="Calibri" w:hAnsi="Calibri"/>
        </w:rPr>
        <w:sectPr w:rsidR="001D6A5A">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AE3E37">
      <w:pPr>
        <w:pStyle w:val="a3"/>
        <w:rPr>
          <w:rFonts w:ascii="Calibri"/>
          <w:sz w:val="20"/>
        </w:rPr>
      </w:pPr>
    </w:p>
    <w:p w:rsidR="00AE3E37" w:rsidRDefault="00977CAC">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0" t="5715" r="5715" b="698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3659D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404E5B" w:rsidP="00977CAC">
      <w:pPr>
        <w:spacing w:before="92"/>
        <w:ind w:right="4234" w:firstLineChars="350" w:firstLine="770"/>
        <w:rPr>
          <w:rFonts w:ascii="Arial"/>
        </w:rPr>
      </w:pPr>
      <w:r>
        <w:rPr>
          <w:rFonts w:ascii="Arial"/>
          <w:color w:val="BF5A14"/>
        </w:rPr>
        <w:t xml:space="preserve">                                          </w:t>
      </w:r>
      <w:r w:rsidR="00A9710C">
        <w:rPr>
          <w:rFonts w:ascii="Arial"/>
          <w:color w:val="BF5A14"/>
        </w:rPr>
        <w:t>Biography</w:t>
      </w:r>
      <w:r>
        <w:rPr>
          <w:rFonts w:ascii="Arial"/>
          <w:color w:val="BF5A14"/>
        </w:rPr>
        <w:t xml:space="preserve"> (150 word limit)</w:t>
      </w:r>
    </w:p>
    <w:p w:rsidR="00AE3E37" w:rsidRDefault="001D6A5A" w:rsidP="00977CAC">
      <w:pPr>
        <w:spacing w:before="41" w:line="154" w:lineRule="exact"/>
        <w:ind w:left="213" w:right="231" w:firstLineChars="1150" w:firstLine="1610"/>
        <w:jc w:val="both"/>
        <w:rPr>
          <w:rFonts w:ascii="Arial"/>
          <w:sz w:val="14"/>
        </w:rPr>
      </w:pPr>
      <w:r>
        <w:rPr>
          <w:rFonts w:ascii="Arial"/>
          <w:sz w:val="14"/>
        </w:rPr>
        <w:t>Young Hye Cho</w:t>
      </w:r>
      <w:r w:rsidR="00A9710C">
        <w:rPr>
          <w:rFonts w:ascii="Arial"/>
          <w:sz w:val="14"/>
        </w:rPr>
        <w:t xml:space="preserve"> has her expertise in evaluation and passion in improving the health and wellbeing</w:t>
      </w:r>
      <w:r>
        <w:rPr>
          <w:rFonts w:ascii="Arial"/>
          <w:sz w:val="14"/>
        </w:rPr>
        <w:t xml:space="preserve"> of obesity patient</w:t>
      </w:r>
      <w:r w:rsidR="00A9710C">
        <w:rPr>
          <w:rFonts w:ascii="Arial"/>
          <w:sz w:val="14"/>
        </w:rPr>
        <w:t>.</w:t>
      </w:r>
      <w:r w:rsidR="004A3A3F">
        <w:rPr>
          <w:rFonts w:ascii="Arial"/>
          <w:sz w:val="14"/>
        </w:rPr>
        <w:t>..</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0" w:history="1">
        <w:r w:rsidR="00037C59" w:rsidRPr="00087015">
          <w:rPr>
            <w:rStyle w:val="a8"/>
            <w:rFonts w:ascii="Arial"/>
            <w:sz w:val="14"/>
          </w:rPr>
          <w:t>dr.choyounghye@gmail.com</w:t>
        </w:r>
      </w:hyperlink>
    </w:p>
    <w:p w:rsidR="00AE3E37" w:rsidRDefault="00977CAC">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13335" r="13970" b="5715"/>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A431F"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a3"/>
        <w:rPr>
          <w:rFonts w:ascii="Arial"/>
          <w:sz w:val="20"/>
        </w:rPr>
      </w:pPr>
    </w:p>
    <w:p w:rsidR="00D92327" w:rsidRDefault="00D92327" w:rsidP="00D92327">
      <w:pPr>
        <w:pStyle w:val="a3"/>
        <w:spacing w:before="7"/>
        <w:rPr>
          <w:rFonts w:ascii="Cambria" w:hAnsi="Cambria"/>
          <w:b/>
          <w:sz w:val="24"/>
        </w:rPr>
      </w:pPr>
    </w:p>
    <w:p w:rsidR="001D6A5A" w:rsidRPr="00D92327" w:rsidRDefault="001D6A5A" w:rsidP="00D92327">
      <w:pPr>
        <w:pStyle w:val="a3"/>
        <w:spacing w:before="7"/>
        <w:rPr>
          <w:rFonts w:ascii="Cambria" w:hAnsi="Cambria"/>
          <w:sz w:val="24"/>
        </w:rPr>
      </w:pPr>
      <w:r>
        <w:rPr>
          <w:rFonts w:ascii="Cambria" w:hAnsi="Cambria"/>
          <w:b/>
          <w:sz w:val="24"/>
        </w:rPr>
        <w:t xml:space="preserve">I want to </w:t>
      </w:r>
      <w:r w:rsidR="00977CAC">
        <w:rPr>
          <w:rFonts w:ascii="Cambria" w:hAnsi="Cambria"/>
          <w:b/>
          <w:sz w:val="24"/>
        </w:rPr>
        <w:t>submit as a poster.</w:t>
      </w:r>
    </w:p>
    <w:p w:rsidR="008477F8" w:rsidRPr="00D92327" w:rsidRDefault="008477F8" w:rsidP="00D92327">
      <w:pPr>
        <w:rPr>
          <w:rFonts w:ascii="Times New Roman" w:hAnsi="Times New Roman" w:cs="Times New Roman"/>
          <w:sz w:val="24"/>
        </w:rPr>
        <w:sectPr w:rsidR="008477F8" w:rsidRPr="00D92327">
          <w:type w:val="continuous"/>
          <w:pgSz w:w="11910" w:h="16840"/>
          <w:pgMar w:top="1740" w:right="600" w:bottom="840" w:left="620" w:header="720" w:footer="720" w:gutter="0"/>
          <w:cols w:space="720"/>
        </w:sectPr>
      </w:pPr>
      <w:bookmarkStart w:id="0" w:name="_GoBack"/>
      <w:bookmarkEnd w:id="0"/>
    </w:p>
    <w:p w:rsidR="00AE3E37" w:rsidRPr="008477F8" w:rsidRDefault="00AE3E37" w:rsidP="008477F8">
      <w:pPr>
        <w:pStyle w:val="a3"/>
        <w:spacing w:before="3"/>
        <w:rPr>
          <w:rFonts w:ascii="Minion Pro"/>
          <w:b/>
          <w:sz w:val="26"/>
        </w:rPr>
      </w:pPr>
    </w:p>
    <w:sectPr w:rsidR="00AE3E37" w:rsidRPr="008477F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17EB" w:rsidRDefault="000617EB">
      <w:r>
        <w:separator/>
      </w:r>
    </w:p>
  </w:endnote>
  <w:endnote w:type="continuationSeparator" w:id="0">
    <w:p w:rsidR="000617EB" w:rsidRDefault="00061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977CAC">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17EB" w:rsidRDefault="000617EB">
      <w:r>
        <w:separator/>
      </w:r>
    </w:p>
  </w:footnote>
  <w:footnote w:type="continuationSeparator" w:id="0">
    <w:p w:rsidR="000617EB" w:rsidRDefault="000617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977CAC">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7C59"/>
    <w:rsid w:val="000617EB"/>
    <w:rsid w:val="000E2911"/>
    <w:rsid w:val="001263DF"/>
    <w:rsid w:val="001C539E"/>
    <w:rsid w:val="001D6A5A"/>
    <w:rsid w:val="002344B5"/>
    <w:rsid w:val="002845A5"/>
    <w:rsid w:val="00404E5B"/>
    <w:rsid w:val="00412045"/>
    <w:rsid w:val="00414F7B"/>
    <w:rsid w:val="004355DC"/>
    <w:rsid w:val="00435635"/>
    <w:rsid w:val="004749B4"/>
    <w:rsid w:val="004A3A3F"/>
    <w:rsid w:val="004C7E57"/>
    <w:rsid w:val="004F3523"/>
    <w:rsid w:val="00557169"/>
    <w:rsid w:val="005B3A56"/>
    <w:rsid w:val="006060CE"/>
    <w:rsid w:val="0063497F"/>
    <w:rsid w:val="006C0C32"/>
    <w:rsid w:val="007850CD"/>
    <w:rsid w:val="008477F8"/>
    <w:rsid w:val="00873DF0"/>
    <w:rsid w:val="00977CAC"/>
    <w:rsid w:val="009B2D44"/>
    <w:rsid w:val="00A9710C"/>
    <w:rsid w:val="00AE3E37"/>
    <w:rsid w:val="00B21A57"/>
    <w:rsid w:val="00B3432D"/>
    <w:rsid w:val="00C01EC3"/>
    <w:rsid w:val="00C23E81"/>
    <w:rsid w:val="00C33602"/>
    <w:rsid w:val="00C75DA0"/>
    <w:rsid w:val="00CD6F55"/>
    <w:rsid w:val="00D9232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13B616-27FC-439D-9907-F258AA250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
    <w:uiPriority w:val="99"/>
    <w:unhideWhenUsed/>
    <w:rsid w:val="005B3A56"/>
    <w:pPr>
      <w:tabs>
        <w:tab w:val="center" w:pos="4513"/>
        <w:tab w:val="right" w:pos="9026"/>
      </w:tabs>
    </w:pPr>
  </w:style>
  <w:style w:type="character" w:customStyle="1" w:styleId="Char">
    <w:name w:val="머리글 Char"/>
    <w:basedOn w:val="a0"/>
    <w:link w:val="a5"/>
    <w:uiPriority w:val="99"/>
    <w:rsid w:val="005B3A56"/>
    <w:rPr>
      <w:rFonts w:ascii="Tw Cen MT" w:eastAsia="Tw Cen MT" w:hAnsi="Tw Cen MT" w:cs="Tw Cen MT"/>
    </w:rPr>
  </w:style>
  <w:style w:type="paragraph" w:styleId="a6">
    <w:name w:val="footer"/>
    <w:basedOn w:val="a"/>
    <w:link w:val="Char0"/>
    <w:uiPriority w:val="99"/>
    <w:unhideWhenUsed/>
    <w:rsid w:val="005B3A56"/>
    <w:pPr>
      <w:tabs>
        <w:tab w:val="center" w:pos="4513"/>
        <w:tab w:val="right" w:pos="9026"/>
      </w:tabs>
    </w:pPr>
  </w:style>
  <w:style w:type="character" w:customStyle="1" w:styleId="Char0">
    <w:name w:val="바닥글 Char"/>
    <w:basedOn w:val="a0"/>
    <w:link w:val="a6"/>
    <w:uiPriority w:val="99"/>
    <w:rsid w:val="005B3A56"/>
    <w:rPr>
      <w:rFonts w:ascii="Tw Cen MT" w:eastAsia="Tw Cen MT" w:hAnsi="Tw Cen MT" w:cs="Tw Cen MT"/>
    </w:rPr>
  </w:style>
  <w:style w:type="paragraph" w:styleId="a7">
    <w:name w:val="Balloon Text"/>
    <w:basedOn w:val="a"/>
    <w:link w:val="Char1"/>
    <w:uiPriority w:val="99"/>
    <w:semiHidden/>
    <w:unhideWhenUsed/>
    <w:rsid w:val="004F3523"/>
    <w:rPr>
      <w:rFonts w:ascii="Tahoma" w:hAnsi="Tahoma" w:cs="Tahoma"/>
      <w:sz w:val="16"/>
      <w:szCs w:val="16"/>
    </w:rPr>
  </w:style>
  <w:style w:type="character" w:customStyle="1" w:styleId="Char1">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477F8"/>
    <w:rPr>
      <w:color w:val="0000FF" w:themeColor="hyperlink"/>
      <w:u w:val="single"/>
    </w:rPr>
  </w:style>
  <w:style w:type="character" w:styleId="a9">
    <w:name w:val="FollowedHyperlink"/>
    <w:basedOn w:val="a0"/>
    <w:uiPriority w:val="99"/>
    <w:semiHidden/>
    <w:unhideWhenUsed/>
    <w:rsid w:val="002845A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choyounghye@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2359</Characters>
  <Application>Microsoft Office Word</Application>
  <DocSecurity>0</DocSecurity>
  <Lines>19</Lines>
  <Paragraphs>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pnuyh</cp:lastModifiedBy>
  <cp:revision>3</cp:revision>
  <dcterms:created xsi:type="dcterms:W3CDTF">2018-05-31T07:28:00Z</dcterms:created>
  <dcterms:modified xsi:type="dcterms:W3CDTF">2018-05-31T07:33:00Z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