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DF129F" w14:textId="1AAA998F" w:rsidR="00D352BE" w:rsidRDefault="00C60732" w:rsidP="00851097">
      <w:pPr>
        <w:jc w:val="center"/>
        <w:rPr>
          <w:rFonts w:ascii="Times New Roman" w:hAnsi="Times New Roman" w:cs="Times New Roman"/>
          <w:b/>
          <w:sz w:val="28"/>
        </w:rPr>
      </w:pPr>
      <w:r w:rsidRPr="00851097">
        <w:rPr>
          <w:rFonts w:ascii="Times New Roman" w:hAnsi="Times New Roman" w:cs="Times New Roman"/>
          <w:b/>
          <w:sz w:val="28"/>
        </w:rPr>
        <w:t xml:space="preserve">Implications of late </w:t>
      </w:r>
      <w:r w:rsidRPr="00E0434A">
        <w:rPr>
          <w:rFonts w:ascii="Times New Roman" w:hAnsi="Times New Roman" w:cs="Times New Roman"/>
          <w:b/>
          <w:noProof/>
          <w:sz w:val="28"/>
        </w:rPr>
        <w:t>child bearing</w:t>
      </w:r>
      <w:r w:rsidRPr="00851097">
        <w:rPr>
          <w:rFonts w:ascii="Times New Roman" w:hAnsi="Times New Roman" w:cs="Times New Roman"/>
          <w:b/>
          <w:sz w:val="28"/>
        </w:rPr>
        <w:t xml:space="preserve"> on </w:t>
      </w:r>
      <w:r w:rsidR="003B494A">
        <w:rPr>
          <w:rFonts w:ascii="Times New Roman" w:hAnsi="Times New Roman" w:cs="Times New Roman"/>
          <w:b/>
          <w:sz w:val="28"/>
        </w:rPr>
        <w:t xml:space="preserve">childhood </w:t>
      </w:r>
      <w:r w:rsidR="00E0434A" w:rsidRPr="00851097">
        <w:rPr>
          <w:rFonts w:ascii="Times New Roman" w:hAnsi="Times New Roman" w:cs="Times New Roman"/>
          <w:b/>
          <w:sz w:val="28"/>
        </w:rPr>
        <w:t>overweight and obesity</w:t>
      </w:r>
      <w:r w:rsidR="00851097" w:rsidRPr="00851097">
        <w:rPr>
          <w:rFonts w:ascii="Times New Roman" w:hAnsi="Times New Roman" w:cs="Times New Roman"/>
          <w:b/>
          <w:sz w:val="28"/>
        </w:rPr>
        <w:t>: Insights from National Family Health Survey (2015-16), India</w:t>
      </w:r>
    </w:p>
    <w:p w14:paraId="1DD1C94F" w14:textId="3A5ADB73" w:rsidR="00623B74" w:rsidRPr="008B1B82" w:rsidRDefault="00623B74" w:rsidP="008B1B82">
      <w:pPr>
        <w:spacing w:after="0"/>
        <w:jc w:val="center"/>
        <w:rPr>
          <w:rFonts w:ascii="Times New Roman" w:hAnsi="Times New Roman" w:cs="Times New Roman"/>
          <w:i/>
        </w:rPr>
      </w:pPr>
      <w:r w:rsidRPr="008B1B82">
        <w:rPr>
          <w:rFonts w:ascii="Times New Roman" w:hAnsi="Times New Roman" w:cs="Times New Roman"/>
          <w:i/>
        </w:rPr>
        <w:t>Sayantani Chatterjee &amp; Anshul Kastor,</w:t>
      </w:r>
    </w:p>
    <w:p w14:paraId="4AA19F85" w14:textId="5B624FC4" w:rsidR="00623B74" w:rsidRPr="008B1B82" w:rsidRDefault="00623B74" w:rsidP="008B1B82">
      <w:pPr>
        <w:pBdr>
          <w:bottom w:val="single" w:sz="18" w:space="1" w:color="auto"/>
        </w:pBdr>
        <w:spacing w:after="0"/>
        <w:jc w:val="center"/>
        <w:rPr>
          <w:rFonts w:ascii="Times New Roman" w:hAnsi="Times New Roman" w:cs="Times New Roman"/>
          <w:i/>
        </w:rPr>
      </w:pPr>
      <w:r w:rsidRPr="008B1B82">
        <w:rPr>
          <w:rFonts w:ascii="Times New Roman" w:hAnsi="Times New Roman" w:cs="Times New Roman"/>
          <w:i/>
        </w:rPr>
        <w:t>International Institute for Population Sciences, Mumbai</w:t>
      </w:r>
    </w:p>
    <w:p w14:paraId="5019ED0F" w14:textId="77777777" w:rsidR="00623B74" w:rsidRDefault="00623B74" w:rsidP="00851097">
      <w:pPr>
        <w:jc w:val="both"/>
        <w:rPr>
          <w:rFonts w:ascii="Times New Roman" w:hAnsi="Times New Roman" w:cs="Times New Roman"/>
          <w:b/>
          <w:sz w:val="24"/>
        </w:rPr>
      </w:pPr>
    </w:p>
    <w:p w14:paraId="6DDA1D60" w14:textId="58C9C867" w:rsidR="00851097" w:rsidRDefault="00851097" w:rsidP="00851097">
      <w:pPr>
        <w:jc w:val="both"/>
        <w:rPr>
          <w:rFonts w:ascii="Times New Roman" w:hAnsi="Times New Roman" w:cs="Times New Roman"/>
          <w:b/>
          <w:sz w:val="24"/>
        </w:rPr>
      </w:pPr>
      <w:r>
        <w:rPr>
          <w:rFonts w:ascii="Times New Roman" w:hAnsi="Times New Roman" w:cs="Times New Roman"/>
          <w:b/>
          <w:sz w:val="24"/>
        </w:rPr>
        <w:t>Introduction</w:t>
      </w:r>
    </w:p>
    <w:p w14:paraId="63A5CDE1" w14:textId="77777777" w:rsidR="00851097" w:rsidRDefault="00D24EE6" w:rsidP="00851097">
      <w:pPr>
        <w:jc w:val="both"/>
        <w:rPr>
          <w:rFonts w:ascii="Times New Roman" w:hAnsi="Times New Roman" w:cs="Times New Roman"/>
          <w:sz w:val="24"/>
        </w:rPr>
      </w:pPr>
      <w:r>
        <w:rPr>
          <w:rFonts w:ascii="Times New Roman" w:hAnsi="Times New Roman" w:cs="Times New Roman"/>
          <w:sz w:val="24"/>
        </w:rPr>
        <w:t xml:space="preserve">Both young and advanced maternal age </w:t>
      </w:r>
      <w:r w:rsidRPr="00E0434A">
        <w:rPr>
          <w:rFonts w:ascii="Times New Roman" w:hAnsi="Times New Roman" w:cs="Times New Roman"/>
          <w:noProof/>
          <w:sz w:val="24"/>
        </w:rPr>
        <w:t>is associated</w:t>
      </w:r>
      <w:r>
        <w:rPr>
          <w:rFonts w:ascii="Times New Roman" w:hAnsi="Times New Roman" w:cs="Times New Roman"/>
          <w:sz w:val="24"/>
        </w:rPr>
        <w:t xml:space="preserve"> with adverse birth and child health outcomes. Most studies linking higher age at marriage to child health outcomes are from </w:t>
      </w:r>
      <w:r w:rsidRPr="00E0434A">
        <w:rPr>
          <w:rFonts w:ascii="Times New Roman" w:hAnsi="Times New Roman" w:cs="Times New Roman"/>
          <w:noProof/>
          <w:sz w:val="24"/>
        </w:rPr>
        <w:t>high income</w:t>
      </w:r>
      <w:r>
        <w:rPr>
          <w:rFonts w:ascii="Times New Roman" w:hAnsi="Times New Roman" w:cs="Times New Roman"/>
          <w:sz w:val="24"/>
        </w:rPr>
        <w:t xml:space="preserve"> countries. </w:t>
      </w:r>
      <w:r w:rsidRPr="00E0434A">
        <w:rPr>
          <w:rFonts w:ascii="Times New Roman" w:hAnsi="Times New Roman" w:cs="Times New Roman"/>
          <w:noProof/>
          <w:sz w:val="24"/>
        </w:rPr>
        <w:t>Whil</w:t>
      </w:r>
      <w:r w:rsidR="00E0434A" w:rsidRPr="00E0434A">
        <w:rPr>
          <w:rFonts w:ascii="Times New Roman" w:hAnsi="Times New Roman" w:cs="Times New Roman"/>
          <w:noProof/>
          <w:sz w:val="24"/>
        </w:rPr>
        <w:t>e</w:t>
      </w:r>
      <w:r w:rsidRPr="00E0434A">
        <w:rPr>
          <w:rFonts w:ascii="Times New Roman" w:hAnsi="Times New Roman" w:cs="Times New Roman"/>
          <w:noProof/>
          <w:sz w:val="24"/>
        </w:rPr>
        <w:t xml:space="preserve"> young maternal age is more common in middle and low income countries.</w:t>
      </w:r>
      <w:r>
        <w:rPr>
          <w:rFonts w:ascii="Times New Roman" w:hAnsi="Times New Roman" w:cs="Times New Roman"/>
          <w:sz w:val="24"/>
        </w:rPr>
        <w:t xml:space="preserve"> Whatsoever, delayed pregnancy in middle and </w:t>
      </w:r>
      <w:r w:rsidRPr="00E0434A">
        <w:rPr>
          <w:rFonts w:ascii="Times New Roman" w:hAnsi="Times New Roman" w:cs="Times New Roman"/>
          <w:noProof/>
          <w:sz w:val="24"/>
        </w:rPr>
        <w:t>low income</w:t>
      </w:r>
      <w:r>
        <w:rPr>
          <w:rFonts w:ascii="Times New Roman" w:hAnsi="Times New Roman" w:cs="Times New Roman"/>
          <w:sz w:val="24"/>
        </w:rPr>
        <w:t xml:space="preserve"> countries are in a surge as many educated women </w:t>
      </w:r>
      <w:r w:rsidR="00E0434A">
        <w:rPr>
          <w:rFonts w:ascii="Times New Roman" w:hAnsi="Times New Roman" w:cs="Times New Roman"/>
          <w:sz w:val="24"/>
        </w:rPr>
        <w:t>defer</w:t>
      </w:r>
      <w:r>
        <w:rPr>
          <w:rFonts w:ascii="Times New Roman" w:hAnsi="Times New Roman" w:cs="Times New Roman"/>
          <w:sz w:val="24"/>
        </w:rPr>
        <w:t xml:space="preserve"> pregnancy due to career reasons. </w:t>
      </w:r>
    </w:p>
    <w:p w14:paraId="6AD8210E" w14:textId="272A2323" w:rsidR="00E0434A" w:rsidRDefault="00E0434A" w:rsidP="00851097">
      <w:pPr>
        <w:jc w:val="both"/>
        <w:rPr>
          <w:rFonts w:ascii="Times New Roman" w:hAnsi="Times New Roman" w:cs="Times New Roman"/>
          <w:sz w:val="24"/>
        </w:rPr>
      </w:pPr>
      <w:r>
        <w:rPr>
          <w:rFonts w:ascii="Times New Roman" w:hAnsi="Times New Roman" w:cs="Times New Roman"/>
          <w:sz w:val="24"/>
        </w:rPr>
        <w:t>Childhood obesity is a growing burden</w:t>
      </w:r>
      <w:r w:rsidR="00A400E5">
        <w:rPr>
          <w:rFonts w:ascii="Times New Roman" w:hAnsi="Times New Roman" w:cs="Times New Roman"/>
          <w:sz w:val="24"/>
        </w:rPr>
        <w:t xml:space="preserve"> in the developing countries.</w:t>
      </w:r>
      <w:r w:rsidR="001E03E6">
        <w:rPr>
          <w:rFonts w:ascii="Times New Roman" w:hAnsi="Times New Roman" w:cs="Times New Roman"/>
          <w:sz w:val="24"/>
        </w:rPr>
        <w:t xml:space="preserve"> </w:t>
      </w:r>
      <w:r w:rsidR="001E03E6" w:rsidRPr="00D54F80">
        <w:rPr>
          <w:rFonts w:ascii="Times New Roman" w:hAnsi="Times New Roman" w:cs="Times New Roman"/>
          <w:color w:val="000000" w:themeColor="text1"/>
          <w:sz w:val="24"/>
        </w:rPr>
        <w:t xml:space="preserve">Globally it is estimated that over 22 million children under age 5 are obese, and 1 in 10 children is overweight (WHO, 2015; Kosti &amp; Panagiotakos, 2006). </w:t>
      </w:r>
      <w:r w:rsidR="00877B7B" w:rsidRPr="008B1B82">
        <w:rPr>
          <w:rFonts w:ascii="Times New Roman" w:hAnsi="Times New Roman" w:cs="Times New Roman"/>
          <w:color w:val="000000" w:themeColor="text1"/>
          <w:sz w:val="24"/>
        </w:rPr>
        <w:t xml:space="preserve">From a systematic review, </w:t>
      </w:r>
      <w:r w:rsidR="001E03E6" w:rsidRPr="008B1B82">
        <w:rPr>
          <w:rFonts w:ascii="Times New Roman" w:hAnsi="Times New Roman" w:cs="Times New Roman"/>
          <w:color w:val="000000" w:themeColor="text1"/>
          <w:sz w:val="24"/>
        </w:rPr>
        <w:t xml:space="preserve">Ranjani et al. (2016) </w:t>
      </w:r>
      <w:r w:rsidR="00877B7B" w:rsidRPr="008B1B82">
        <w:rPr>
          <w:rFonts w:ascii="Times New Roman" w:hAnsi="Times New Roman" w:cs="Times New Roman"/>
          <w:color w:val="000000" w:themeColor="text1"/>
          <w:sz w:val="24"/>
        </w:rPr>
        <w:t xml:space="preserve">estimated </w:t>
      </w:r>
      <w:r w:rsidR="00D54F80">
        <w:rPr>
          <w:rFonts w:ascii="Times New Roman" w:hAnsi="Times New Roman" w:cs="Times New Roman"/>
          <w:color w:val="000000" w:themeColor="text1"/>
          <w:sz w:val="24"/>
        </w:rPr>
        <w:t xml:space="preserve">that </w:t>
      </w:r>
      <w:r w:rsidR="00877B7B" w:rsidRPr="008B1B82">
        <w:rPr>
          <w:rFonts w:ascii="Times New Roman" w:hAnsi="Times New Roman" w:cs="Times New Roman"/>
          <w:color w:val="000000" w:themeColor="text1"/>
          <w:sz w:val="24"/>
        </w:rPr>
        <w:t>the combined prevalence of childhood overweight and obesity post 2010 is around 19.3 percent.</w:t>
      </w:r>
      <w:r w:rsidR="00877B7B" w:rsidRPr="000B7B7D">
        <w:rPr>
          <w:rFonts w:ascii="Times New Roman" w:hAnsi="Times New Roman" w:cs="Times New Roman"/>
          <w:color w:val="FF0000"/>
          <w:sz w:val="24"/>
        </w:rPr>
        <w:t xml:space="preserve"> </w:t>
      </w:r>
      <w:r w:rsidR="00A400E5">
        <w:rPr>
          <w:rFonts w:ascii="Times New Roman" w:hAnsi="Times New Roman" w:cs="Times New Roman"/>
          <w:sz w:val="24"/>
        </w:rPr>
        <w:t>Overweight and obesity are caused by numerous biological, social and environmental factors.</w:t>
      </w:r>
      <w:r w:rsidR="00877B7B">
        <w:rPr>
          <w:rFonts w:ascii="Times New Roman" w:hAnsi="Times New Roman" w:cs="Times New Roman"/>
          <w:sz w:val="24"/>
        </w:rPr>
        <w:t xml:space="preserve"> Maternal age at childbearing is an important biological determinant of </w:t>
      </w:r>
      <w:r w:rsidR="00DA0BA8">
        <w:rPr>
          <w:rFonts w:ascii="Times New Roman" w:hAnsi="Times New Roman" w:cs="Times New Roman"/>
          <w:sz w:val="24"/>
        </w:rPr>
        <w:t xml:space="preserve">fertility, and obstetric and perinatal risks increase with maternal age which severely affect child’s health. </w:t>
      </w:r>
      <w:r w:rsidR="00877B7B">
        <w:rPr>
          <w:rFonts w:ascii="Times New Roman" w:hAnsi="Times New Roman" w:cs="Times New Roman"/>
          <w:sz w:val="24"/>
        </w:rPr>
        <w:t>The recent increase in age at childbearing age and fast growth in childhood overweight and obesity in India calls for an exploration. Limited evidences are available in this context.</w:t>
      </w:r>
    </w:p>
    <w:p w14:paraId="0078FAA5" w14:textId="77777777" w:rsidR="00DA0BA8" w:rsidRDefault="00DA0BA8" w:rsidP="00851097">
      <w:pPr>
        <w:jc w:val="both"/>
        <w:rPr>
          <w:rFonts w:ascii="Times New Roman" w:hAnsi="Times New Roman" w:cs="Times New Roman"/>
          <w:b/>
          <w:sz w:val="24"/>
        </w:rPr>
      </w:pPr>
      <w:r>
        <w:rPr>
          <w:rFonts w:ascii="Times New Roman" w:hAnsi="Times New Roman" w:cs="Times New Roman"/>
          <w:b/>
          <w:sz w:val="24"/>
        </w:rPr>
        <w:t>Objective</w:t>
      </w:r>
    </w:p>
    <w:p w14:paraId="3C34366D" w14:textId="77777777" w:rsidR="003B494A" w:rsidRDefault="00DA0BA8" w:rsidP="00851097">
      <w:pPr>
        <w:jc w:val="both"/>
        <w:rPr>
          <w:rFonts w:ascii="Times New Roman" w:hAnsi="Times New Roman" w:cs="Times New Roman"/>
          <w:sz w:val="24"/>
        </w:rPr>
      </w:pPr>
      <w:r>
        <w:rPr>
          <w:rFonts w:ascii="Times New Roman" w:hAnsi="Times New Roman" w:cs="Times New Roman"/>
          <w:sz w:val="24"/>
        </w:rPr>
        <w:t>The study aims at understanding the implicatio</w:t>
      </w:r>
      <w:r w:rsidR="003B494A">
        <w:rPr>
          <w:rFonts w:ascii="Times New Roman" w:hAnsi="Times New Roman" w:cs="Times New Roman"/>
          <w:sz w:val="24"/>
        </w:rPr>
        <w:t>ns of advanced maternal age at childbearing on childhood overweight and obesity.</w:t>
      </w:r>
    </w:p>
    <w:p w14:paraId="3A18CD10" w14:textId="77777777" w:rsidR="00DA0BA8" w:rsidRDefault="003B494A" w:rsidP="00851097">
      <w:pPr>
        <w:jc w:val="both"/>
        <w:rPr>
          <w:rFonts w:ascii="Times New Roman" w:hAnsi="Times New Roman" w:cs="Times New Roman"/>
          <w:b/>
          <w:sz w:val="24"/>
        </w:rPr>
      </w:pPr>
      <w:r w:rsidRPr="003B494A">
        <w:rPr>
          <w:rFonts w:ascii="Times New Roman" w:hAnsi="Times New Roman" w:cs="Times New Roman"/>
          <w:b/>
          <w:sz w:val="24"/>
        </w:rPr>
        <w:t xml:space="preserve">Conceptual Framework </w:t>
      </w:r>
    </w:p>
    <w:p w14:paraId="647FBF78" w14:textId="77777777" w:rsidR="00BD3D95" w:rsidRDefault="00892999" w:rsidP="00851097">
      <w:pPr>
        <w:jc w:val="both"/>
        <w:rPr>
          <w:rFonts w:ascii="Times New Roman" w:hAnsi="Times New Roman" w:cs="Times New Roman"/>
          <w:b/>
          <w:sz w:val="24"/>
        </w:rPr>
      </w:pPr>
      <w:r>
        <w:rPr>
          <w:rFonts w:ascii="Times New Roman" w:hAnsi="Times New Roman" w:cs="Times New Roman"/>
          <w:b/>
          <w:noProof/>
          <w:sz w:val="24"/>
          <w:lang w:eastAsia="en-IN"/>
        </w:rPr>
        <mc:AlternateContent>
          <mc:Choice Requires="wps">
            <w:drawing>
              <wp:anchor distT="0" distB="0" distL="114300" distR="114300" simplePos="0" relativeHeight="251663360" behindDoc="0" locked="0" layoutInCell="1" allowOverlap="1" wp14:anchorId="3FE2C46F" wp14:editId="7996B22F">
                <wp:simplePos x="0" y="0"/>
                <wp:positionH relativeFrom="column">
                  <wp:posOffset>2809874</wp:posOffset>
                </wp:positionH>
                <wp:positionV relativeFrom="paragraph">
                  <wp:posOffset>1350009</wp:posOffset>
                </wp:positionV>
                <wp:extent cx="45719" cy="161925"/>
                <wp:effectExtent l="38100" t="38100" r="50165" b="28575"/>
                <wp:wrapNone/>
                <wp:docPr id="10" name="Straight Arrow Connector 10"/>
                <wp:cNvGraphicFramePr/>
                <a:graphic xmlns:a="http://schemas.openxmlformats.org/drawingml/2006/main">
                  <a:graphicData uri="http://schemas.microsoft.com/office/word/2010/wordprocessingShape">
                    <wps:wsp>
                      <wps:cNvCnPr/>
                      <wps:spPr>
                        <a:xfrm flipV="1">
                          <a:off x="0" y="0"/>
                          <a:ext cx="45719" cy="1619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D08F23D" id="_x0000_t32" coordsize="21600,21600" o:spt="32" o:oned="t" path="m,l21600,21600e" filled="f">
                <v:path arrowok="t" fillok="f" o:connecttype="none"/>
                <o:lock v:ext="edit" shapetype="t"/>
              </v:shapetype>
              <v:shape id="Straight Arrow Connector 10" o:spid="_x0000_s1026" type="#_x0000_t32" style="position:absolute;margin-left:221.25pt;margin-top:106.3pt;width:3.6pt;height:12.75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" strokecolor="black [3200]" strokeweight=".5pt">
                <v:stroke endarrow="block" joinstyle="miter"/>
              </v:shape>
            </w:pict>
          </mc:Fallback>
        </mc:AlternateContent>
      </w:r>
      <w:r>
        <w:rPr>
          <w:rFonts w:ascii="Times New Roman" w:hAnsi="Times New Roman" w:cs="Times New Roman"/>
          <w:b/>
          <w:noProof/>
          <w:sz w:val="24"/>
          <w:lang w:eastAsia="en-IN"/>
        </w:rPr>
        <mc:AlternateContent>
          <mc:Choice Requires="wps">
            <w:drawing>
              <wp:anchor distT="0" distB="0" distL="114300" distR="114300" simplePos="0" relativeHeight="251661312" behindDoc="0" locked="0" layoutInCell="1" allowOverlap="1" wp14:anchorId="253EA971" wp14:editId="6FF70AF8">
                <wp:simplePos x="0" y="0"/>
                <wp:positionH relativeFrom="column">
                  <wp:posOffset>733425</wp:posOffset>
                </wp:positionH>
                <wp:positionV relativeFrom="paragraph">
                  <wp:posOffset>349884</wp:posOffset>
                </wp:positionV>
                <wp:extent cx="3990975" cy="28575"/>
                <wp:effectExtent l="0" t="0" r="28575" b="28575"/>
                <wp:wrapNone/>
                <wp:docPr id="8" name="Straight Connector 8"/>
                <wp:cNvGraphicFramePr/>
                <a:graphic xmlns:a="http://schemas.openxmlformats.org/drawingml/2006/main">
                  <a:graphicData uri="http://schemas.microsoft.com/office/word/2010/wordprocessingShape">
                    <wps:wsp>
                      <wps:cNvCnPr/>
                      <wps:spPr>
                        <a:xfrm>
                          <a:off x="0" y="0"/>
                          <a:ext cx="3990975" cy="285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9395A3" id="Straight Connector 8"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75pt,27.55pt" to="372pt,2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" strokecolor="black [3200]" strokeweight=".5pt">
                <v:stroke joinstyle="miter"/>
              </v:line>
            </w:pict>
          </mc:Fallback>
        </mc:AlternateContent>
      </w:r>
      <w:r>
        <w:rPr>
          <w:rFonts w:ascii="Times New Roman" w:hAnsi="Times New Roman" w:cs="Times New Roman"/>
          <w:b/>
          <w:noProof/>
          <w:sz w:val="24"/>
          <w:lang w:eastAsia="en-IN"/>
        </w:rPr>
        <mc:AlternateContent>
          <mc:Choice Requires="wps">
            <w:drawing>
              <wp:anchor distT="0" distB="0" distL="114300" distR="114300" simplePos="0" relativeHeight="251665408" behindDoc="0" locked="0" layoutInCell="1" allowOverlap="1" wp14:anchorId="736CD1C3" wp14:editId="30B827D7">
                <wp:simplePos x="0" y="0"/>
                <wp:positionH relativeFrom="column">
                  <wp:posOffset>1619250</wp:posOffset>
                </wp:positionH>
                <wp:positionV relativeFrom="paragraph">
                  <wp:posOffset>1626236</wp:posOffset>
                </wp:positionV>
                <wp:extent cx="514350" cy="266700"/>
                <wp:effectExtent l="0" t="0" r="76200" b="57150"/>
                <wp:wrapNone/>
                <wp:docPr id="12" name="Straight Arrow Connector 12"/>
                <wp:cNvGraphicFramePr/>
                <a:graphic xmlns:a="http://schemas.openxmlformats.org/drawingml/2006/main">
                  <a:graphicData uri="http://schemas.microsoft.com/office/word/2010/wordprocessingShape">
                    <wps:wsp>
                      <wps:cNvCnPr/>
                      <wps:spPr>
                        <a:xfrm>
                          <a:off x="0" y="0"/>
                          <a:ext cx="514350" cy="2667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57FAD6C" id="Straight Arrow Connector 12" o:spid="_x0000_s1026" type="#_x0000_t32" style="position:absolute;margin-left:127.5pt;margin-top:128.05pt;width:40.5pt;height:2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" strokecolor="black [3200]" strokeweight=".5pt">
                <v:stroke endarrow="block" joinstyle="miter"/>
              </v:shape>
            </w:pict>
          </mc:Fallback>
        </mc:AlternateContent>
      </w:r>
      <w:r>
        <w:rPr>
          <w:rFonts w:ascii="Times New Roman" w:hAnsi="Times New Roman" w:cs="Times New Roman"/>
          <w:b/>
          <w:noProof/>
          <w:sz w:val="24"/>
          <w:lang w:eastAsia="en-IN"/>
        </w:rPr>
        <mc:AlternateContent>
          <mc:Choice Requires="wps">
            <w:drawing>
              <wp:anchor distT="0" distB="0" distL="114300" distR="114300" simplePos="0" relativeHeight="251664384" behindDoc="0" locked="0" layoutInCell="1" allowOverlap="1" wp14:anchorId="23DD42A4" wp14:editId="7A5257C1">
                <wp:simplePos x="0" y="0"/>
                <wp:positionH relativeFrom="column">
                  <wp:posOffset>1600200</wp:posOffset>
                </wp:positionH>
                <wp:positionV relativeFrom="paragraph">
                  <wp:posOffset>1130935</wp:posOffset>
                </wp:positionV>
                <wp:extent cx="533400" cy="419100"/>
                <wp:effectExtent l="0" t="38100" r="57150" b="19050"/>
                <wp:wrapNone/>
                <wp:docPr id="11" name="Straight Arrow Connector 11"/>
                <wp:cNvGraphicFramePr/>
                <a:graphic xmlns:a="http://schemas.openxmlformats.org/drawingml/2006/main">
                  <a:graphicData uri="http://schemas.microsoft.com/office/word/2010/wordprocessingShape">
                    <wps:wsp>
                      <wps:cNvCnPr/>
                      <wps:spPr>
                        <a:xfrm flipV="1">
                          <a:off x="0" y="0"/>
                          <a:ext cx="533400" cy="4191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A3E74AC" id="Straight Arrow Connector 11" o:spid="_x0000_s1026" type="#_x0000_t32" style="position:absolute;margin-left:126pt;margin-top:89.05pt;width:42pt;height:33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" strokecolor="black [3200]" strokeweight=".5pt">
                <v:stroke endarrow="block" joinstyle="miter"/>
              </v:shape>
            </w:pict>
          </mc:Fallback>
        </mc:AlternateContent>
      </w:r>
      <w:r>
        <w:rPr>
          <w:rFonts w:ascii="Times New Roman" w:hAnsi="Times New Roman" w:cs="Times New Roman"/>
          <w:b/>
          <w:noProof/>
          <w:sz w:val="24"/>
          <w:lang w:eastAsia="en-IN"/>
        </w:rPr>
        <mc:AlternateContent>
          <mc:Choice Requires="wps">
            <w:drawing>
              <wp:anchor distT="0" distB="0" distL="114300" distR="114300" simplePos="0" relativeHeight="251662336" behindDoc="0" locked="0" layoutInCell="1" allowOverlap="1" wp14:anchorId="43FD8092" wp14:editId="6F3A4BCF">
                <wp:simplePos x="0" y="0"/>
                <wp:positionH relativeFrom="column">
                  <wp:posOffset>4733925</wp:posOffset>
                </wp:positionH>
                <wp:positionV relativeFrom="paragraph">
                  <wp:posOffset>359409</wp:posOffset>
                </wp:positionV>
                <wp:extent cx="45719" cy="581025"/>
                <wp:effectExtent l="38100" t="0" r="69215" b="47625"/>
                <wp:wrapNone/>
                <wp:docPr id="9" name="Straight Arrow Connector 9"/>
                <wp:cNvGraphicFramePr/>
                <a:graphic xmlns:a="http://schemas.openxmlformats.org/drawingml/2006/main">
                  <a:graphicData uri="http://schemas.microsoft.com/office/word/2010/wordprocessingShape">
                    <wps:wsp>
                      <wps:cNvCnPr/>
                      <wps:spPr>
                        <a:xfrm>
                          <a:off x="0" y="0"/>
                          <a:ext cx="45719" cy="5810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BC23097" id="Straight Arrow Connector 9" o:spid="_x0000_s1026" type="#_x0000_t32" style="position:absolute;margin-left:372.75pt;margin-top:28.3pt;width:3.6pt;height:45.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" strokecolor="black [3200]" strokeweight=".5pt">
                <v:stroke endarrow="block" joinstyle="miter"/>
              </v:shape>
            </w:pict>
          </mc:Fallback>
        </mc:AlternateContent>
      </w:r>
      <w:r>
        <w:rPr>
          <w:rFonts w:ascii="Times New Roman" w:hAnsi="Times New Roman" w:cs="Times New Roman"/>
          <w:b/>
          <w:noProof/>
          <w:sz w:val="24"/>
          <w:lang w:eastAsia="en-IN"/>
        </w:rPr>
        <mc:AlternateContent>
          <mc:Choice Requires="wps">
            <w:drawing>
              <wp:anchor distT="0" distB="0" distL="114300" distR="114300" simplePos="0" relativeHeight="251659264" behindDoc="0" locked="0" layoutInCell="1" allowOverlap="1" wp14:anchorId="2A7B3E2F" wp14:editId="550D5FD3">
                <wp:simplePos x="0" y="0"/>
                <wp:positionH relativeFrom="column">
                  <wp:posOffset>3524250</wp:posOffset>
                </wp:positionH>
                <wp:positionV relativeFrom="paragraph">
                  <wp:posOffset>1359535</wp:posOffset>
                </wp:positionV>
                <wp:extent cx="1266825" cy="600075"/>
                <wp:effectExtent l="0" t="38100" r="47625" b="28575"/>
                <wp:wrapNone/>
                <wp:docPr id="3" name="Straight Arrow Connector 3"/>
                <wp:cNvGraphicFramePr/>
                <a:graphic xmlns:a="http://schemas.openxmlformats.org/drawingml/2006/main">
                  <a:graphicData uri="http://schemas.microsoft.com/office/word/2010/wordprocessingShape">
                    <wps:wsp>
                      <wps:cNvCnPr/>
                      <wps:spPr>
                        <a:xfrm flipV="1">
                          <a:off x="0" y="0"/>
                          <a:ext cx="1266825" cy="6000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1853B1F" id="Straight Arrow Connector 3" o:spid="_x0000_s1026" type="#_x0000_t32" style="position:absolute;margin-left:277.5pt;margin-top:107.05pt;width:99.75pt;height:47.2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" strokecolor="black [3200]" strokeweight=".5pt">
                <v:stroke endarrow="block" joinstyle="miter"/>
              </v:shape>
            </w:pict>
          </mc:Fallback>
        </mc:AlternateContent>
      </w:r>
      <w:r>
        <w:rPr>
          <w:rFonts w:ascii="Times New Roman" w:hAnsi="Times New Roman" w:cs="Times New Roman"/>
          <w:b/>
          <w:noProof/>
          <w:sz w:val="24"/>
          <w:lang w:eastAsia="en-IN"/>
        </w:rPr>
        <mc:AlternateContent>
          <mc:Choice Requires="wps">
            <w:drawing>
              <wp:anchor distT="0" distB="0" distL="114300" distR="114300" simplePos="0" relativeHeight="251660288" behindDoc="0" locked="0" layoutInCell="1" allowOverlap="1" wp14:anchorId="7D21F7D1" wp14:editId="1B2D08C9">
                <wp:simplePos x="0" y="0"/>
                <wp:positionH relativeFrom="column">
                  <wp:posOffset>723900</wp:posOffset>
                </wp:positionH>
                <wp:positionV relativeFrom="paragraph">
                  <wp:posOffset>321310</wp:posOffset>
                </wp:positionV>
                <wp:extent cx="0" cy="800100"/>
                <wp:effectExtent l="0" t="0" r="19050" b="19050"/>
                <wp:wrapNone/>
                <wp:docPr id="6" name="Straight Connector 6"/>
                <wp:cNvGraphicFramePr/>
                <a:graphic xmlns:a="http://schemas.openxmlformats.org/drawingml/2006/main">
                  <a:graphicData uri="http://schemas.microsoft.com/office/word/2010/wordprocessingShape">
                    <wps:wsp>
                      <wps:cNvCnPr/>
                      <wps:spPr>
                        <a:xfrm flipV="1">
                          <a:off x="0" y="0"/>
                          <a:ext cx="0" cy="800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BFFA9C1" id="Straight Connector 6"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pt,25.3pt" to="57pt,8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" strokecolor="black [3200]" strokeweight=".5pt">
                <v:stroke joinstyle="miter"/>
              </v:line>
            </w:pict>
          </mc:Fallback>
        </mc:AlternateContent>
      </w:r>
      <w:r w:rsidR="00BD3D95">
        <w:rPr>
          <w:rFonts w:ascii="Times New Roman" w:hAnsi="Times New Roman" w:cs="Times New Roman"/>
          <w:b/>
          <w:noProof/>
          <w:sz w:val="24"/>
          <w:lang w:eastAsia="en-IN"/>
        </w:rPr>
        <w:drawing>
          <wp:inline distT="0" distB="0" distL="0" distR="0" wp14:anchorId="29B6C43D" wp14:editId="63931AFF">
            <wp:extent cx="5486400" cy="3200400"/>
            <wp:effectExtent l="19050" t="0" r="1905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inline>
        </w:drawing>
      </w:r>
    </w:p>
    <w:p w14:paraId="13E14493" w14:textId="77777777" w:rsidR="00B16219" w:rsidRDefault="00B16219" w:rsidP="00851097">
      <w:pPr>
        <w:jc w:val="both"/>
        <w:rPr>
          <w:rFonts w:ascii="Times New Roman" w:hAnsi="Times New Roman" w:cs="Times New Roman"/>
          <w:b/>
          <w:sz w:val="24"/>
        </w:rPr>
      </w:pPr>
      <w:r>
        <w:rPr>
          <w:rFonts w:ascii="Times New Roman" w:hAnsi="Times New Roman" w:cs="Times New Roman"/>
          <w:b/>
          <w:sz w:val="24"/>
        </w:rPr>
        <w:lastRenderedPageBreak/>
        <w:t>Sources of Data</w:t>
      </w:r>
    </w:p>
    <w:p w14:paraId="4410770C" w14:textId="77777777" w:rsidR="00B16219" w:rsidRDefault="00B16219" w:rsidP="00851097">
      <w:pPr>
        <w:jc w:val="both"/>
        <w:rPr>
          <w:rFonts w:ascii="Times New Roman" w:hAnsi="Times New Roman" w:cs="Times New Roman"/>
          <w:sz w:val="24"/>
        </w:rPr>
      </w:pPr>
      <w:r>
        <w:rPr>
          <w:rFonts w:ascii="Times New Roman" w:hAnsi="Times New Roman" w:cs="Times New Roman"/>
          <w:sz w:val="24"/>
        </w:rPr>
        <w:t>The relevant data were derived from the recent round of National Family Health Survey -4 (2015-16). The children file was used for the fulfilment of the objective.</w:t>
      </w:r>
      <w:r w:rsidR="00F83F15">
        <w:rPr>
          <w:rFonts w:ascii="Times New Roman" w:hAnsi="Times New Roman" w:cs="Times New Roman"/>
          <w:sz w:val="24"/>
        </w:rPr>
        <w:t xml:space="preserve"> The total sample size of under-five children is 40581. </w:t>
      </w:r>
    </w:p>
    <w:p w14:paraId="46B3D150" w14:textId="77777777" w:rsidR="00B16219" w:rsidRDefault="00B16219" w:rsidP="00851097">
      <w:pPr>
        <w:jc w:val="both"/>
        <w:rPr>
          <w:rFonts w:ascii="Times New Roman" w:hAnsi="Times New Roman" w:cs="Times New Roman"/>
          <w:b/>
          <w:sz w:val="24"/>
        </w:rPr>
      </w:pPr>
      <w:r w:rsidRPr="00B16219">
        <w:rPr>
          <w:rFonts w:ascii="Times New Roman" w:hAnsi="Times New Roman" w:cs="Times New Roman"/>
          <w:b/>
          <w:sz w:val="24"/>
        </w:rPr>
        <w:t>Statistical Analysis</w:t>
      </w:r>
    </w:p>
    <w:p w14:paraId="7B71CE9D" w14:textId="08904B3F" w:rsidR="00863292" w:rsidRDefault="00F83F15" w:rsidP="00851097">
      <w:pPr>
        <w:jc w:val="both"/>
        <w:rPr>
          <w:rFonts w:ascii="Times New Roman" w:hAnsi="Times New Roman" w:cs="Times New Roman"/>
          <w:sz w:val="24"/>
        </w:rPr>
      </w:pPr>
      <w:r>
        <w:rPr>
          <w:rFonts w:ascii="Times New Roman" w:hAnsi="Times New Roman" w:cs="Times New Roman"/>
          <w:sz w:val="24"/>
        </w:rPr>
        <w:t xml:space="preserve">The dependent variables used in the analysis are </w:t>
      </w:r>
      <w:r w:rsidR="00855AC8">
        <w:rPr>
          <w:rFonts w:ascii="Times New Roman" w:hAnsi="Times New Roman" w:cs="Times New Roman"/>
          <w:sz w:val="24"/>
        </w:rPr>
        <w:t xml:space="preserve">childhood (0-4 years) </w:t>
      </w:r>
      <w:r>
        <w:rPr>
          <w:rFonts w:ascii="Times New Roman" w:hAnsi="Times New Roman" w:cs="Times New Roman"/>
          <w:sz w:val="24"/>
        </w:rPr>
        <w:t>overweight and obesity which are binary in nature. The main independent variable used is age at childbearing which is categorically defined (25-29 years, 30-34 years and 35+ years).</w:t>
      </w:r>
      <w:r w:rsidR="009B696C">
        <w:rPr>
          <w:rFonts w:ascii="Times New Roman" w:hAnsi="Times New Roman" w:cs="Times New Roman"/>
          <w:sz w:val="24"/>
        </w:rPr>
        <w:t xml:space="preserve"> Here, </w:t>
      </w:r>
      <w:r w:rsidR="00855AC8">
        <w:rPr>
          <w:rFonts w:ascii="Times New Roman" w:hAnsi="Times New Roman" w:cs="Times New Roman"/>
          <w:sz w:val="24"/>
        </w:rPr>
        <w:t xml:space="preserve">childhood </w:t>
      </w:r>
      <w:r w:rsidR="009B696C">
        <w:rPr>
          <w:rFonts w:ascii="Times New Roman" w:hAnsi="Times New Roman" w:cs="Times New Roman"/>
          <w:sz w:val="24"/>
        </w:rPr>
        <w:t>o</w:t>
      </w:r>
      <w:r w:rsidR="00863292">
        <w:rPr>
          <w:rFonts w:ascii="Times New Roman" w:hAnsi="Times New Roman" w:cs="Times New Roman"/>
          <w:sz w:val="24"/>
        </w:rPr>
        <w:t>verweigh</w:t>
      </w:r>
      <w:r w:rsidR="009B696C">
        <w:rPr>
          <w:rFonts w:ascii="Times New Roman" w:hAnsi="Times New Roman" w:cs="Times New Roman"/>
          <w:sz w:val="24"/>
        </w:rPr>
        <w:t xml:space="preserve">t and obesity are defined as </w:t>
      </w:r>
      <w:r w:rsidR="00863292">
        <w:rPr>
          <w:rFonts w:ascii="Times New Roman" w:hAnsi="Times New Roman" w:cs="Times New Roman"/>
          <w:sz w:val="24"/>
        </w:rPr>
        <w:t>weight-for-age &gt;2 Standard Deviation and &gt;3 Standard Deviation respectively as per WHO standards (WHO, 2010).</w:t>
      </w:r>
    </w:p>
    <w:p w14:paraId="58105418" w14:textId="77777777" w:rsidR="00B16219" w:rsidRDefault="00F83F15" w:rsidP="00851097">
      <w:pPr>
        <w:jc w:val="both"/>
        <w:rPr>
          <w:rFonts w:ascii="Times New Roman" w:hAnsi="Times New Roman" w:cs="Times New Roman"/>
          <w:sz w:val="24"/>
        </w:rPr>
      </w:pPr>
      <w:r>
        <w:rPr>
          <w:rFonts w:ascii="Times New Roman" w:hAnsi="Times New Roman" w:cs="Times New Roman"/>
          <w:sz w:val="24"/>
        </w:rPr>
        <w:t>For India, childbearing post 25 years could be considered as late childbearing as the mean age at child</w:t>
      </w:r>
      <w:r w:rsidR="009B696C">
        <w:rPr>
          <w:rFonts w:ascii="Times New Roman" w:hAnsi="Times New Roman" w:cs="Times New Roman"/>
          <w:sz w:val="24"/>
        </w:rPr>
        <w:t>bearing is around 21 years. Four</w:t>
      </w:r>
      <w:r>
        <w:rPr>
          <w:rFonts w:ascii="Times New Roman" w:hAnsi="Times New Roman" w:cs="Times New Roman"/>
          <w:sz w:val="24"/>
        </w:rPr>
        <w:t xml:space="preserve"> different models are used to understand the effect of age at childbearing on childhood overweight and obesity. </w:t>
      </w:r>
      <w:r w:rsidRPr="00926DFB">
        <w:rPr>
          <w:rFonts w:ascii="Times New Roman" w:hAnsi="Times New Roman" w:cs="Times New Roman"/>
          <w:sz w:val="24"/>
        </w:rPr>
        <w:t xml:space="preserve">The first model considers only age at childbearing. In the second model the maternal characteristics are appended along with the socio-economic characteristics; in the third model the utilization of antenatal care </w:t>
      </w:r>
      <w:r w:rsidR="00A12521" w:rsidRPr="00926DFB">
        <w:rPr>
          <w:rFonts w:ascii="Times New Roman" w:hAnsi="Times New Roman" w:cs="Times New Roman"/>
          <w:sz w:val="24"/>
        </w:rPr>
        <w:t>is</w:t>
      </w:r>
      <w:r w:rsidRPr="00926DFB">
        <w:rPr>
          <w:rFonts w:ascii="Times New Roman" w:hAnsi="Times New Roman" w:cs="Times New Roman"/>
          <w:sz w:val="24"/>
        </w:rPr>
        <w:t xml:space="preserve"> used</w:t>
      </w:r>
      <w:r w:rsidR="00926DFB" w:rsidRPr="00926DFB">
        <w:rPr>
          <w:rFonts w:ascii="Times New Roman" w:hAnsi="Times New Roman" w:cs="Times New Roman"/>
          <w:sz w:val="24"/>
        </w:rPr>
        <w:t>;</w:t>
      </w:r>
      <w:r w:rsidRPr="00926DFB">
        <w:rPr>
          <w:rFonts w:ascii="Times New Roman" w:hAnsi="Times New Roman" w:cs="Times New Roman"/>
          <w:sz w:val="24"/>
        </w:rPr>
        <w:t xml:space="preserve"> and in the final model the pregnancy complications are annexed.</w:t>
      </w:r>
    </w:p>
    <w:p w14:paraId="437B33FA" w14:textId="77777777" w:rsidR="00F83F15" w:rsidRDefault="00F83F15" w:rsidP="00851097">
      <w:pPr>
        <w:jc w:val="both"/>
        <w:rPr>
          <w:rFonts w:ascii="Times New Roman" w:hAnsi="Times New Roman" w:cs="Times New Roman"/>
          <w:b/>
          <w:sz w:val="24"/>
        </w:rPr>
      </w:pPr>
      <w:r w:rsidRPr="00F83F15">
        <w:rPr>
          <w:rFonts w:ascii="Times New Roman" w:hAnsi="Times New Roman" w:cs="Times New Roman"/>
          <w:b/>
          <w:sz w:val="24"/>
        </w:rPr>
        <w:t>Results</w:t>
      </w:r>
    </w:p>
    <w:p w14:paraId="6885E6F1" w14:textId="40F7A88C" w:rsidR="00A12521" w:rsidRPr="00A12521" w:rsidRDefault="00A12521" w:rsidP="00A12521">
      <w:pPr>
        <w:jc w:val="center"/>
        <w:rPr>
          <w:rFonts w:ascii="Times New Roman" w:hAnsi="Times New Roman" w:cs="Times New Roman"/>
          <w:b/>
        </w:rPr>
      </w:pPr>
      <w:r w:rsidRPr="00A12521">
        <w:rPr>
          <w:rFonts w:ascii="Times New Roman" w:hAnsi="Times New Roman" w:cs="Times New Roman"/>
          <w:b/>
        </w:rPr>
        <w:t xml:space="preserve">Figure 1: Association between pregnancy complications and childhood overweight and obesity by </w:t>
      </w:r>
      <w:r w:rsidR="00C42130">
        <w:rPr>
          <w:rFonts w:ascii="Times New Roman" w:hAnsi="Times New Roman" w:cs="Times New Roman"/>
          <w:b/>
        </w:rPr>
        <w:t>maternal age</w:t>
      </w:r>
      <w:r w:rsidR="00C42130" w:rsidRPr="00A12521">
        <w:rPr>
          <w:rFonts w:ascii="Times New Roman" w:hAnsi="Times New Roman" w:cs="Times New Roman"/>
          <w:b/>
        </w:rPr>
        <w:t xml:space="preserve"> </w:t>
      </w:r>
      <w:r w:rsidRPr="00A12521">
        <w:rPr>
          <w:rFonts w:ascii="Times New Roman" w:hAnsi="Times New Roman" w:cs="Times New Roman"/>
          <w:b/>
        </w:rPr>
        <w:t>groups</w:t>
      </w:r>
    </w:p>
    <w:p w14:paraId="73F9A5AE" w14:textId="77777777" w:rsidR="00A12521" w:rsidRDefault="00A12521" w:rsidP="00A12521">
      <w:pPr>
        <w:jc w:val="center"/>
        <w:rPr>
          <w:rFonts w:ascii="Times New Roman" w:hAnsi="Times New Roman" w:cs="Times New Roman"/>
          <w:b/>
          <w:sz w:val="24"/>
        </w:rPr>
      </w:pPr>
      <w:r>
        <w:rPr>
          <w:noProof/>
          <w:lang w:eastAsia="en-IN"/>
        </w:rPr>
        <w:drawing>
          <wp:inline distT="0" distB="0" distL="0" distR="0" wp14:anchorId="1D7F8361" wp14:editId="3FDFD271">
            <wp:extent cx="5981700" cy="2562225"/>
            <wp:effectExtent l="0" t="0" r="0" b="9525"/>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B560743" w14:textId="4EC53DBE" w:rsidR="001E5E8E" w:rsidRDefault="00F75B7D" w:rsidP="001E5E8E">
      <w:pPr>
        <w:jc w:val="both"/>
        <w:rPr>
          <w:rFonts w:ascii="Times New Roman" w:hAnsi="Times New Roman" w:cs="Times New Roman"/>
          <w:sz w:val="24"/>
        </w:rPr>
      </w:pPr>
      <w:r>
        <w:rPr>
          <w:rFonts w:ascii="Times New Roman" w:hAnsi="Times New Roman" w:cs="Times New Roman"/>
          <w:sz w:val="24"/>
        </w:rPr>
        <w:t xml:space="preserve">As per the conceptual framework adopted, delayed maternal age at childbearing bring about many pregnancy complications which could affect childhood overweight and obesity. Figure 1 presents the association between different types of pregnancy complications and childhood (0-4 years) overweight and obesity for the three age groups, viz. 25-29, 30-34 and 35+ years. </w:t>
      </w:r>
      <w:r w:rsidR="0040534D">
        <w:rPr>
          <w:rFonts w:ascii="Times New Roman" w:hAnsi="Times New Roman" w:cs="Times New Roman"/>
          <w:sz w:val="24"/>
        </w:rPr>
        <w:t>The overall prevalence of childhood overweight ranges from 17.32% in the age group 25-29 years; 17.96% in the age group 30-34 years and 21.31% in the age group 35+ year</w:t>
      </w:r>
      <w:r w:rsidR="00C42130">
        <w:rPr>
          <w:rFonts w:ascii="Times New Roman" w:hAnsi="Times New Roman" w:cs="Times New Roman"/>
          <w:sz w:val="24"/>
        </w:rPr>
        <w:t>s with an overall prevalence of</w:t>
      </w:r>
      <w:r w:rsidR="0040534D">
        <w:rPr>
          <w:rFonts w:ascii="Times New Roman" w:hAnsi="Times New Roman" w:cs="Times New Roman"/>
          <w:sz w:val="24"/>
        </w:rPr>
        <w:t xml:space="preserve"> 17.51%. The prevalence of childhood obesity was estimated as 15.82% which varied from 15.58% for maternal age group of 25-29 years, 16.5% for </w:t>
      </w:r>
      <w:r w:rsidR="00C42130">
        <w:rPr>
          <w:rFonts w:ascii="Times New Roman" w:hAnsi="Times New Roman" w:cs="Times New Roman"/>
          <w:sz w:val="24"/>
        </w:rPr>
        <w:t>30-34 years and 20.09% for mothers in the age group35-49 years.</w:t>
      </w:r>
      <w:r w:rsidR="0040534D">
        <w:rPr>
          <w:rFonts w:ascii="Times New Roman" w:hAnsi="Times New Roman" w:cs="Times New Roman"/>
          <w:sz w:val="24"/>
        </w:rPr>
        <w:t xml:space="preserve"> </w:t>
      </w:r>
      <w:r w:rsidR="0005536B">
        <w:rPr>
          <w:rFonts w:ascii="Times New Roman" w:hAnsi="Times New Roman" w:cs="Times New Roman"/>
          <w:sz w:val="24"/>
        </w:rPr>
        <w:t xml:space="preserve">Although the differences in the prevalence of </w:t>
      </w:r>
      <w:r w:rsidR="0005536B">
        <w:rPr>
          <w:rFonts w:ascii="Times New Roman" w:hAnsi="Times New Roman" w:cs="Times New Roman"/>
          <w:sz w:val="24"/>
        </w:rPr>
        <w:lastRenderedPageBreak/>
        <w:t xml:space="preserve">overweight and obesity for the age groups 25-29 and 30-34 years are nominal, the risk of childhood overweight and obesity sharply rises for women aged 35+. </w:t>
      </w:r>
    </w:p>
    <w:p w14:paraId="7FDE7364" w14:textId="77777777" w:rsidR="00865414" w:rsidRDefault="00865414" w:rsidP="001E5E8E">
      <w:pPr>
        <w:jc w:val="both"/>
        <w:rPr>
          <w:rFonts w:ascii="Times New Roman" w:hAnsi="Times New Roman" w:cs="Times New Roman"/>
          <w:sz w:val="24"/>
        </w:rPr>
      </w:pPr>
    </w:p>
    <w:p w14:paraId="3E616357" w14:textId="192833D0" w:rsidR="007E5650" w:rsidRDefault="007E5650" w:rsidP="001E5E8E">
      <w:pPr>
        <w:jc w:val="both"/>
        <w:rPr>
          <w:rFonts w:ascii="Times New Roman" w:hAnsi="Times New Roman" w:cs="Times New Roman"/>
          <w:b/>
          <w:sz w:val="24"/>
        </w:rPr>
      </w:pPr>
      <w:r>
        <w:rPr>
          <w:rFonts w:ascii="Times New Roman" w:hAnsi="Times New Roman" w:cs="Times New Roman"/>
          <w:b/>
          <w:sz w:val="24"/>
        </w:rPr>
        <w:t xml:space="preserve">Table 1: Results of logistic regressions with </w:t>
      </w:r>
      <w:r w:rsidR="00855AC8">
        <w:rPr>
          <w:rFonts w:ascii="Times New Roman" w:hAnsi="Times New Roman" w:cs="Times New Roman"/>
          <w:b/>
          <w:sz w:val="24"/>
        </w:rPr>
        <w:t xml:space="preserve">childhood </w:t>
      </w:r>
      <w:r>
        <w:rPr>
          <w:rFonts w:ascii="Times New Roman" w:hAnsi="Times New Roman" w:cs="Times New Roman"/>
          <w:b/>
          <w:sz w:val="24"/>
        </w:rPr>
        <w:t>overweight and obesity as the dependent variables</w:t>
      </w:r>
    </w:p>
    <w:tbl>
      <w:tblPr>
        <w:tblW w:w="9923" w:type="dxa"/>
        <w:jc w:val="center"/>
        <w:tblLook w:val="04A0" w:firstRow="1" w:lastRow="0" w:firstColumn="1" w:lastColumn="0" w:noHBand="0" w:noVBand="1"/>
      </w:tblPr>
      <w:tblGrid>
        <w:gridCol w:w="1723"/>
        <w:gridCol w:w="1123"/>
        <w:gridCol w:w="1203"/>
        <w:gridCol w:w="1203"/>
        <w:gridCol w:w="1283"/>
        <w:gridCol w:w="1203"/>
        <w:gridCol w:w="1203"/>
        <w:gridCol w:w="1203"/>
        <w:gridCol w:w="1318"/>
      </w:tblGrid>
      <w:tr w:rsidR="007E5650" w:rsidRPr="007E5650" w14:paraId="7716A8F3" w14:textId="77777777" w:rsidTr="007E5650">
        <w:trPr>
          <w:trHeight w:val="300"/>
          <w:jc w:val="center"/>
        </w:trPr>
        <w:tc>
          <w:tcPr>
            <w:tcW w:w="1723" w:type="dxa"/>
            <w:tcBorders>
              <w:top w:val="single" w:sz="4" w:space="0" w:color="auto"/>
              <w:left w:val="single" w:sz="4" w:space="0" w:color="auto"/>
              <w:bottom w:val="nil"/>
              <w:right w:val="nil"/>
            </w:tcBorders>
            <w:shd w:val="clear" w:color="auto" w:fill="auto"/>
            <w:noWrap/>
            <w:vAlign w:val="bottom"/>
            <w:hideMark/>
          </w:tcPr>
          <w:p w14:paraId="392CDDD1"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 </w:t>
            </w:r>
          </w:p>
        </w:tc>
        <w:tc>
          <w:tcPr>
            <w:tcW w:w="0" w:type="auto"/>
            <w:gridSpan w:val="4"/>
            <w:tcBorders>
              <w:top w:val="single" w:sz="4" w:space="0" w:color="auto"/>
              <w:left w:val="single" w:sz="4" w:space="0" w:color="auto"/>
              <w:bottom w:val="nil"/>
              <w:right w:val="single" w:sz="4" w:space="0" w:color="000000"/>
            </w:tcBorders>
            <w:shd w:val="clear" w:color="auto" w:fill="auto"/>
            <w:noWrap/>
            <w:vAlign w:val="bottom"/>
            <w:hideMark/>
          </w:tcPr>
          <w:p w14:paraId="09467345" w14:textId="77777777" w:rsidR="007E5650" w:rsidRPr="007E5650" w:rsidRDefault="007E5650" w:rsidP="007E5650">
            <w:pPr>
              <w:spacing w:after="0" w:line="240" w:lineRule="auto"/>
              <w:jc w:val="center"/>
              <w:rPr>
                <w:rFonts w:ascii="Times New Roman" w:eastAsia="Times New Roman" w:hAnsi="Times New Roman" w:cs="Times New Roman"/>
                <w:b/>
                <w:bCs/>
                <w:color w:val="000000"/>
                <w:sz w:val="16"/>
                <w:szCs w:val="20"/>
                <w:lang w:eastAsia="en-IN"/>
              </w:rPr>
            </w:pPr>
            <w:r w:rsidRPr="007E5650">
              <w:rPr>
                <w:rFonts w:ascii="Times New Roman" w:eastAsia="Times New Roman" w:hAnsi="Times New Roman" w:cs="Times New Roman"/>
                <w:b/>
                <w:bCs/>
                <w:color w:val="000000"/>
                <w:sz w:val="16"/>
                <w:szCs w:val="20"/>
                <w:lang w:eastAsia="en-IN"/>
              </w:rPr>
              <w:t>Overweight</w:t>
            </w:r>
          </w:p>
        </w:tc>
        <w:tc>
          <w:tcPr>
            <w:tcW w:w="4267" w:type="dxa"/>
            <w:gridSpan w:val="4"/>
            <w:tcBorders>
              <w:top w:val="single" w:sz="4" w:space="0" w:color="auto"/>
              <w:left w:val="nil"/>
              <w:bottom w:val="nil"/>
              <w:right w:val="single" w:sz="4" w:space="0" w:color="000000"/>
            </w:tcBorders>
            <w:shd w:val="clear" w:color="auto" w:fill="auto"/>
            <w:noWrap/>
            <w:vAlign w:val="bottom"/>
            <w:hideMark/>
          </w:tcPr>
          <w:p w14:paraId="6EC0D775" w14:textId="77777777" w:rsidR="007E5650" w:rsidRPr="007E5650" w:rsidRDefault="007E5650" w:rsidP="007E5650">
            <w:pPr>
              <w:spacing w:after="0" w:line="240" w:lineRule="auto"/>
              <w:jc w:val="center"/>
              <w:rPr>
                <w:rFonts w:ascii="Times New Roman" w:eastAsia="Times New Roman" w:hAnsi="Times New Roman" w:cs="Times New Roman"/>
                <w:b/>
                <w:bCs/>
                <w:color w:val="000000"/>
                <w:sz w:val="16"/>
                <w:szCs w:val="20"/>
                <w:lang w:eastAsia="en-IN"/>
              </w:rPr>
            </w:pPr>
            <w:r w:rsidRPr="007E5650">
              <w:rPr>
                <w:rFonts w:ascii="Times New Roman" w:eastAsia="Times New Roman" w:hAnsi="Times New Roman" w:cs="Times New Roman"/>
                <w:b/>
                <w:bCs/>
                <w:color w:val="000000"/>
                <w:sz w:val="16"/>
                <w:szCs w:val="20"/>
                <w:lang w:eastAsia="en-IN"/>
              </w:rPr>
              <w:t>Obesity</w:t>
            </w:r>
          </w:p>
        </w:tc>
      </w:tr>
      <w:tr w:rsidR="007E5650" w:rsidRPr="007E5650" w14:paraId="36486EB6" w14:textId="77777777" w:rsidTr="007E5650">
        <w:trPr>
          <w:trHeight w:val="300"/>
          <w:jc w:val="center"/>
        </w:trPr>
        <w:tc>
          <w:tcPr>
            <w:tcW w:w="1723" w:type="dxa"/>
            <w:tcBorders>
              <w:top w:val="nil"/>
              <w:left w:val="single" w:sz="4" w:space="0" w:color="auto"/>
              <w:bottom w:val="single" w:sz="4" w:space="0" w:color="auto"/>
              <w:right w:val="nil"/>
            </w:tcBorders>
            <w:shd w:val="clear" w:color="auto" w:fill="auto"/>
            <w:noWrap/>
            <w:vAlign w:val="bottom"/>
            <w:hideMark/>
          </w:tcPr>
          <w:p w14:paraId="3B5C5F73" w14:textId="77777777" w:rsidR="007E5650" w:rsidRPr="007E5650" w:rsidRDefault="007E5650" w:rsidP="007E5650">
            <w:pPr>
              <w:spacing w:after="0" w:line="240" w:lineRule="auto"/>
              <w:rPr>
                <w:rFonts w:ascii="Times New Roman" w:eastAsia="Times New Roman" w:hAnsi="Times New Roman" w:cs="Times New Roman"/>
                <w:b/>
                <w:color w:val="000000"/>
                <w:sz w:val="16"/>
                <w:szCs w:val="20"/>
                <w:lang w:eastAsia="en-IN"/>
              </w:rPr>
            </w:pPr>
            <w:r w:rsidRPr="007E5650">
              <w:rPr>
                <w:rFonts w:ascii="Times New Roman" w:eastAsia="Times New Roman" w:hAnsi="Times New Roman" w:cs="Times New Roman"/>
                <w:b/>
                <w:color w:val="000000"/>
                <w:sz w:val="16"/>
                <w:szCs w:val="20"/>
                <w:lang w:eastAsia="en-IN"/>
              </w:rPr>
              <w:t> Covariates</w:t>
            </w:r>
          </w:p>
        </w:tc>
        <w:tc>
          <w:tcPr>
            <w:tcW w:w="0" w:type="auto"/>
            <w:tcBorders>
              <w:top w:val="single" w:sz="4" w:space="0" w:color="auto"/>
              <w:left w:val="single" w:sz="4" w:space="0" w:color="auto"/>
              <w:bottom w:val="single" w:sz="4" w:space="0" w:color="auto"/>
              <w:right w:val="nil"/>
            </w:tcBorders>
            <w:shd w:val="clear" w:color="auto" w:fill="auto"/>
            <w:noWrap/>
            <w:vAlign w:val="bottom"/>
            <w:hideMark/>
          </w:tcPr>
          <w:p w14:paraId="61C68B47" w14:textId="77777777" w:rsidR="007E5650" w:rsidRPr="007E5650" w:rsidRDefault="007E5650" w:rsidP="007E5650">
            <w:pPr>
              <w:spacing w:after="0" w:line="240" w:lineRule="auto"/>
              <w:rPr>
                <w:rFonts w:ascii="Times New Roman" w:eastAsia="Times New Roman" w:hAnsi="Times New Roman" w:cs="Times New Roman"/>
                <w:b/>
                <w:bCs/>
                <w:color w:val="000000"/>
                <w:sz w:val="16"/>
                <w:szCs w:val="20"/>
                <w:lang w:eastAsia="en-IN"/>
              </w:rPr>
            </w:pPr>
            <w:r w:rsidRPr="007E5650">
              <w:rPr>
                <w:rFonts w:ascii="Times New Roman" w:eastAsia="Times New Roman" w:hAnsi="Times New Roman" w:cs="Times New Roman"/>
                <w:b/>
                <w:bCs/>
                <w:color w:val="000000"/>
                <w:sz w:val="16"/>
                <w:szCs w:val="20"/>
                <w:lang w:eastAsia="en-IN"/>
              </w:rPr>
              <w:t>Model 1</w:t>
            </w:r>
          </w:p>
        </w:tc>
        <w:tc>
          <w:tcPr>
            <w:tcW w:w="0" w:type="auto"/>
            <w:tcBorders>
              <w:top w:val="single" w:sz="4" w:space="0" w:color="auto"/>
              <w:left w:val="nil"/>
              <w:bottom w:val="single" w:sz="4" w:space="0" w:color="auto"/>
              <w:right w:val="nil"/>
            </w:tcBorders>
            <w:shd w:val="clear" w:color="auto" w:fill="auto"/>
            <w:noWrap/>
            <w:vAlign w:val="bottom"/>
            <w:hideMark/>
          </w:tcPr>
          <w:p w14:paraId="18DA0E18" w14:textId="77777777" w:rsidR="007E5650" w:rsidRPr="007E5650" w:rsidRDefault="007E5650" w:rsidP="007E5650">
            <w:pPr>
              <w:spacing w:after="0" w:line="240" w:lineRule="auto"/>
              <w:rPr>
                <w:rFonts w:ascii="Times New Roman" w:eastAsia="Times New Roman" w:hAnsi="Times New Roman" w:cs="Times New Roman"/>
                <w:b/>
                <w:bCs/>
                <w:color w:val="000000"/>
                <w:sz w:val="16"/>
                <w:szCs w:val="20"/>
                <w:lang w:eastAsia="en-IN"/>
              </w:rPr>
            </w:pPr>
            <w:r w:rsidRPr="007E5650">
              <w:rPr>
                <w:rFonts w:ascii="Times New Roman" w:eastAsia="Times New Roman" w:hAnsi="Times New Roman" w:cs="Times New Roman"/>
                <w:b/>
                <w:bCs/>
                <w:color w:val="000000"/>
                <w:sz w:val="16"/>
                <w:szCs w:val="20"/>
                <w:lang w:eastAsia="en-IN"/>
              </w:rPr>
              <w:t>Model 2</w:t>
            </w:r>
          </w:p>
        </w:tc>
        <w:tc>
          <w:tcPr>
            <w:tcW w:w="0" w:type="auto"/>
            <w:tcBorders>
              <w:top w:val="single" w:sz="4" w:space="0" w:color="auto"/>
              <w:left w:val="nil"/>
              <w:bottom w:val="single" w:sz="4" w:space="0" w:color="auto"/>
              <w:right w:val="nil"/>
            </w:tcBorders>
            <w:shd w:val="clear" w:color="auto" w:fill="auto"/>
            <w:noWrap/>
            <w:vAlign w:val="bottom"/>
            <w:hideMark/>
          </w:tcPr>
          <w:p w14:paraId="005B6665" w14:textId="77777777" w:rsidR="007E5650" w:rsidRPr="007E5650" w:rsidRDefault="007E5650" w:rsidP="007E5650">
            <w:pPr>
              <w:spacing w:after="0" w:line="240" w:lineRule="auto"/>
              <w:rPr>
                <w:rFonts w:ascii="Times New Roman" w:eastAsia="Times New Roman" w:hAnsi="Times New Roman" w:cs="Times New Roman"/>
                <w:b/>
                <w:bCs/>
                <w:color w:val="000000"/>
                <w:sz w:val="16"/>
                <w:szCs w:val="20"/>
                <w:lang w:eastAsia="en-IN"/>
              </w:rPr>
            </w:pPr>
            <w:r w:rsidRPr="007E5650">
              <w:rPr>
                <w:rFonts w:ascii="Times New Roman" w:eastAsia="Times New Roman" w:hAnsi="Times New Roman" w:cs="Times New Roman"/>
                <w:b/>
                <w:bCs/>
                <w:color w:val="000000"/>
                <w:sz w:val="16"/>
                <w:szCs w:val="20"/>
                <w:lang w:eastAsia="en-IN"/>
              </w:rPr>
              <w:t>Model 3</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4D73E298" w14:textId="77777777" w:rsidR="007E5650" w:rsidRPr="007E5650" w:rsidRDefault="007E5650" w:rsidP="007E5650">
            <w:pPr>
              <w:spacing w:after="0" w:line="240" w:lineRule="auto"/>
              <w:rPr>
                <w:rFonts w:ascii="Times New Roman" w:eastAsia="Times New Roman" w:hAnsi="Times New Roman" w:cs="Times New Roman"/>
                <w:b/>
                <w:bCs/>
                <w:color w:val="000000"/>
                <w:sz w:val="16"/>
                <w:szCs w:val="20"/>
                <w:lang w:eastAsia="en-IN"/>
              </w:rPr>
            </w:pPr>
            <w:r w:rsidRPr="007E5650">
              <w:rPr>
                <w:rFonts w:ascii="Times New Roman" w:eastAsia="Times New Roman" w:hAnsi="Times New Roman" w:cs="Times New Roman"/>
                <w:b/>
                <w:bCs/>
                <w:color w:val="000000"/>
                <w:sz w:val="16"/>
                <w:szCs w:val="20"/>
                <w:lang w:eastAsia="en-IN"/>
              </w:rPr>
              <w:t>Model 4</w:t>
            </w:r>
          </w:p>
        </w:tc>
        <w:tc>
          <w:tcPr>
            <w:tcW w:w="0" w:type="auto"/>
            <w:tcBorders>
              <w:top w:val="single" w:sz="4" w:space="0" w:color="auto"/>
              <w:left w:val="nil"/>
              <w:bottom w:val="single" w:sz="4" w:space="0" w:color="auto"/>
              <w:right w:val="nil"/>
            </w:tcBorders>
            <w:shd w:val="clear" w:color="auto" w:fill="auto"/>
            <w:noWrap/>
            <w:vAlign w:val="bottom"/>
            <w:hideMark/>
          </w:tcPr>
          <w:p w14:paraId="71C8BA02" w14:textId="77777777" w:rsidR="007E5650" w:rsidRPr="007E5650" w:rsidRDefault="007E5650" w:rsidP="007E5650">
            <w:pPr>
              <w:spacing w:after="0" w:line="240" w:lineRule="auto"/>
              <w:rPr>
                <w:rFonts w:ascii="Times New Roman" w:eastAsia="Times New Roman" w:hAnsi="Times New Roman" w:cs="Times New Roman"/>
                <w:b/>
                <w:bCs/>
                <w:color w:val="000000"/>
                <w:sz w:val="16"/>
                <w:szCs w:val="20"/>
                <w:lang w:eastAsia="en-IN"/>
              </w:rPr>
            </w:pPr>
            <w:r w:rsidRPr="007E5650">
              <w:rPr>
                <w:rFonts w:ascii="Times New Roman" w:eastAsia="Times New Roman" w:hAnsi="Times New Roman" w:cs="Times New Roman"/>
                <w:b/>
                <w:bCs/>
                <w:color w:val="000000"/>
                <w:sz w:val="16"/>
                <w:szCs w:val="20"/>
                <w:lang w:eastAsia="en-IN"/>
              </w:rPr>
              <w:t>Model 1</w:t>
            </w:r>
          </w:p>
        </w:tc>
        <w:tc>
          <w:tcPr>
            <w:tcW w:w="0" w:type="auto"/>
            <w:tcBorders>
              <w:top w:val="single" w:sz="4" w:space="0" w:color="auto"/>
              <w:left w:val="nil"/>
              <w:bottom w:val="single" w:sz="4" w:space="0" w:color="auto"/>
              <w:right w:val="nil"/>
            </w:tcBorders>
            <w:shd w:val="clear" w:color="auto" w:fill="auto"/>
            <w:noWrap/>
            <w:vAlign w:val="bottom"/>
            <w:hideMark/>
          </w:tcPr>
          <w:p w14:paraId="3C94D052" w14:textId="77777777" w:rsidR="007E5650" w:rsidRPr="007E5650" w:rsidRDefault="007E5650" w:rsidP="007E5650">
            <w:pPr>
              <w:spacing w:after="0" w:line="240" w:lineRule="auto"/>
              <w:rPr>
                <w:rFonts w:ascii="Times New Roman" w:eastAsia="Times New Roman" w:hAnsi="Times New Roman" w:cs="Times New Roman"/>
                <w:b/>
                <w:bCs/>
                <w:color w:val="000000"/>
                <w:sz w:val="16"/>
                <w:szCs w:val="20"/>
                <w:lang w:eastAsia="en-IN"/>
              </w:rPr>
            </w:pPr>
            <w:r w:rsidRPr="007E5650">
              <w:rPr>
                <w:rFonts w:ascii="Times New Roman" w:eastAsia="Times New Roman" w:hAnsi="Times New Roman" w:cs="Times New Roman"/>
                <w:b/>
                <w:bCs/>
                <w:color w:val="000000"/>
                <w:sz w:val="16"/>
                <w:szCs w:val="20"/>
                <w:lang w:eastAsia="en-IN"/>
              </w:rPr>
              <w:t>Model 2</w:t>
            </w:r>
          </w:p>
        </w:tc>
        <w:tc>
          <w:tcPr>
            <w:tcW w:w="0" w:type="auto"/>
            <w:tcBorders>
              <w:top w:val="single" w:sz="4" w:space="0" w:color="auto"/>
              <w:left w:val="nil"/>
              <w:bottom w:val="single" w:sz="4" w:space="0" w:color="auto"/>
              <w:right w:val="nil"/>
            </w:tcBorders>
            <w:shd w:val="clear" w:color="auto" w:fill="auto"/>
            <w:noWrap/>
            <w:vAlign w:val="bottom"/>
            <w:hideMark/>
          </w:tcPr>
          <w:p w14:paraId="34089B5A" w14:textId="77777777" w:rsidR="007E5650" w:rsidRPr="007E5650" w:rsidRDefault="007E5650" w:rsidP="007E5650">
            <w:pPr>
              <w:spacing w:after="0" w:line="240" w:lineRule="auto"/>
              <w:rPr>
                <w:rFonts w:ascii="Times New Roman" w:eastAsia="Times New Roman" w:hAnsi="Times New Roman" w:cs="Times New Roman"/>
                <w:b/>
                <w:bCs/>
                <w:color w:val="000000"/>
                <w:sz w:val="16"/>
                <w:szCs w:val="20"/>
                <w:lang w:eastAsia="en-IN"/>
              </w:rPr>
            </w:pPr>
            <w:r w:rsidRPr="007E5650">
              <w:rPr>
                <w:rFonts w:ascii="Times New Roman" w:eastAsia="Times New Roman" w:hAnsi="Times New Roman" w:cs="Times New Roman"/>
                <w:b/>
                <w:bCs/>
                <w:color w:val="000000"/>
                <w:sz w:val="16"/>
                <w:szCs w:val="20"/>
                <w:lang w:eastAsia="en-IN"/>
              </w:rPr>
              <w:t>Model 3</w:t>
            </w:r>
          </w:p>
        </w:tc>
        <w:tc>
          <w:tcPr>
            <w:tcW w:w="1318" w:type="dxa"/>
            <w:tcBorders>
              <w:top w:val="single" w:sz="4" w:space="0" w:color="auto"/>
              <w:left w:val="nil"/>
              <w:bottom w:val="single" w:sz="4" w:space="0" w:color="auto"/>
              <w:right w:val="single" w:sz="4" w:space="0" w:color="auto"/>
            </w:tcBorders>
            <w:shd w:val="clear" w:color="auto" w:fill="auto"/>
            <w:noWrap/>
            <w:vAlign w:val="bottom"/>
            <w:hideMark/>
          </w:tcPr>
          <w:p w14:paraId="493CA310" w14:textId="77777777" w:rsidR="007E5650" w:rsidRPr="007E5650" w:rsidRDefault="007E5650" w:rsidP="007E5650">
            <w:pPr>
              <w:spacing w:after="0" w:line="240" w:lineRule="auto"/>
              <w:rPr>
                <w:rFonts w:ascii="Times New Roman" w:eastAsia="Times New Roman" w:hAnsi="Times New Roman" w:cs="Times New Roman"/>
                <w:b/>
                <w:bCs/>
                <w:color w:val="000000"/>
                <w:sz w:val="16"/>
                <w:szCs w:val="20"/>
                <w:lang w:eastAsia="en-IN"/>
              </w:rPr>
            </w:pPr>
            <w:r w:rsidRPr="007E5650">
              <w:rPr>
                <w:rFonts w:ascii="Times New Roman" w:eastAsia="Times New Roman" w:hAnsi="Times New Roman" w:cs="Times New Roman"/>
                <w:b/>
                <w:bCs/>
                <w:color w:val="000000"/>
                <w:sz w:val="16"/>
                <w:szCs w:val="20"/>
                <w:lang w:eastAsia="en-IN"/>
              </w:rPr>
              <w:t>Model 4</w:t>
            </w:r>
          </w:p>
        </w:tc>
      </w:tr>
      <w:tr w:rsidR="007E5650" w:rsidRPr="007E5650" w14:paraId="01E19FB0" w14:textId="77777777" w:rsidTr="007E5650">
        <w:trPr>
          <w:trHeight w:val="300"/>
          <w:jc w:val="center"/>
        </w:trPr>
        <w:tc>
          <w:tcPr>
            <w:tcW w:w="1723" w:type="dxa"/>
            <w:tcBorders>
              <w:top w:val="single" w:sz="4" w:space="0" w:color="auto"/>
              <w:left w:val="single" w:sz="4" w:space="0" w:color="auto"/>
              <w:bottom w:val="nil"/>
              <w:right w:val="nil"/>
            </w:tcBorders>
            <w:shd w:val="clear" w:color="auto" w:fill="auto"/>
            <w:noWrap/>
            <w:vAlign w:val="bottom"/>
            <w:hideMark/>
          </w:tcPr>
          <w:p w14:paraId="13CC040D" w14:textId="77777777" w:rsidR="007E5650" w:rsidRPr="007E5650" w:rsidRDefault="007E5650" w:rsidP="007E5650">
            <w:pPr>
              <w:spacing w:after="0" w:line="240" w:lineRule="auto"/>
              <w:rPr>
                <w:rFonts w:ascii="Times New Roman" w:eastAsia="Times New Roman" w:hAnsi="Times New Roman" w:cs="Times New Roman"/>
                <w:b/>
                <w:bCs/>
                <w:i/>
                <w:iCs/>
                <w:color w:val="000000"/>
                <w:sz w:val="16"/>
                <w:szCs w:val="20"/>
                <w:lang w:eastAsia="en-IN"/>
              </w:rPr>
            </w:pPr>
            <w:r w:rsidRPr="007E5650">
              <w:rPr>
                <w:rFonts w:ascii="Times New Roman" w:eastAsia="Times New Roman" w:hAnsi="Times New Roman" w:cs="Times New Roman"/>
                <w:b/>
                <w:bCs/>
                <w:i/>
                <w:iCs/>
                <w:color w:val="000000"/>
                <w:sz w:val="16"/>
                <w:szCs w:val="20"/>
                <w:lang w:eastAsia="en-IN"/>
              </w:rPr>
              <w:t>Age at child bearing</w:t>
            </w:r>
          </w:p>
        </w:tc>
        <w:tc>
          <w:tcPr>
            <w:tcW w:w="0" w:type="auto"/>
            <w:tcBorders>
              <w:top w:val="nil"/>
              <w:left w:val="single" w:sz="4" w:space="0" w:color="auto"/>
              <w:bottom w:val="nil"/>
              <w:right w:val="nil"/>
            </w:tcBorders>
            <w:shd w:val="clear" w:color="auto" w:fill="auto"/>
            <w:noWrap/>
            <w:vAlign w:val="bottom"/>
            <w:hideMark/>
          </w:tcPr>
          <w:p w14:paraId="14C42896"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 </w:t>
            </w:r>
          </w:p>
        </w:tc>
        <w:tc>
          <w:tcPr>
            <w:tcW w:w="0" w:type="auto"/>
            <w:tcBorders>
              <w:top w:val="nil"/>
              <w:left w:val="nil"/>
              <w:bottom w:val="nil"/>
              <w:right w:val="nil"/>
            </w:tcBorders>
            <w:shd w:val="clear" w:color="auto" w:fill="auto"/>
            <w:noWrap/>
            <w:vAlign w:val="bottom"/>
            <w:hideMark/>
          </w:tcPr>
          <w:p w14:paraId="4455CF5E"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p>
        </w:tc>
        <w:tc>
          <w:tcPr>
            <w:tcW w:w="0" w:type="auto"/>
            <w:tcBorders>
              <w:top w:val="nil"/>
              <w:left w:val="nil"/>
              <w:bottom w:val="nil"/>
              <w:right w:val="nil"/>
            </w:tcBorders>
            <w:shd w:val="clear" w:color="auto" w:fill="auto"/>
            <w:noWrap/>
            <w:vAlign w:val="bottom"/>
            <w:hideMark/>
          </w:tcPr>
          <w:p w14:paraId="2B0130ED" w14:textId="77777777" w:rsidR="007E5650" w:rsidRPr="007E5650" w:rsidRDefault="007E5650" w:rsidP="007E5650">
            <w:pPr>
              <w:spacing w:after="0" w:line="240" w:lineRule="auto"/>
              <w:rPr>
                <w:rFonts w:ascii="Times New Roman" w:eastAsia="Times New Roman" w:hAnsi="Times New Roman" w:cs="Times New Roman"/>
                <w:sz w:val="16"/>
                <w:szCs w:val="20"/>
                <w:lang w:eastAsia="en-IN"/>
              </w:rPr>
            </w:pPr>
          </w:p>
        </w:tc>
        <w:tc>
          <w:tcPr>
            <w:tcW w:w="0" w:type="auto"/>
            <w:tcBorders>
              <w:top w:val="nil"/>
              <w:left w:val="nil"/>
              <w:bottom w:val="nil"/>
              <w:right w:val="single" w:sz="4" w:space="0" w:color="auto"/>
            </w:tcBorders>
            <w:shd w:val="clear" w:color="auto" w:fill="auto"/>
            <w:noWrap/>
            <w:vAlign w:val="bottom"/>
            <w:hideMark/>
          </w:tcPr>
          <w:p w14:paraId="67BEBD86"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 </w:t>
            </w:r>
          </w:p>
        </w:tc>
        <w:tc>
          <w:tcPr>
            <w:tcW w:w="0" w:type="auto"/>
            <w:tcBorders>
              <w:top w:val="nil"/>
              <w:left w:val="nil"/>
              <w:bottom w:val="nil"/>
              <w:right w:val="nil"/>
            </w:tcBorders>
            <w:shd w:val="clear" w:color="auto" w:fill="auto"/>
            <w:noWrap/>
            <w:vAlign w:val="bottom"/>
            <w:hideMark/>
          </w:tcPr>
          <w:p w14:paraId="1B79BE2F"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p>
        </w:tc>
        <w:tc>
          <w:tcPr>
            <w:tcW w:w="0" w:type="auto"/>
            <w:tcBorders>
              <w:top w:val="nil"/>
              <w:left w:val="nil"/>
              <w:bottom w:val="nil"/>
              <w:right w:val="nil"/>
            </w:tcBorders>
            <w:shd w:val="clear" w:color="auto" w:fill="auto"/>
            <w:noWrap/>
            <w:vAlign w:val="bottom"/>
            <w:hideMark/>
          </w:tcPr>
          <w:p w14:paraId="2881D842" w14:textId="77777777" w:rsidR="007E5650" w:rsidRPr="007E5650" w:rsidRDefault="007E5650" w:rsidP="007E5650">
            <w:pPr>
              <w:spacing w:after="0" w:line="240" w:lineRule="auto"/>
              <w:rPr>
                <w:rFonts w:ascii="Times New Roman" w:eastAsia="Times New Roman" w:hAnsi="Times New Roman" w:cs="Times New Roman"/>
                <w:sz w:val="16"/>
                <w:szCs w:val="20"/>
                <w:lang w:eastAsia="en-IN"/>
              </w:rPr>
            </w:pPr>
          </w:p>
        </w:tc>
        <w:tc>
          <w:tcPr>
            <w:tcW w:w="0" w:type="auto"/>
            <w:tcBorders>
              <w:top w:val="nil"/>
              <w:left w:val="nil"/>
              <w:bottom w:val="nil"/>
              <w:right w:val="nil"/>
            </w:tcBorders>
            <w:shd w:val="clear" w:color="auto" w:fill="auto"/>
            <w:noWrap/>
            <w:vAlign w:val="bottom"/>
            <w:hideMark/>
          </w:tcPr>
          <w:p w14:paraId="185224E2" w14:textId="77777777" w:rsidR="007E5650" w:rsidRPr="007E5650" w:rsidRDefault="007E5650" w:rsidP="007E5650">
            <w:pPr>
              <w:spacing w:after="0" w:line="240" w:lineRule="auto"/>
              <w:rPr>
                <w:rFonts w:ascii="Times New Roman" w:eastAsia="Times New Roman" w:hAnsi="Times New Roman" w:cs="Times New Roman"/>
                <w:sz w:val="16"/>
                <w:szCs w:val="20"/>
                <w:lang w:eastAsia="en-IN"/>
              </w:rPr>
            </w:pPr>
          </w:p>
        </w:tc>
        <w:tc>
          <w:tcPr>
            <w:tcW w:w="1318" w:type="dxa"/>
            <w:tcBorders>
              <w:top w:val="nil"/>
              <w:left w:val="nil"/>
              <w:bottom w:val="nil"/>
              <w:right w:val="single" w:sz="4" w:space="0" w:color="auto"/>
            </w:tcBorders>
            <w:shd w:val="clear" w:color="auto" w:fill="auto"/>
            <w:noWrap/>
            <w:vAlign w:val="bottom"/>
            <w:hideMark/>
          </w:tcPr>
          <w:p w14:paraId="225DC1D4"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 </w:t>
            </w:r>
          </w:p>
        </w:tc>
      </w:tr>
      <w:tr w:rsidR="007E5650" w:rsidRPr="007E5650" w14:paraId="20B54AB3" w14:textId="77777777" w:rsidTr="007E5650">
        <w:trPr>
          <w:trHeight w:val="300"/>
          <w:jc w:val="center"/>
        </w:trPr>
        <w:tc>
          <w:tcPr>
            <w:tcW w:w="1723" w:type="dxa"/>
            <w:tcBorders>
              <w:top w:val="nil"/>
              <w:left w:val="single" w:sz="4" w:space="0" w:color="auto"/>
              <w:bottom w:val="nil"/>
              <w:right w:val="nil"/>
            </w:tcBorders>
            <w:shd w:val="clear" w:color="auto" w:fill="auto"/>
            <w:noWrap/>
            <w:vAlign w:val="bottom"/>
            <w:hideMark/>
          </w:tcPr>
          <w:p w14:paraId="47B7C2DB"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25-29</w:t>
            </w:r>
          </w:p>
        </w:tc>
        <w:tc>
          <w:tcPr>
            <w:tcW w:w="0" w:type="auto"/>
            <w:tcBorders>
              <w:top w:val="nil"/>
              <w:left w:val="single" w:sz="4" w:space="0" w:color="auto"/>
              <w:bottom w:val="nil"/>
              <w:right w:val="nil"/>
            </w:tcBorders>
            <w:shd w:val="clear" w:color="auto" w:fill="auto"/>
            <w:noWrap/>
            <w:vAlign w:val="bottom"/>
            <w:hideMark/>
          </w:tcPr>
          <w:p w14:paraId="6FBB33EF" w14:textId="77777777" w:rsidR="007E5650" w:rsidRPr="007E5650" w:rsidRDefault="007E5650" w:rsidP="007E5650">
            <w:pPr>
              <w:spacing w:after="0" w:line="240" w:lineRule="auto"/>
              <w:jc w:val="right"/>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w:t>
            </w:r>
          </w:p>
        </w:tc>
        <w:tc>
          <w:tcPr>
            <w:tcW w:w="0" w:type="auto"/>
            <w:tcBorders>
              <w:top w:val="nil"/>
              <w:left w:val="nil"/>
              <w:bottom w:val="nil"/>
              <w:right w:val="nil"/>
            </w:tcBorders>
            <w:shd w:val="clear" w:color="auto" w:fill="auto"/>
            <w:noWrap/>
            <w:vAlign w:val="bottom"/>
            <w:hideMark/>
          </w:tcPr>
          <w:p w14:paraId="7BC449A3" w14:textId="77777777" w:rsidR="007E5650" w:rsidRPr="007E5650" w:rsidRDefault="007E5650" w:rsidP="007E5650">
            <w:pPr>
              <w:spacing w:after="0" w:line="240" w:lineRule="auto"/>
              <w:jc w:val="right"/>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w:t>
            </w:r>
          </w:p>
        </w:tc>
        <w:tc>
          <w:tcPr>
            <w:tcW w:w="0" w:type="auto"/>
            <w:tcBorders>
              <w:top w:val="nil"/>
              <w:left w:val="nil"/>
              <w:bottom w:val="nil"/>
              <w:right w:val="nil"/>
            </w:tcBorders>
            <w:shd w:val="clear" w:color="auto" w:fill="auto"/>
            <w:noWrap/>
            <w:vAlign w:val="bottom"/>
            <w:hideMark/>
          </w:tcPr>
          <w:p w14:paraId="3449EF1F" w14:textId="77777777" w:rsidR="007E5650" w:rsidRPr="007E5650" w:rsidRDefault="007E5650" w:rsidP="007E5650">
            <w:pPr>
              <w:spacing w:after="0" w:line="240" w:lineRule="auto"/>
              <w:jc w:val="right"/>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w:t>
            </w:r>
          </w:p>
        </w:tc>
        <w:tc>
          <w:tcPr>
            <w:tcW w:w="0" w:type="auto"/>
            <w:tcBorders>
              <w:top w:val="nil"/>
              <w:left w:val="nil"/>
              <w:bottom w:val="nil"/>
              <w:right w:val="single" w:sz="4" w:space="0" w:color="auto"/>
            </w:tcBorders>
            <w:shd w:val="clear" w:color="auto" w:fill="auto"/>
            <w:noWrap/>
            <w:vAlign w:val="bottom"/>
            <w:hideMark/>
          </w:tcPr>
          <w:p w14:paraId="13674A50" w14:textId="77777777" w:rsidR="007E5650" w:rsidRPr="007E5650" w:rsidRDefault="007E5650" w:rsidP="007E5650">
            <w:pPr>
              <w:spacing w:after="0" w:line="240" w:lineRule="auto"/>
              <w:jc w:val="right"/>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w:t>
            </w:r>
          </w:p>
        </w:tc>
        <w:tc>
          <w:tcPr>
            <w:tcW w:w="0" w:type="auto"/>
            <w:tcBorders>
              <w:top w:val="nil"/>
              <w:left w:val="nil"/>
              <w:bottom w:val="nil"/>
              <w:right w:val="nil"/>
            </w:tcBorders>
            <w:shd w:val="clear" w:color="auto" w:fill="auto"/>
            <w:noWrap/>
            <w:vAlign w:val="bottom"/>
            <w:hideMark/>
          </w:tcPr>
          <w:p w14:paraId="7C9A8E90" w14:textId="77777777" w:rsidR="007E5650" w:rsidRPr="007E5650" w:rsidRDefault="007E5650" w:rsidP="007E5650">
            <w:pPr>
              <w:spacing w:after="0" w:line="240" w:lineRule="auto"/>
              <w:jc w:val="right"/>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w:t>
            </w:r>
          </w:p>
        </w:tc>
        <w:tc>
          <w:tcPr>
            <w:tcW w:w="0" w:type="auto"/>
            <w:tcBorders>
              <w:top w:val="nil"/>
              <w:left w:val="nil"/>
              <w:bottom w:val="nil"/>
              <w:right w:val="nil"/>
            </w:tcBorders>
            <w:shd w:val="clear" w:color="auto" w:fill="auto"/>
            <w:noWrap/>
            <w:vAlign w:val="bottom"/>
            <w:hideMark/>
          </w:tcPr>
          <w:p w14:paraId="505C30A9" w14:textId="77777777" w:rsidR="007E5650" w:rsidRPr="007E5650" w:rsidRDefault="007E5650" w:rsidP="007E5650">
            <w:pPr>
              <w:spacing w:after="0" w:line="240" w:lineRule="auto"/>
              <w:jc w:val="right"/>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w:t>
            </w:r>
          </w:p>
        </w:tc>
        <w:tc>
          <w:tcPr>
            <w:tcW w:w="0" w:type="auto"/>
            <w:tcBorders>
              <w:top w:val="nil"/>
              <w:left w:val="nil"/>
              <w:bottom w:val="nil"/>
              <w:right w:val="nil"/>
            </w:tcBorders>
            <w:shd w:val="clear" w:color="auto" w:fill="auto"/>
            <w:noWrap/>
            <w:vAlign w:val="bottom"/>
            <w:hideMark/>
          </w:tcPr>
          <w:p w14:paraId="7BC39118" w14:textId="77777777" w:rsidR="007E5650" w:rsidRPr="007E5650" w:rsidRDefault="007E5650" w:rsidP="007E5650">
            <w:pPr>
              <w:spacing w:after="0" w:line="240" w:lineRule="auto"/>
              <w:jc w:val="right"/>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w:t>
            </w:r>
          </w:p>
        </w:tc>
        <w:tc>
          <w:tcPr>
            <w:tcW w:w="1318" w:type="dxa"/>
            <w:tcBorders>
              <w:top w:val="nil"/>
              <w:left w:val="nil"/>
              <w:bottom w:val="nil"/>
              <w:right w:val="single" w:sz="4" w:space="0" w:color="auto"/>
            </w:tcBorders>
            <w:shd w:val="clear" w:color="auto" w:fill="auto"/>
            <w:noWrap/>
            <w:vAlign w:val="bottom"/>
            <w:hideMark/>
          </w:tcPr>
          <w:p w14:paraId="18A22D6C" w14:textId="77777777" w:rsidR="007E5650" w:rsidRPr="007E5650" w:rsidRDefault="007E5650" w:rsidP="007E5650">
            <w:pPr>
              <w:spacing w:after="0" w:line="240" w:lineRule="auto"/>
              <w:jc w:val="right"/>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w:t>
            </w:r>
          </w:p>
        </w:tc>
      </w:tr>
      <w:tr w:rsidR="007E5650" w:rsidRPr="007E5650" w14:paraId="7CD413B6" w14:textId="77777777" w:rsidTr="007E5650">
        <w:trPr>
          <w:trHeight w:val="300"/>
          <w:jc w:val="center"/>
        </w:trPr>
        <w:tc>
          <w:tcPr>
            <w:tcW w:w="1723" w:type="dxa"/>
            <w:tcBorders>
              <w:top w:val="nil"/>
              <w:left w:val="single" w:sz="4" w:space="0" w:color="auto"/>
              <w:bottom w:val="nil"/>
              <w:right w:val="nil"/>
            </w:tcBorders>
            <w:shd w:val="clear" w:color="auto" w:fill="auto"/>
            <w:noWrap/>
            <w:vAlign w:val="bottom"/>
            <w:hideMark/>
          </w:tcPr>
          <w:p w14:paraId="65FF6CEC"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30-34</w:t>
            </w:r>
          </w:p>
        </w:tc>
        <w:tc>
          <w:tcPr>
            <w:tcW w:w="0" w:type="auto"/>
            <w:tcBorders>
              <w:top w:val="nil"/>
              <w:left w:val="single" w:sz="4" w:space="0" w:color="auto"/>
              <w:bottom w:val="nil"/>
              <w:right w:val="nil"/>
            </w:tcBorders>
            <w:shd w:val="clear" w:color="auto" w:fill="auto"/>
            <w:noWrap/>
            <w:vAlign w:val="bottom"/>
            <w:hideMark/>
          </w:tcPr>
          <w:p w14:paraId="130286E8"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1.06(0.04)</w:t>
            </w:r>
          </w:p>
        </w:tc>
        <w:tc>
          <w:tcPr>
            <w:tcW w:w="0" w:type="auto"/>
            <w:tcBorders>
              <w:top w:val="nil"/>
              <w:left w:val="nil"/>
              <w:bottom w:val="nil"/>
              <w:right w:val="nil"/>
            </w:tcBorders>
            <w:shd w:val="clear" w:color="auto" w:fill="auto"/>
            <w:noWrap/>
            <w:vAlign w:val="bottom"/>
            <w:hideMark/>
          </w:tcPr>
          <w:p w14:paraId="62FE3EB5"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1.03(0.014)</w:t>
            </w:r>
          </w:p>
        </w:tc>
        <w:tc>
          <w:tcPr>
            <w:tcW w:w="0" w:type="auto"/>
            <w:tcBorders>
              <w:top w:val="nil"/>
              <w:left w:val="nil"/>
              <w:bottom w:val="nil"/>
              <w:right w:val="nil"/>
            </w:tcBorders>
            <w:shd w:val="clear" w:color="auto" w:fill="auto"/>
            <w:noWrap/>
            <w:vAlign w:val="bottom"/>
            <w:hideMark/>
          </w:tcPr>
          <w:p w14:paraId="4EB88A15"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1.02(0.051)</w:t>
            </w:r>
          </w:p>
        </w:tc>
        <w:tc>
          <w:tcPr>
            <w:tcW w:w="0" w:type="auto"/>
            <w:tcBorders>
              <w:top w:val="nil"/>
              <w:left w:val="nil"/>
              <w:bottom w:val="nil"/>
              <w:right w:val="single" w:sz="4" w:space="0" w:color="auto"/>
            </w:tcBorders>
            <w:shd w:val="clear" w:color="auto" w:fill="auto"/>
            <w:noWrap/>
            <w:vAlign w:val="bottom"/>
            <w:hideMark/>
          </w:tcPr>
          <w:p w14:paraId="189629CA"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1.02(0.051)</w:t>
            </w:r>
          </w:p>
        </w:tc>
        <w:tc>
          <w:tcPr>
            <w:tcW w:w="0" w:type="auto"/>
            <w:tcBorders>
              <w:top w:val="nil"/>
              <w:left w:val="nil"/>
              <w:bottom w:val="nil"/>
              <w:right w:val="nil"/>
            </w:tcBorders>
            <w:shd w:val="clear" w:color="auto" w:fill="auto"/>
            <w:noWrap/>
            <w:vAlign w:val="bottom"/>
            <w:hideMark/>
          </w:tcPr>
          <w:p w14:paraId="53CDDBE9"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1.06(0.042)</w:t>
            </w:r>
          </w:p>
        </w:tc>
        <w:tc>
          <w:tcPr>
            <w:tcW w:w="0" w:type="auto"/>
            <w:tcBorders>
              <w:top w:val="nil"/>
              <w:left w:val="nil"/>
              <w:bottom w:val="nil"/>
              <w:right w:val="nil"/>
            </w:tcBorders>
            <w:shd w:val="clear" w:color="auto" w:fill="auto"/>
            <w:noWrap/>
            <w:vAlign w:val="bottom"/>
            <w:hideMark/>
          </w:tcPr>
          <w:p w14:paraId="1B7A55F5"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1.03(0.041)</w:t>
            </w:r>
          </w:p>
        </w:tc>
        <w:tc>
          <w:tcPr>
            <w:tcW w:w="0" w:type="auto"/>
            <w:tcBorders>
              <w:top w:val="nil"/>
              <w:left w:val="nil"/>
              <w:bottom w:val="nil"/>
              <w:right w:val="nil"/>
            </w:tcBorders>
            <w:shd w:val="clear" w:color="auto" w:fill="auto"/>
            <w:noWrap/>
            <w:vAlign w:val="bottom"/>
            <w:hideMark/>
          </w:tcPr>
          <w:p w14:paraId="3F406974"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1.04(0.057)</w:t>
            </w:r>
          </w:p>
        </w:tc>
        <w:tc>
          <w:tcPr>
            <w:tcW w:w="1318" w:type="dxa"/>
            <w:tcBorders>
              <w:top w:val="nil"/>
              <w:left w:val="nil"/>
              <w:bottom w:val="nil"/>
              <w:right w:val="single" w:sz="4" w:space="0" w:color="auto"/>
            </w:tcBorders>
            <w:shd w:val="clear" w:color="auto" w:fill="auto"/>
            <w:noWrap/>
            <w:vAlign w:val="bottom"/>
            <w:hideMark/>
          </w:tcPr>
          <w:p w14:paraId="251A4BA1"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1.04(0.057)</w:t>
            </w:r>
          </w:p>
        </w:tc>
      </w:tr>
      <w:tr w:rsidR="007E5650" w:rsidRPr="007E5650" w14:paraId="0458AE22" w14:textId="77777777" w:rsidTr="007E5650">
        <w:trPr>
          <w:trHeight w:val="300"/>
          <w:jc w:val="center"/>
        </w:trPr>
        <w:tc>
          <w:tcPr>
            <w:tcW w:w="1723" w:type="dxa"/>
            <w:tcBorders>
              <w:top w:val="nil"/>
              <w:left w:val="single" w:sz="4" w:space="0" w:color="auto"/>
              <w:bottom w:val="nil"/>
              <w:right w:val="nil"/>
            </w:tcBorders>
            <w:shd w:val="clear" w:color="auto" w:fill="auto"/>
            <w:noWrap/>
            <w:vAlign w:val="bottom"/>
            <w:hideMark/>
          </w:tcPr>
          <w:p w14:paraId="6F051E1B"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35+</w:t>
            </w:r>
          </w:p>
        </w:tc>
        <w:tc>
          <w:tcPr>
            <w:tcW w:w="0" w:type="auto"/>
            <w:tcBorders>
              <w:top w:val="nil"/>
              <w:left w:val="single" w:sz="4" w:space="0" w:color="auto"/>
              <w:bottom w:val="nil"/>
              <w:right w:val="nil"/>
            </w:tcBorders>
            <w:shd w:val="clear" w:color="auto" w:fill="auto"/>
            <w:noWrap/>
            <w:vAlign w:val="bottom"/>
            <w:hideMark/>
          </w:tcPr>
          <w:p w14:paraId="3260EEB7"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1.3***(0.093)</w:t>
            </w:r>
          </w:p>
        </w:tc>
        <w:tc>
          <w:tcPr>
            <w:tcW w:w="0" w:type="auto"/>
            <w:tcBorders>
              <w:top w:val="nil"/>
              <w:left w:val="nil"/>
              <w:bottom w:val="nil"/>
              <w:right w:val="nil"/>
            </w:tcBorders>
            <w:shd w:val="clear" w:color="auto" w:fill="auto"/>
            <w:noWrap/>
            <w:vAlign w:val="bottom"/>
            <w:hideMark/>
          </w:tcPr>
          <w:p w14:paraId="4BB2B487"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1.19**(0.09)</w:t>
            </w:r>
          </w:p>
        </w:tc>
        <w:tc>
          <w:tcPr>
            <w:tcW w:w="0" w:type="auto"/>
            <w:tcBorders>
              <w:top w:val="nil"/>
              <w:left w:val="nil"/>
              <w:bottom w:val="nil"/>
              <w:right w:val="nil"/>
            </w:tcBorders>
            <w:shd w:val="clear" w:color="auto" w:fill="auto"/>
            <w:noWrap/>
            <w:vAlign w:val="bottom"/>
            <w:hideMark/>
          </w:tcPr>
          <w:p w14:paraId="21C474EA"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1.23**(0.113)</w:t>
            </w:r>
          </w:p>
        </w:tc>
        <w:tc>
          <w:tcPr>
            <w:tcW w:w="0" w:type="auto"/>
            <w:tcBorders>
              <w:top w:val="nil"/>
              <w:left w:val="nil"/>
              <w:bottom w:val="nil"/>
              <w:right w:val="single" w:sz="4" w:space="0" w:color="auto"/>
            </w:tcBorders>
            <w:shd w:val="clear" w:color="auto" w:fill="auto"/>
            <w:noWrap/>
            <w:vAlign w:val="bottom"/>
            <w:hideMark/>
          </w:tcPr>
          <w:p w14:paraId="08C5EEA2"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1.23**(0.113)</w:t>
            </w:r>
          </w:p>
        </w:tc>
        <w:tc>
          <w:tcPr>
            <w:tcW w:w="0" w:type="auto"/>
            <w:tcBorders>
              <w:top w:val="nil"/>
              <w:left w:val="nil"/>
              <w:bottom w:val="nil"/>
              <w:right w:val="nil"/>
            </w:tcBorders>
            <w:shd w:val="clear" w:color="auto" w:fill="auto"/>
            <w:noWrap/>
            <w:vAlign w:val="bottom"/>
            <w:hideMark/>
          </w:tcPr>
          <w:p w14:paraId="2C60641E"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1.32***(0.099)</w:t>
            </w:r>
          </w:p>
        </w:tc>
        <w:tc>
          <w:tcPr>
            <w:tcW w:w="0" w:type="auto"/>
            <w:tcBorders>
              <w:top w:val="nil"/>
              <w:left w:val="nil"/>
              <w:bottom w:val="nil"/>
              <w:right w:val="nil"/>
            </w:tcBorders>
            <w:shd w:val="clear" w:color="auto" w:fill="auto"/>
            <w:noWrap/>
            <w:vAlign w:val="bottom"/>
            <w:hideMark/>
          </w:tcPr>
          <w:p w14:paraId="08ED8D45"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1.19**(0.09)</w:t>
            </w:r>
          </w:p>
        </w:tc>
        <w:tc>
          <w:tcPr>
            <w:tcW w:w="0" w:type="auto"/>
            <w:tcBorders>
              <w:top w:val="nil"/>
              <w:left w:val="nil"/>
              <w:bottom w:val="nil"/>
              <w:right w:val="nil"/>
            </w:tcBorders>
            <w:shd w:val="clear" w:color="auto" w:fill="auto"/>
            <w:noWrap/>
            <w:vAlign w:val="bottom"/>
            <w:hideMark/>
          </w:tcPr>
          <w:p w14:paraId="1C5156A7" w14:textId="77777777" w:rsidR="007E5650" w:rsidRPr="007E5650" w:rsidRDefault="002D5C43" w:rsidP="007E5650">
            <w:pPr>
              <w:spacing w:after="0" w:line="240" w:lineRule="auto"/>
              <w:rPr>
                <w:rFonts w:ascii="Times New Roman" w:eastAsia="Times New Roman" w:hAnsi="Times New Roman" w:cs="Times New Roman"/>
                <w:color w:val="000000"/>
                <w:sz w:val="16"/>
                <w:szCs w:val="20"/>
                <w:lang w:eastAsia="en-IN"/>
              </w:rPr>
            </w:pPr>
            <w:r>
              <w:rPr>
                <w:rFonts w:ascii="Times New Roman" w:eastAsia="Times New Roman" w:hAnsi="Times New Roman" w:cs="Times New Roman"/>
                <w:color w:val="000000"/>
                <w:sz w:val="16"/>
                <w:szCs w:val="20"/>
                <w:lang w:eastAsia="en-IN"/>
              </w:rPr>
              <w:t>1.29*</w:t>
            </w:r>
            <w:r w:rsidR="007E5650" w:rsidRPr="007E5650">
              <w:rPr>
                <w:rFonts w:ascii="Times New Roman" w:eastAsia="Times New Roman" w:hAnsi="Times New Roman" w:cs="Times New Roman"/>
                <w:color w:val="000000"/>
                <w:sz w:val="16"/>
                <w:szCs w:val="20"/>
                <w:lang w:eastAsia="en-IN"/>
              </w:rPr>
              <w:t>*(0.126)</w:t>
            </w:r>
          </w:p>
        </w:tc>
        <w:tc>
          <w:tcPr>
            <w:tcW w:w="1318" w:type="dxa"/>
            <w:tcBorders>
              <w:top w:val="nil"/>
              <w:left w:val="nil"/>
              <w:bottom w:val="nil"/>
              <w:right w:val="single" w:sz="4" w:space="0" w:color="auto"/>
            </w:tcBorders>
            <w:shd w:val="clear" w:color="auto" w:fill="auto"/>
            <w:noWrap/>
            <w:vAlign w:val="bottom"/>
            <w:hideMark/>
          </w:tcPr>
          <w:p w14:paraId="7775FC30" w14:textId="77777777" w:rsidR="007E5650" w:rsidRPr="007E5650" w:rsidRDefault="002D5C43" w:rsidP="007E5650">
            <w:pPr>
              <w:spacing w:after="0" w:line="240" w:lineRule="auto"/>
              <w:rPr>
                <w:rFonts w:ascii="Times New Roman" w:eastAsia="Times New Roman" w:hAnsi="Times New Roman" w:cs="Times New Roman"/>
                <w:color w:val="000000"/>
                <w:sz w:val="16"/>
                <w:szCs w:val="20"/>
                <w:lang w:eastAsia="en-IN"/>
              </w:rPr>
            </w:pPr>
            <w:r>
              <w:rPr>
                <w:rFonts w:ascii="Times New Roman" w:eastAsia="Times New Roman" w:hAnsi="Times New Roman" w:cs="Times New Roman"/>
                <w:color w:val="000000"/>
                <w:sz w:val="16"/>
                <w:szCs w:val="20"/>
                <w:lang w:eastAsia="en-IN"/>
              </w:rPr>
              <w:t>1.29*</w:t>
            </w:r>
            <w:r w:rsidR="007E5650" w:rsidRPr="007E5650">
              <w:rPr>
                <w:rFonts w:ascii="Times New Roman" w:eastAsia="Times New Roman" w:hAnsi="Times New Roman" w:cs="Times New Roman"/>
                <w:color w:val="000000"/>
                <w:sz w:val="16"/>
                <w:szCs w:val="20"/>
                <w:lang w:eastAsia="en-IN"/>
              </w:rPr>
              <w:t>*(0.127)</w:t>
            </w:r>
          </w:p>
        </w:tc>
      </w:tr>
      <w:tr w:rsidR="007E5650" w:rsidRPr="007E5650" w14:paraId="0A8A7E13" w14:textId="77777777" w:rsidTr="007E5650">
        <w:trPr>
          <w:trHeight w:val="300"/>
          <w:jc w:val="center"/>
        </w:trPr>
        <w:tc>
          <w:tcPr>
            <w:tcW w:w="1723" w:type="dxa"/>
            <w:tcBorders>
              <w:top w:val="nil"/>
              <w:left w:val="single" w:sz="4" w:space="0" w:color="auto"/>
              <w:bottom w:val="nil"/>
              <w:right w:val="nil"/>
            </w:tcBorders>
            <w:shd w:val="clear" w:color="auto" w:fill="auto"/>
            <w:noWrap/>
            <w:vAlign w:val="bottom"/>
            <w:hideMark/>
          </w:tcPr>
          <w:p w14:paraId="591D0905" w14:textId="77777777" w:rsidR="007E5650" w:rsidRPr="007E5650" w:rsidRDefault="007E5650" w:rsidP="007E5650">
            <w:pPr>
              <w:spacing w:after="0" w:line="240" w:lineRule="auto"/>
              <w:rPr>
                <w:rFonts w:ascii="Times New Roman" w:eastAsia="Times New Roman" w:hAnsi="Times New Roman" w:cs="Times New Roman"/>
                <w:b/>
                <w:bCs/>
                <w:i/>
                <w:iCs/>
                <w:color w:val="000000"/>
                <w:sz w:val="16"/>
                <w:szCs w:val="20"/>
                <w:lang w:eastAsia="en-IN"/>
              </w:rPr>
            </w:pPr>
            <w:r w:rsidRPr="007E5650">
              <w:rPr>
                <w:rFonts w:ascii="Times New Roman" w:eastAsia="Times New Roman" w:hAnsi="Times New Roman" w:cs="Times New Roman"/>
                <w:b/>
                <w:bCs/>
                <w:i/>
                <w:iCs/>
                <w:color w:val="000000"/>
                <w:sz w:val="16"/>
                <w:szCs w:val="20"/>
                <w:lang w:eastAsia="en-IN"/>
              </w:rPr>
              <w:t>Birth order</w:t>
            </w:r>
          </w:p>
        </w:tc>
        <w:tc>
          <w:tcPr>
            <w:tcW w:w="0" w:type="auto"/>
            <w:tcBorders>
              <w:top w:val="nil"/>
              <w:left w:val="single" w:sz="4" w:space="0" w:color="auto"/>
              <w:bottom w:val="nil"/>
              <w:right w:val="nil"/>
            </w:tcBorders>
            <w:shd w:val="clear" w:color="auto" w:fill="auto"/>
            <w:noWrap/>
            <w:vAlign w:val="bottom"/>
            <w:hideMark/>
          </w:tcPr>
          <w:p w14:paraId="49EFE746"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 </w:t>
            </w:r>
          </w:p>
        </w:tc>
        <w:tc>
          <w:tcPr>
            <w:tcW w:w="0" w:type="auto"/>
            <w:tcBorders>
              <w:top w:val="nil"/>
              <w:left w:val="nil"/>
              <w:bottom w:val="nil"/>
              <w:right w:val="nil"/>
            </w:tcBorders>
            <w:shd w:val="clear" w:color="auto" w:fill="auto"/>
            <w:noWrap/>
            <w:vAlign w:val="bottom"/>
            <w:hideMark/>
          </w:tcPr>
          <w:p w14:paraId="138835D5"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p>
        </w:tc>
        <w:tc>
          <w:tcPr>
            <w:tcW w:w="0" w:type="auto"/>
            <w:tcBorders>
              <w:top w:val="nil"/>
              <w:left w:val="nil"/>
              <w:bottom w:val="nil"/>
              <w:right w:val="nil"/>
            </w:tcBorders>
            <w:shd w:val="clear" w:color="auto" w:fill="auto"/>
            <w:noWrap/>
            <w:vAlign w:val="bottom"/>
            <w:hideMark/>
          </w:tcPr>
          <w:p w14:paraId="6B85F834" w14:textId="77777777" w:rsidR="007E5650" w:rsidRPr="007E5650" w:rsidRDefault="007E5650" w:rsidP="007E5650">
            <w:pPr>
              <w:spacing w:after="0" w:line="240" w:lineRule="auto"/>
              <w:rPr>
                <w:rFonts w:ascii="Times New Roman" w:eastAsia="Times New Roman" w:hAnsi="Times New Roman" w:cs="Times New Roman"/>
                <w:sz w:val="16"/>
                <w:szCs w:val="20"/>
                <w:lang w:eastAsia="en-IN"/>
              </w:rPr>
            </w:pPr>
          </w:p>
        </w:tc>
        <w:tc>
          <w:tcPr>
            <w:tcW w:w="0" w:type="auto"/>
            <w:tcBorders>
              <w:top w:val="nil"/>
              <w:left w:val="nil"/>
              <w:bottom w:val="nil"/>
              <w:right w:val="single" w:sz="4" w:space="0" w:color="auto"/>
            </w:tcBorders>
            <w:shd w:val="clear" w:color="auto" w:fill="auto"/>
            <w:noWrap/>
            <w:vAlign w:val="bottom"/>
            <w:hideMark/>
          </w:tcPr>
          <w:p w14:paraId="0D8FDC34"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 </w:t>
            </w:r>
          </w:p>
        </w:tc>
        <w:tc>
          <w:tcPr>
            <w:tcW w:w="0" w:type="auto"/>
            <w:tcBorders>
              <w:top w:val="nil"/>
              <w:left w:val="nil"/>
              <w:bottom w:val="nil"/>
              <w:right w:val="nil"/>
            </w:tcBorders>
            <w:shd w:val="clear" w:color="auto" w:fill="auto"/>
            <w:noWrap/>
            <w:vAlign w:val="bottom"/>
            <w:hideMark/>
          </w:tcPr>
          <w:p w14:paraId="62FF6D5D"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p>
        </w:tc>
        <w:tc>
          <w:tcPr>
            <w:tcW w:w="0" w:type="auto"/>
            <w:tcBorders>
              <w:top w:val="nil"/>
              <w:left w:val="nil"/>
              <w:bottom w:val="nil"/>
              <w:right w:val="nil"/>
            </w:tcBorders>
            <w:shd w:val="clear" w:color="auto" w:fill="auto"/>
            <w:noWrap/>
            <w:vAlign w:val="bottom"/>
            <w:hideMark/>
          </w:tcPr>
          <w:p w14:paraId="7C1364A5" w14:textId="77777777" w:rsidR="007E5650" w:rsidRPr="007E5650" w:rsidRDefault="007E5650" w:rsidP="007E5650">
            <w:pPr>
              <w:spacing w:after="0" w:line="240" w:lineRule="auto"/>
              <w:rPr>
                <w:rFonts w:ascii="Times New Roman" w:eastAsia="Times New Roman" w:hAnsi="Times New Roman" w:cs="Times New Roman"/>
                <w:sz w:val="16"/>
                <w:szCs w:val="20"/>
                <w:lang w:eastAsia="en-IN"/>
              </w:rPr>
            </w:pPr>
          </w:p>
        </w:tc>
        <w:tc>
          <w:tcPr>
            <w:tcW w:w="0" w:type="auto"/>
            <w:tcBorders>
              <w:top w:val="nil"/>
              <w:left w:val="nil"/>
              <w:bottom w:val="nil"/>
              <w:right w:val="nil"/>
            </w:tcBorders>
            <w:shd w:val="clear" w:color="auto" w:fill="auto"/>
            <w:noWrap/>
            <w:vAlign w:val="bottom"/>
            <w:hideMark/>
          </w:tcPr>
          <w:p w14:paraId="0F09024F" w14:textId="77777777" w:rsidR="007E5650" w:rsidRPr="007E5650" w:rsidRDefault="007E5650" w:rsidP="007E5650">
            <w:pPr>
              <w:spacing w:after="0" w:line="240" w:lineRule="auto"/>
              <w:rPr>
                <w:rFonts w:ascii="Times New Roman" w:eastAsia="Times New Roman" w:hAnsi="Times New Roman" w:cs="Times New Roman"/>
                <w:sz w:val="16"/>
                <w:szCs w:val="20"/>
                <w:lang w:eastAsia="en-IN"/>
              </w:rPr>
            </w:pPr>
          </w:p>
        </w:tc>
        <w:tc>
          <w:tcPr>
            <w:tcW w:w="1318" w:type="dxa"/>
            <w:tcBorders>
              <w:top w:val="nil"/>
              <w:left w:val="nil"/>
              <w:bottom w:val="nil"/>
              <w:right w:val="single" w:sz="4" w:space="0" w:color="auto"/>
            </w:tcBorders>
            <w:shd w:val="clear" w:color="auto" w:fill="auto"/>
            <w:noWrap/>
            <w:vAlign w:val="bottom"/>
            <w:hideMark/>
          </w:tcPr>
          <w:p w14:paraId="67AA479F"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 </w:t>
            </w:r>
          </w:p>
        </w:tc>
      </w:tr>
      <w:tr w:rsidR="007E5650" w:rsidRPr="007E5650" w14:paraId="151CAB5F" w14:textId="77777777" w:rsidTr="007E5650">
        <w:trPr>
          <w:trHeight w:val="300"/>
          <w:jc w:val="center"/>
        </w:trPr>
        <w:tc>
          <w:tcPr>
            <w:tcW w:w="1723" w:type="dxa"/>
            <w:tcBorders>
              <w:top w:val="nil"/>
              <w:left w:val="single" w:sz="4" w:space="0" w:color="auto"/>
              <w:bottom w:val="nil"/>
              <w:right w:val="nil"/>
            </w:tcBorders>
            <w:shd w:val="clear" w:color="auto" w:fill="auto"/>
            <w:noWrap/>
            <w:vAlign w:val="bottom"/>
            <w:hideMark/>
          </w:tcPr>
          <w:p w14:paraId="7E13542C" w14:textId="77777777" w:rsidR="007E5650" w:rsidRPr="007E5650" w:rsidRDefault="007E5650" w:rsidP="00594CE4">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w:t>
            </w:r>
          </w:p>
        </w:tc>
        <w:tc>
          <w:tcPr>
            <w:tcW w:w="0" w:type="auto"/>
            <w:tcBorders>
              <w:top w:val="nil"/>
              <w:left w:val="single" w:sz="4" w:space="0" w:color="auto"/>
              <w:bottom w:val="nil"/>
              <w:right w:val="nil"/>
            </w:tcBorders>
            <w:shd w:val="clear" w:color="auto" w:fill="auto"/>
            <w:noWrap/>
            <w:vAlign w:val="bottom"/>
            <w:hideMark/>
          </w:tcPr>
          <w:p w14:paraId="469121CE"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 </w:t>
            </w:r>
          </w:p>
        </w:tc>
        <w:tc>
          <w:tcPr>
            <w:tcW w:w="0" w:type="auto"/>
            <w:tcBorders>
              <w:top w:val="nil"/>
              <w:left w:val="nil"/>
              <w:bottom w:val="nil"/>
              <w:right w:val="nil"/>
            </w:tcBorders>
            <w:shd w:val="clear" w:color="auto" w:fill="auto"/>
            <w:noWrap/>
            <w:vAlign w:val="bottom"/>
            <w:hideMark/>
          </w:tcPr>
          <w:p w14:paraId="48CAC58F"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1.11***(0.037)</w:t>
            </w:r>
          </w:p>
        </w:tc>
        <w:tc>
          <w:tcPr>
            <w:tcW w:w="0" w:type="auto"/>
            <w:tcBorders>
              <w:top w:val="nil"/>
              <w:left w:val="nil"/>
              <w:bottom w:val="nil"/>
              <w:right w:val="nil"/>
            </w:tcBorders>
            <w:shd w:val="clear" w:color="auto" w:fill="auto"/>
            <w:noWrap/>
            <w:vAlign w:val="bottom"/>
            <w:hideMark/>
          </w:tcPr>
          <w:p w14:paraId="2609E41B"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1.14***(0.047)</w:t>
            </w:r>
          </w:p>
        </w:tc>
        <w:tc>
          <w:tcPr>
            <w:tcW w:w="0" w:type="auto"/>
            <w:tcBorders>
              <w:top w:val="nil"/>
              <w:left w:val="nil"/>
              <w:bottom w:val="nil"/>
              <w:right w:val="single" w:sz="4" w:space="0" w:color="auto"/>
            </w:tcBorders>
            <w:shd w:val="clear" w:color="auto" w:fill="auto"/>
            <w:noWrap/>
            <w:vAlign w:val="bottom"/>
            <w:hideMark/>
          </w:tcPr>
          <w:p w14:paraId="64809B86"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1.14***(0.047)</w:t>
            </w:r>
          </w:p>
        </w:tc>
        <w:tc>
          <w:tcPr>
            <w:tcW w:w="0" w:type="auto"/>
            <w:tcBorders>
              <w:top w:val="nil"/>
              <w:left w:val="nil"/>
              <w:bottom w:val="nil"/>
              <w:right w:val="nil"/>
            </w:tcBorders>
            <w:shd w:val="clear" w:color="auto" w:fill="auto"/>
            <w:noWrap/>
            <w:vAlign w:val="bottom"/>
            <w:hideMark/>
          </w:tcPr>
          <w:p w14:paraId="34DB5AF7"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p>
        </w:tc>
        <w:tc>
          <w:tcPr>
            <w:tcW w:w="0" w:type="auto"/>
            <w:tcBorders>
              <w:top w:val="nil"/>
              <w:left w:val="nil"/>
              <w:bottom w:val="nil"/>
              <w:right w:val="nil"/>
            </w:tcBorders>
            <w:shd w:val="clear" w:color="auto" w:fill="auto"/>
            <w:noWrap/>
            <w:vAlign w:val="bottom"/>
            <w:hideMark/>
          </w:tcPr>
          <w:p w14:paraId="5E3D9629"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0.9***(0.03)</w:t>
            </w:r>
          </w:p>
        </w:tc>
        <w:tc>
          <w:tcPr>
            <w:tcW w:w="0" w:type="auto"/>
            <w:tcBorders>
              <w:top w:val="nil"/>
              <w:left w:val="nil"/>
              <w:bottom w:val="nil"/>
              <w:right w:val="nil"/>
            </w:tcBorders>
            <w:shd w:val="clear" w:color="auto" w:fill="auto"/>
            <w:noWrap/>
            <w:vAlign w:val="bottom"/>
            <w:hideMark/>
          </w:tcPr>
          <w:p w14:paraId="7BB69A54"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1.12***(0.05)</w:t>
            </w:r>
          </w:p>
        </w:tc>
        <w:tc>
          <w:tcPr>
            <w:tcW w:w="1318" w:type="dxa"/>
            <w:tcBorders>
              <w:top w:val="nil"/>
              <w:left w:val="nil"/>
              <w:bottom w:val="nil"/>
              <w:right w:val="single" w:sz="4" w:space="0" w:color="auto"/>
            </w:tcBorders>
            <w:shd w:val="clear" w:color="auto" w:fill="auto"/>
            <w:noWrap/>
            <w:vAlign w:val="bottom"/>
            <w:hideMark/>
          </w:tcPr>
          <w:p w14:paraId="274B76E3"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1.12***(0.059)</w:t>
            </w:r>
          </w:p>
        </w:tc>
      </w:tr>
      <w:tr w:rsidR="007E5650" w:rsidRPr="007E5650" w14:paraId="4125FD71" w14:textId="77777777" w:rsidTr="007E5650">
        <w:trPr>
          <w:trHeight w:val="300"/>
          <w:jc w:val="center"/>
        </w:trPr>
        <w:tc>
          <w:tcPr>
            <w:tcW w:w="1723" w:type="dxa"/>
            <w:tcBorders>
              <w:top w:val="nil"/>
              <w:left w:val="single" w:sz="4" w:space="0" w:color="auto"/>
              <w:bottom w:val="nil"/>
              <w:right w:val="nil"/>
            </w:tcBorders>
            <w:shd w:val="clear" w:color="auto" w:fill="auto"/>
            <w:noWrap/>
            <w:vAlign w:val="bottom"/>
            <w:hideMark/>
          </w:tcPr>
          <w:p w14:paraId="07E72B3D" w14:textId="77777777" w:rsidR="007E5650" w:rsidRPr="007E5650" w:rsidRDefault="007E5650" w:rsidP="00594CE4">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2</w:t>
            </w:r>
          </w:p>
        </w:tc>
        <w:tc>
          <w:tcPr>
            <w:tcW w:w="0" w:type="auto"/>
            <w:tcBorders>
              <w:top w:val="nil"/>
              <w:left w:val="single" w:sz="4" w:space="0" w:color="auto"/>
              <w:bottom w:val="nil"/>
              <w:right w:val="nil"/>
            </w:tcBorders>
            <w:shd w:val="clear" w:color="auto" w:fill="auto"/>
            <w:noWrap/>
            <w:vAlign w:val="bottom"/>
            <w:hideMark/>
          </w:tcPr>
          <w:p w14:paraId="4A7280D3"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 </w:t>
            </w:r>
          </w:p>
        </w:tc>
        <w:tc>
          <w:tcPr>
            <w:tcW w:w="0" w:type="auto"/>
            <w:tcBorders>
              <w:top w:val="nil"/>
              <w:left w:val="nil"/>
              <w:bottom w:val="nil"/>
              <w:right w:val="nil"/>
            </w:tcBorders>
            <w:shd w:val="clear" w:color="auto" w:fill="auto"/>
            <w:noWrap/>
            <w:vAlign w:val="bottom"/>
            <w:hideMark/>
          </w:tcPr>
          <w:p w14:paraId="25C50B4D" w14:textId="77777777" w:rsidR="007E5650" w:rsidRPr="007E5650" w:rsidRDefault="007E5650" w:rsidP="007E5650">
            <w:pPr>
              <w:spacing w:after="0" w:line="240" w:lineRule="auto"/>
              <w:jc w:val="right"/>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w:t>
            </w:r>
          </w:p>
        </w:tc>
        <w:tc>
          <w:tcPr>
            <w:tcW w:w="0" w:type="auto"/>
            <w:tcBorders>
              <w:top w:val="nil"/>
              <w:left w:val="nil"/>
              <w:bottom w:val="nil"/>
              <w:right w:val="nil"/>
            </w:tcBorders>
            <w:shd w:val="clear" w:color="auto" w:fill="auto"/>
            <w:noWrap/>
            <w:vAlign w:val="bottom"/>
            <w:hideMark/>
          </w:tcPr>
          <w:p w14:paraId="134F4AFD" w14:textId="77777777" w:rsidR="007E5650" w:rsidRPr="007E5650" w:rsidRDefault="007E5650" w:rsidP="007E5650">
            <w:pPr>
              <w:spacing w:after="0" w:line="240" w:lineRule="auto"/>
              <w:jc w:val="right"/>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w:t>
            </w:r>
          </w:p>
        </w:tc>
        <w:tc>
          <w:tcPr>
            <w:tcW w:w="0" w:type="auto"/>
            <w:tcBorders>
              <w:top w:val="nil"/>
              <w:left w:val="nil"/>
              <w:bottom w:val="nil"/>
              <w:right w:val="single" w:sz="4" w:space="0" w:color="auto"/>
            </w:tcBorders>
            <w:shd w:val="clear" w:color="auto" w:fill="auto"/>
            <w:noWrap/>
            <w:vAlign w:val="bottom"/>
            <w:hideMark/>
          </w:tcPr>
          <w:p w14:paraId="63FC805C" w14:textId="77777777" w:rsidR="007E5650" w:rsidRPr="007E5650" w:rsidRDefault="007E5650" w:rsidP="007E5650">
            <w:pPr>
              <w:spacing w:after="0" w:line="240" w:lineRule="auto"/>
              <w:jc w:val="right"/>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w:t>
            </w:r>
          </w:p>
        </w:tc>
        <w:tc>
          <w:tcPr>
            <w:tcW w:w="0" w:type="auto"/>
            <w:tcBorders>
              <w:top w:val="nil"/>
              <w:left w:val="nil"/>
              <w:bottom w:val="nil"/>
              <w:right w:val="nil"/>
            </w:tcBorders>
            <w:shd w:val="clear" w:color="auto" w:fill="auto"/>
            <w:noWrap/>
            <w:vAlign w:val="bottom"/>
            <w:hideMark/>
          </w:tcPr>
          <w:p w14:paraId="68D528F4" w14:textId="77777777" w:rsidR="007E5650" w:rsidRPr="007E5650" w:rsidRDefault="007E5650" w:rsidP="007E5650">
            <w:pPr>
              <w:spacing w:after="0" w:line="240" w:lineRule="auto"/>
              <w:jc w:val="right"/>
              <w:rPr>
                <w:rFonts w:ascii="Times New Roman" w:eastAsia="Times New Roman" w:hAnsi="Times New Roman" w:cs="Times New Roman"/>
                <w:color w:val="000000"/>
                <w:sz w:val="16"/>
                <w:szCs w:val="20"/>
                <w:lang w:eastAsia="en-IN"/>
              </w:rPr>
            </w:pPr>
          </w:p>
        </w:tc>
        <w:tc>
          <w:tcPr>
            <w:tcW w:w="0" w:type="auto"/>
            <w:tcBorders>
              <w:top w:val="nil"/>
              <w:left w:val="nil"/>
              <w:bottom w:val="nil"/>
              <w:right w:val="nil"/>
            </w:tcBorders>
            <w:shd w:val="clear" w:color="auto" w:fill="auto"/>
            <w:noWrap/>
            <w:vAlign w:val="bottom"/>
            <w:hideMark/>
          </w:tcPr>
          <w:p w14:paraId="5491092F" w14:textId="77777777" w:rsidR="007E5650" w:rsidRPr="007E5650" w:rsidRDefault="007E5650" w:rsidP="007E5650">
            <w:pPr>
              <w:spacing w:after="0" w:line="240" w:lineRule="auto"/>
              <w:jc w:val="right"/>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w:t>
            </w:r>
          </w:p>
        </w:tc>
        <w:tc>
          <w:tcPr>
            <w:tcW w:w="0" w:type="auto"/>
            <w:tcBorders>
              <w:top w:val="nil"/>
              <w:left w:val="nil"/>
              <w:bottom w:val="nil"/>
              <w:right w:val="nil"/>
            </w:tcBorders>
            <w:shd w:val="clear" w:color="auto" w:fill="auto"/>
            <w:noWrap/>
            <w:vAlign w:val="bottom"/>
            <w:hideMark/>
          </w:tcPr>
          <w:p w14:paraId="5B1A232B" w14:textId="77777777" w:rsidR="007E5650" w:rsidRPr="007E5650" w:rsidRDefault="007E5650" w:rsidP="007E5650">
            <w:pPr>
              <w:spacing w:after="0" w:line="240" w:lineRule="auto"/>
              <w:jc w:val="right"/>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w:t>
            </w:r>
          </w:p>
        </w:tc>
        <w:tc>
          <w:tcPr>
            <w:tcW w:w="1318" w:type="dxa"/>
            <w:tcBorders>
              <w:top w:val="nil"/>
              <w:left w:val="nil"/>
              <w:bottom w:val="nil"/>
              <w:right w:val="single" w:sz="4" w:space="0" w:color="auto"/>
            </w:tcBorders>
            <w:shd w:val="clear" w:color="auto" w:fill="auto"/>
            <w:noWrap/>
            <w:vAlign w:val="bottom"/>
            <w:hideMark/>
          </w:tcPr>
          <w:p w14:paraId="14C41352" w14:textId="77777777" w:rsidR="007E5650" w:rsidRPr="007E5650" w:rsidRDefault="007E5650" w:rsidP="007E5650">
            <w:pPr>
              <w:spacing w:after="0" w:line="240" w:lineRule="auto"/>
              <w:jc w:val="right"/>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w:t>
            </w:r>
          </w:p>
        </w:tc>
      </w:tr>
      <w:tr w:rsidR="007E5650" w:rsidRPr="007E5650" w14:paraId="27EB9912" w14:textId="77777777" w:rsidTr="007E5650">
        <w:trPr>
          <w:trHeight w:val="300"/>
          <w:jc w:val="center"/>
        </w:trPr>
        <w:tc>
          <w:tcPr>
            <w:tcW w:w="1723" w:type="dxa"/>
            <w:tcBorders>
              <w:top w:val="nil"/>
              <w:left w:val="single" w:sz="4" w:space="0" w:color="auto"/>
              <w:bottom w:val="nil"/>
              <w:right w:val="nil"/>
            </w:tcBorders>
            <w:shd w:val="clear" w:color="auto" w:fill="auto"/>
            <w:noWrap/>
            <w:vAlign w:val="bottom"/>
            <w:hideMark/>
          </w:tcPr>
          <w:p w14:paraId="6978AAEB"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3+</w:t>
            </w:r>
          </w:p>
        </w:tc>
        <w:tc>
          <w:tcPr>
            <w:tcW w:w="0" w:type="auto"/>
            <w:tcBorders>
              <w:top w:val="nil"/>
              <w:left w:val="single" w:sz="4" w:space="0" w:color="auto"/>
              <w:bottom w:val="nil"/>
              <w:right w:val="nil"/>
            </w:tcBorders>
            <w:shd w:val="clear" w:color="auto" w:fill="auto"/>
            <w:noWrap/>
            <w:vAlign w:val="bottom"/>
            <w:hideMark/>
          </w:tcPr>
          <w:p w14:paraId="5541F587"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 </w:t>
            </w:r>
          </w:p>
        </w:tc>
        <w:tc>
          <w:tcPr>
            <w:tcW w:w="0" w:type="auto"/>
            <w:tcBorders>
              <w:top w:val="nil"/>
              <w:left w:val="nil"/>
              <w:bottom w:val="nil"/>
              <w:right w:val="nil"/>
            </w:tcBorders>
            <w:shd w:val="clear" w:color="auto" w:fill="auto"/>
            <w:noWrap/>
            <w:vAlign w:val="bottom"/>
            <w:hideMark/>
          </w:tcPr>
          <w:p w14:paraId="5E75150E"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1.11**(0.047)</w:t>
            </w:r>
          </w:p>
        </w:tc>
        <w:tc>
          <w:tcPr>
            <w:tcW w:w="0" w:type="auto"/>
            <w:tcBorders>
              <w:top w:val="nil"/>
              <w:left w:val="nil"/>
              <w:bottom w:val="nil"/>
              <w:right w:val="nil"/>
            </w:tcBorders>
            <w:shd w:val="clear" w:color="auto" w:fill="auto"/>
            <w:noWrap/>
            <w:vAlign w:val="bottom"/>
            <w:hideMark/>
          </w:tcPr>
          <w:p w14:paraId="4CB5B232"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0.979(0.054)</w:t>
            </w:r>
          </w:p>
        </w:tc>
        <w:tc>
          <w:tcPr>
            <w:tcW w:w="0" w:type="auto"/>
            <w:tcBorders>
              <w:top w:val="nil"/>
              <w:left w:val="nil"/>
              <w:bottom w:val="nil"/>
              <w:right w:val="single" w:sz="4" w:space="0" w:color="auto"/>
            </w:tcBorders>
            <w:shd w:val="clear" w:color="auto" w:fill="auto"/>
            <w:noWrap/>
            <w:vAlign w:val="bottom"/>
            <w:hideMark/>
          </w:tcPr>
          <w:p w14:paraId="71820885"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0.984(0.055)</w:t>
            </w:r>
          </w:p>
        </w:tc>
        <w:tc>
          <w:tcPr>
            <w:tcW w:w="0" w:type="auto"/>
            <w:tcBorders>
              <w:top w:val="nil"/>
              <w:left w:val="nil"/>
              <w:bottom w:val="nil"/>
              <w:right w:val="nil"/>
            </w:tcBorders>
            <w:shd w:val="clear" w:color="auto" w:fill="auto"/>
            <w:noWrap/>
            <w:vAlign w:val="bottom"/>
            <w:hideMark/>
          </w:tcPr>
          <w:p w14:paraId="248DC6C9"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p>
        </w:tc>
        <w:tc>
          <w:tcPr>
            <w:tcW w:w="0" w:type="auto"/>
            <w:tcBorders>
              <w:top w:val="nil"/>
              <w:left w:val="nil"/>
              <w:bottom w:val="nil"/>
              <w:right w:val="nil"/>
            </w:tcBorders>
            <w:shd w:val="clear" w:color="auto" w:fill="auto"/>
            <w:noWrap/>
            <w:vAlign w:val="bottom"/>
            <w:hideMark/>
          </w:tcPr>
          <w:p w14:paraId="6E0FD938"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0.99(0.04)</w:t>
            </w:r>
          </w:p>
        </w:tc>
        <w:tc>
          <w:tcPr>
            <w:tcW w:w="0" w:type="auto"/>
            <w:tcBorders>
              <w:top w:val="nil"/>
              <w:left w:val="nil"/>
              <w:bottom w:val="nil"/>
              <w:right w:val="nil"/>
            </w:tcBorders>
            <w:shd w:val="clear" w:color="auto" w:fill="auto"/>
            <w:noWrap/>
            <w:vAlign w:val="bottom"/>
            <w:hideMark/>
          </w:tcPr>
          <w:p w14:paraId="710D2F21"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0.99(0.059)</w:t>
            </w:r>
          </w:p>
        </w:tc>
        <w:tc>
          <w:tcPr>
            <w:tcW w:w="1318" w:type="dxa"/>
            <w:tcBorders>
              <w:top w:val="nil"/>
              <w:left w:val="nil"/>
              <w:bottom w:val="nil"/>
              <w:right w:val="single" w:sz="4" w:space="0" w:color="auto"/>
            </w:tcBorders>
            <w:shd w:val="clear" w:color="auto" w:fill="auto"/>
            <w:noWrap/>
            <w:vAlign w:val="bottom"/>
            <w:hideMark/>
          </w:tcPr>
          <w:p w14:paraId="21D5F382"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0.99(0.059)</w:t>
            </w:r>
          </w:p>
        </w:tc>
      </w:tr>
      <w:tr w:rsidR="007E5650" w:rsidRPr="007E5650" w14:paraId="15C8D8C5" w14:textId="77777777" w:rsidTr="007E5650">
        <w:trPr>
          <w:trHeight w:val="300"/>
          <w:jc w:val="center"/>
        </w:trPr>
        <w:tc>
          <w:tcPr>
            <w:tcW w:w="1723" w:type="dxa"/>
            <w:tcBorders>
              <w:top w:val="nil"/>
              <w:left w:val="single" w:sz="4" w:space="0" w:color="auto"/>
              <w:bottom w:val="nil"/>
              <w:right w:val="nil"/>
            </w:tcBorders>
            <w:shd w:val="clear" w:color="auto" w:fill="auto"/>
            <w:noWrap/>
            <w:vAlign w:val="bottom"/>
            <w:hideMark/>
          </w:tcPr>
          <w:p w14:paraId="145C0F06" w14:textId="77777777" w:rsidR="007E5650" w:rsidRPr="007E5650" w:rsidRDefault="007E5650" w:rsidP="007E5650">
            <w:pPr>
              <w:spacing w:after="0" w:line="240" w:lineRule="auto"/>
              <w:rPr>
                <w:rFonts w:ascii="Times New Roman" w:eastAsia="Times New Roman" w:hAnsi="Times New Roman" w:cs="Times New Roman"/>
                <w:b/>
                <w:bCs/>
                <w:i/>
                <w:iCs/>
                <w:color w:val="000000"/>
                <w:sz w:val="16"/>
                <w:szCs w:val="20"/>
                <w:lang w:eastAsia="en-IN"/>
              </w:rPr>
            </w:pPr>
            <w:r w:rsidRPr="007E5650">
              <w:rPr>
                <w:rFonts w:ascii="Times New Roman" w:eastAsia="Times New Roman" w:hAnsi="Times New Roman" w:cs="Times New Roman"/>
                <w:b/>
                <w:bCs/>
                <w:i/>
                <w:iCs/>
                <w:color w:val="000000"/>
                <w:sz w:val="16"/>
                <w:szCs w:val="20"/>
                <w:lang w:eastAsia="en-IN"/>
              </w:rPr>
              <w:t>Preterm delivery</w:t>
            </w:r>
          </w:p>
        </w:tc>
        <w:tc>
          <w:tcPr>
            <w:tcW w:w="0" w:type="auto"/>
            <w:tcBorders>
              <w:top w:val="nil"/>
              <w:left w:val="single" w:sz="4" w:space="0" w:color="auto"/>
              <w:bottom w:val="nil"/>
              <w:right w:val="nil"/>
            </w:tcBorders>
            <w:shd w:val="clear" w:color="auto" w:fill="auto"/>
            <w:noWrap/>
            <w:vAlign w:val="bottom"/>
            <w:hideMark/>
          </w:tcPr>
          <w:p w14:paraId="2AB91799"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 </w:t>
            </w:r>
          </w:p>
        </w:tc>
        <w:tc>
          <w:tcPr>
            <w:tcW w:w="0" w:type="auto"/>
            <w:tcBorders>
              <w:top w:val="nil"/>
              <w:left w:val="nil"/>
              <w:bottom w:val="nil"/>
              <w:right w:val="nil"/>
            </w:tcBorders>
            <w:shd w:val="clear" w:color="auto" w:fill="auto"/>
            <w:noWrap/>
            <w:vAlign w:val="bottom"/>
            <w:hideMark/>
          </w:tcPr>
          <w:p w14:paraId="19CB07D3"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p>
        </w:tc>
        <w:tc>
          <w:tcPr>
            <w:tcW w:w="0" w:type="auto"/>
            <w:tcBorders>
              <w:top w:val="nil"/>
              <w:left w:val="nil"/>
              <w:bottom w:val="nil"/>
              <w:right w:val="nil"/>
            </w:tcBorders>
            <w:shd w:val="clear" w:color="auto" w:fill="auto"/>
            <w:noWrap/>
            <w:vAlign w:val="bottom"/>
            <w:hideMark/>
          </w:tcPr>
          <w:p w14:paraId="1CF7E8D2" w14:textId="77777777" w:rsidR="007E5650" w:rsidRPr="007E5650" w:rsidRDefault="007E5650" w:rsidP="007E5650">
            <w:pPr>
              <w:spacing w:after="0" w:line="240" w:lineRule="auto"/>
              <w:rPr>
                <w:rFonts w:ascii="Times New Roman" w:eastAsia="Times New Roman" w:hAnsi="Times New Roman" w:cs="Times New Roman"/>
                <w:sz w:val="16"/>
                <w:szCs w:val="20"/>
                <w:lang w:eastAsia="en-IN"/>
              </w:rPr>
            </w:pPr>
          </w:p>
        </w:tc>
        <w:tc>
          <w:tcPr>
            <w:tcW w:w="0" w:type="auto"/>
            <w:tcBorders>
              <w:top w:val="nil"/>
              <w:left w:val="nil"/>
              <w:bottom w:val="nil"/>
              <w:right w:val="single" w:sz="4" w:space="0" w:color="auto"/>
            </w:tcBorders>
            <w:shd w:val="clear" w:color="auto" w:fill="auto"/>
            <w:noWrap/>
            <w:vAlign w:val="bottom"/>
            <w:hideMark/>
          </w:tcPr>
          <w:p w14:paraId="6DAB787C"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 </w:t>
            </w:r>
          </w:p>
        </w:tc>
        <w:tc>
          <w:tcPr>
            <w:tcW w:w="0" w:type="auto"/>
            <w:tcBorders>
              <w:top w:val="nil"/>
              <w:left w:val="nil"/>
              <w:bottom w:val="nil"/>
              <w:right w:val="nil"/>
            </w:tcBorders>
            <w:shd w:val="clear" w:color="auto" w:fill="auto"/>
            <w:noWrap/>
            <w:vAlign w:val="bottom"/>
            <w:hideMark/>
          </w:tcPr>
          <w:p w14:paraId="663A0FBA"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p>
        </w:tc>
        <w:tc>
          <w:tcPr>
            <w:tcW w:w="0" w:type="auto"/>
            <w:tcBorders>
              <w:top w:val="nil"/>
              <w:left w:val="nil"/>
              <w:bottom w:val="nil"/>
              <w:right w:val="nil"/>
            </w:tcBorders>
            <w:shd w:val="clear" w:color="auto" w:fill="auto"/>
            <w:noWrap/>
            <w:vAlign w:val="bottom"/>
            <w:hideMark/>
          </w:tcPr>
          <w:p w14:paraId="5C7A34F3" w14:textId="77777777" w:rsidR="007E5650" w:rsidRPr="007E5650" w:rsidRDefault="007E5650" w:rsidP="007E5650">
            <w:pPr>
              <w:spacing w:after="0" w:line="240" w:lineRule="auto"/>
              <w:rPr>
                <w:rFonts w:ascii="Times New Roman" w:eastAsia="Times New Roman" w:hAnsi="Times New Roman" w:cs="Times New Roman"/>
                <w:sz w:val="16"/>
                <w:szCs w:val="20"/>
                <w:lang w:eastAsia="en-IN"/>
              </w:rPr>
            </w:pPr>
          </w:p>
        </w:tc>
        <w:tc>
          <w:tcPr>
            <w:tcW w:w="0" w:type="auto"/>
            <w:tcBorders>
              <w:top w:val="nil"/>
              <w:left w:val="nil"/>
              <w:bottom w:val="nil"/>
              <w:right w:val="nil"/>
            </w:tcBorders>
            <w:shd w:val="clear" w:color="auto" w:fill="auto"/>
            <w:noWrap/>
            <w:vAlign w:val="bottom"/>
            <w:hideMark/>
          </w:tcPr>
          <w:p w14:paraId="574E3B12" w14:textId="77777777" w:rsidR="007E5650" w:rsidRPr="007E5650" w:rsidRDefault="007E5650" w:rsidP="007E5650">
            <w:pPr>
              <w:spacing w:after="0" w:line="240" w:lineRule="auto"/>
              <w:rPr>
                <w:rFonts w:ascii="Times New Roman" w:eastAsia="Times New Roman" w:hAnsi="Times New Roman" w:cs="Times New Roman"/>
                <w:sz w:val="16"/>
                <w:szCs w:val="20"/>
                <w:lang w:eastAsia="en-IN"/>
              </w:rPr>
            </w:pPr>
          </w:p>
        </w:tc>
        <w:tc>
          <w:tcPr>
            <w:tcW w:w="1318" w:type="dxa"/>
            <w:tcBorders>
              <w:top w:val="nil"/>
              <w:left w:val="nil"/>
              <w:bottom w:val="nil"/>
              <w:right w:val="single" w:sz="4" w:space="0" w:color="auto"/>
            </w:tcBorders>
            <w:shd w:val="clear" w:color="auto" w:fill="auto"/>
            <w:noWrap/>
            <w:vAlign w:val="bottom"/>
            <w:hideMark/>
          </w:tcPr>
          <w:p w14:paraId="6F3D17D9"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 </w:t>
            </w:r>
          </w:p>
        </w:tc>
      </w:tr>
      <w:tr w:rsidR="007E5650" w:rsidRPr="007E5650" w14:paraId="5C03D524" w14:textId="77777777" w:rsidTr="007E5650">
        <w:trPr>
          <w:trHeight w:val="300"/>
          <w:jc w:val="center"/>
        </w:trPr>
        <w:tc>
          <w:tcPr>
            <w:tcW w:w="1723" w:type="dxa"/>
            <w:tcBorders>
              <w:top w:val="nil"/>
              <w:left w:val="single" w:sz="4" w:space="0" w:color="auto"/>
              <w:bottom w:val="nil"/>
              <w:right w:val="nil"/>
            </w:tcBorders>
            <w:shd w:val="clear" w:color="auto" w:fill="auto"/>
            <w:noWrap/>
            <w:vAlign w:val="bottom"/>
            <w:hideMark/>
          </w:tcPr>
          <w:p w14:paraId="5530B7A3"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Before 9 months</w:t>
            </w:r>
          </w:p>
        </w:tc>
        <w:tc>
          <w:tcPr>
            <w:tcW w:w="0" w:type="auto"/>
            <w:tcBorders>
              <w:top w:val="nil"/>
              <w:left w:val="single" w:sz="4" w:space="0" w:color="auto"/>
              <w:bottom w:val="nil"/>
              <w:right w:val="nil"/>
            </w:tcBorders>
            <w:shd w:val="clear" w:color="auto" w:fill="auto"/>
            <w:noWrap/>
            <w:vAlign w:val="bottom"/>
            <w:hideMark/>
          </w:tcPr>
          <w:p w14:paraId="4901B949"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 </w:t>
            </w:r>
          </w:p>
        </w:tc>
        <w:tc>
          <w:tcPr>
            <w:tcW w:w="0" w:type="auto"/>
            <w:tcBorders>
              <w:top w:val="nil"/>
              <w:left w:val="nil"/>
              <w:bottom w:val="nil"/>
              <w:right w:val="nil"/>
            </w:tcBorders>
            <w:shd w:val="clear" w:color="auto" w:fill="auto"/>
            <w:noWrap/>
            <w:vAlign w:val="bottom"/>
            <w:hideMark/>
          </w:tcPr>
          <w:p w14:paraId="622E13E3"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1.61***(0.074)</w:t>
            </w:r>
          </w:p>
        </w:tc>
        <w:tc>
          <w:tcPr>
            <w:tcW w:w="0" w:type="auto"/>
            <w:tcBorders>
              <w:top w:val="nil"/>
              <w:left w:val="nil"/>
              <w:bottom w:val="nil"/>
              <w:right w:val="nil"/>
            </w:tcBorders>
            <w:shd w:val="clear" w:color="auto" w:fill="auto"/>
            <w:noWrap/>
            <w:vAlign w:val="bottom"/>
            <w:hideMark/>
          </w:tcPr>
          <w:p w14:paraId="1CBDDAA9"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1.17**(0.076)</w:t>
            </w:r>
          </w:p>
        </w:tc>
        <w:tc>
          <w:tcPr>
            <w:tcW w:w="0" w:type="auto"/>
            <w:tcBorders>
              <w:top w:val="nil"/>
              <w:left w:val="nil"/>
              <w:bottom w:val="nil"/>
              <w:right w:val="single" w:sz="4" w:space="0" w:color="auto"/>
            </w:tcBorders>
            <w:shd w:val="clear" w:color="auto" w:fill="auto"/>
            <w:noWrap/>
            <w:vAlign w:val="bottom"/>
            <w:hideMark/>
          </w:tcPr>
          <w:p w14:paraId="3A7A4E27"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1.17**(0.076)</w:t>
            </w:r>
          </w:p>
        </w:tc>
        <w:tc>
          <w:tcPr>
            <w:tcW w:w="0" w:type="auto"/>
            <w:tcBorders>
              <w:top w:val="nil"/>
              <w:left w:val="nil"/>
              <w:bottom w:val="nil"/>
              <w:right w:val="nil"/>
            </w:tcBorders>
            <w:shd w:val="clear" w:color="auto" w:fill="auto"/>
            <w:noWrap/>
            <w:vAlign w:val="bottom"/>
            <w:hideMark/>
          </w:tcPr>
          <w:p w14:paraId="0114EFF6"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p>
        </w:tc>
        <w:tc>
          <w:tcPr>
            <w:tcW w:w="0" w:type="auto"/>
            <w:tcBorders>
              <w:top w:val="nil"/>
              <w:left w:val="nil"/>
              <w:bottom w:val="nil"/>
              <w:right w:val="nil"/>
            </w:tcBorders>
            <w:shd w:val="clear" w:color="auto" w:fill="auto"/>
            <w:noWrap/>
            <w:vAlign w:val="bottom"/>
            <w:hideMark/>
          </w:tcPr>
          <w:p w14:paraId="1B464FEA"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1.61***(0.074)</w:t>
            </w:r>
          </w:p>
        </w:tc>
        <w:tc>
          <w:tcPr>
            <w:tcW w:w="0" w:type="auto"/>
            <w:tcBorders>
              <w:top w:val="nil"/>
              <w:left w:val="nil"/>
              <w:bottom w:val="nil"/>
              <w:right w:val="nil"/>
            </w:tcBorders>
            <w:shd w:val="clear" w:color="auto" w:fill="auto"/>
            <w:noWrap/>
            <w:vAlign w:val="bottom"/>
            <w:hideMark/>
          </w:tcPr>
          <w:p w14:paraId="7374898A"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1.18**(0.082)</w:t>
            </w:r>
          </w:p>
        </w:tc>
        <w:tc>
          <w:tcPr>
            <w:tcW w:w="1318" w:type="dxa"/>
            <w:tcBorders>
              <w:top w:val="nil"/>
              <w:left w:val="nil"/>
              <w:bottom w:val="nil"/>
              <w:right w:val="single" w:sz="4" w:space="0" w:color="auto"/>
            </w:tcBorders>
            <w:shd w:val="clear" w:color="auto" w:fill="auto"/>
            <w:noWrap/>
            <w:vAlign w:val="bottom"/>
            <w:hideMark/>
          </w:tcPr>
          <w:p w14:paraId="58CD6E0D"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1.18**(0.082)</w:t>
            </w:r>
          </w:p>
        </w:tc>
      </w:tr>
      <w:tr w:rsidR="007E5650" w:rsidRPr="007E5650" w14:paraId="1B1B016D" w14:textId="77777777" w:rsidTr="007E5650">
        <w:trPr>
          <w:trHeight w:val="300"/>
          <w:jc w:val="center"/>
        </w:trPr>
        <w:tc>
          <w:tcPr>
            <w:tcW w:w="1723" w:type="dxa"/>
            <w:tcBorders>
              <w:top w:val="nil"/>
              <w:left w:val="single" w:sz="4" w:space="0" w:color="auto"/>
              <w:bottom w:val="nil"/>
              <w:right w:val="nil"/>
            </w:tcBorders>
            <w:shd w:val="clear" w:color="auto" w:fill="auto"/>
            <w:noWrap/>
            <w:vAlign w:val="bottom"/>
            <w:hideMark/>
          </w:tcPr>
          <w:p w14:paraId="1A14BFEA"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On time</w:t>
            </w:r>
          </w:p>
        </w:tc>
        <w:tc>
          <w:tcPr>
            <w:tcW w:w="0" w:type="auto"/>
            <w:tcBorders>
              <w:top w:val="nil"/>
              <w:left w:val="single" w:sz="4" w:space="0" w:color="auto"/>
              <w:bottom w:val="nil"/>
              <w:right w:val="nil"/>
            </w:tcBorders>
            <w:shd w:val="clear" w:color="auto" w:fill="auto"/>
            <w:noWrap/>
            <w:vAlign w:val="bottom"/>
            <w:hideMark/>
          </w:tcPr>
          <w:p w14:paraId="291334D3"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 </w:t>
            </w:r>
          </w:p>
        </w:tc>
        <w:tc>
          <w:tcPr>
            <w:tcW w:w="0" w:type="auto"/>
            <w:tcBorders>
              <w:top w:val="nil"/>
              <w:left w:val="nil"/>
              <w:bottom w:val="nil"/>
              <w:right w:val="nil"/>
            </w:tcBorders>
            <w:shd w:val="clear" w:color="auto" w:fill="auto"/>
            <w:noWrap/>
            <w:vAlign w:val="bottom"/>
            <w:hideMark/>
          </w:tcPr>
          <w:p w14:paraId="60DE3AB2" w14:textId="77777777" w:rsidR="007E5650" w:rsidRPr="007E5650" w:rsidRDefault="007E5650" w:rsidP="007E5650">
            <w:pPr>
              <w:spacing w:after="0" w:line="240" w:lineRule="auto"/>
              <w:jc w:val="right"/>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w:t>
            </w:r>
          </w:p>
        </w:tc>
        <w:tc>
          <w:tcPr>
            <w:tcW w:w="0" w:type="auto"/>
            <w:tcBorders>
              <w:top w:val="nil"/>
              <w:left w:val="nil"/>
              <w:bottom w:val="nil"/>
              <w:right w:val="nil"/>
            </w:tcBorders>
            <w:shd w:val="clear" w:color="auto" w:fill="auto"/>
            <w:noWrap/>
            <w:vAlign w:val="bottom"/>
            <w:hideMark/>
          </w:tcPr>
          <w:p w14:paraId="487EB9C5" w14:textId="77777777" w:rsidR="007E5650" w:rsidRPr="007E5650" w:rsidRDefault="007E5650" w:rsidP="007E5650">
            <w:pPr>
              <w:spacing w:after="0" w:line="240" w:lineRule="auto"/>
              <w:jc w:val="right"/>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w:t>
            </w:r>
          </w:p>
        </w:tc>
        <w:tc>
          <w:tcPr>
            <w:tcW w:w="0" w:type="auto"/>
            <w:tcBorders>
              <w:top w:val="nil"/>
              <w:left w:val="nil"/>
              <w:bottom w:val="nil"/>
              <w:right w:val="single" w:sz="4" w:space="0" w:color="auto"/>
            </w:tcBorders>
            <w:shd w:val="clear" w:color="auto" w:fill="auto"/>
            <w:noWrap/>
            <w:vAlign w:val="bottom"/>
            <w:hideMark/>
          </w:tcPr>
          <w:p w14:paraId="40A9A51D" w14:textId="77777777" w:rsidR="007E5650" w:rsidRPr="007E5650" w:rsidRDefault="007E5650" w:rsidP="007E5650">
            <w:pPr>
              <w:spacing w:after="0" w:line="240" w:lineRule="auto"/>
              <w:jc w:val="right"/>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w:t>
            </w:r>
          </w:p>
        </w:tc>
        <w:tc>
          <w:tcPr>
            <w:tcW w:w="0" w:type="auto"/>
            <w:tcBorders>
              <w:top w:val="nil"/>
              <w:left w:val="nil"/>
              <w:bottom w:val="nil"/>
              <w:right w:val="nil"/>
            </w:tcBorders>
            <w:shd w:val="clear" w:color="auto" w:fill="auto"/>
            <w:noWrap/>
            <w:vAlign w:val="bottom"/>
            <w:hideMark/>
          </w:tcPr>
          <w:p w14:paraId="47302E9D" w14:textId="77777777" w:rsidR="007E5650" w:rsidRPr="007E5650" w:rsidRDefault="007E5650" w:rsidP="007E5650">
            <w:pPr>
              <w:spacing w:after="0" w:line="240" w:lineRule="auto"/>
              <w:jc w:val="right"/>
              <w:rPr>
                <w:rFonts w:ascii="Times New Roman" w:eastAsia="Times New Roman" w:hAnsi="Times New Roman" w:cs="Times New Roman"/>
                <w:color w:val="000000"/>
                <w:sz w:val="16"/>
                <w:szCs w:val="20"/>
                <w:lang w:eastAsia="en-IN"/>
              </w:rPr>
            </w:pPr>
          </w:p>
        </w:tc>
        <w:tc>
          <w:tcPr>
            <w:tcW w:w="0" w:type="auto"/>
            <w:tcBorders>
              <w:top w:val="nil"/>
              <w:left w:val="nil"/>
              <w:bottom w:val="nil"/>
              <w:right w:val="nil"/>
            </w:tcBorders>
            <w:shd w:val="clear" w:color="auto" w:fill="auto"/>
            <w:noWrap/>
            <w:vAlign w:val="bottom"/>
            <w:hideMark/>
          </w:tcPr>
          <w:p w14:paraId="1E791826" w14:textId="77777777" w:rsidR="007E5650" w:rsidRPr="007E5650" w:rsidRDefault="007E5650" w:rsidP="007E5650">
            <w:pPr>
              <w:spacing w:after="0" w:line="240" w:lineRule="auto"/>
              <w:rPr>
                <w:rFonts w:ascii="Times New Roman" w:eastAsia="Times New Roman" w:hAnsi="Times New Roman" w:cs="Times New Roman"/>
                <w:sz w:val="16"/>
                <w:szCs w:val="20"/>
                <w:lang w:eastAsia="en-IN"/>
              </w:rPr>
            </w:pPr>
          </w:p>
        </w:tc>
        <w:tc>
          <w:tcPr>
            <w:tcW w:w="0" w:type="auto"/>
            <w:tcBorders>
              <w:top w:val="nil"/>
              <w:left w:val="nil"/>
              <w:bottom w:val="nil"/>
              <w:right w:val="nil"/>
            </w:tcBorders>
            <w:shd w:val="clear" w:color="auto" w:fill="auto"/>
            <w:noWrap/>
            <w:vAlign w:val="bottom"/>
            <w:hideMark/>
          </w:tcPr>
          <w:p w14:paraId="26A03EDA" w14:textId="77777777" w:rsidR="007E5650" w:rsidRPr="007E5650" w:rsidRDefault="007E5650" w:rsidP="007E5650">
            <w:pPr>
              <w:spacing w:after="0" w:line="240" w:lineRule="auto"/>
              <w:jc w:val="right"/>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w:t>
            </w:r>
          </w:p>
        </w:tc>
        <w:tc>
          <w:tcPr>
            <w:tcW w:w="1318" w:type="dxa"/>
            <w:tcBorders>
              <w:top w:val="nil"/>
              <w:left w:val="nil"/>
              <w:bottom w:val="nil"/>
              <w:right w:val="single" w:sz="4" w:space="0" w:color="auto"/>
            </w:tcBorders>
            <w:shd w:val="clear" w:color="auto" w:fill="auto"/>
            <w:noWrap/>
            <w:vAlign w:val="bottom"/>
            <w:hideMark/>
          </w:tcPr>
          <w:p w14:paraId="6C97EAE3" w14:textId="77777777" w:rsidR="007E5650" w:rsidRPr="007E5650" w:rsidRDefault="007E5650" w:rsidP="007E5650">
            <w:pPr>
              <w:spacing w:after="0" w:line="240" w:lineRule="auto"/>
              <w:jc w:val="right"/>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w:t>
            </w:r>
          </w:p>
        </w:tc>
      </w:tr>
      <w:tr w:rsidR="007E5650" w:rsidRPr="007E5650" w14:paraId="4066CE18" w14:textId="77777777" w:rsidTr="007E5650">
        <w:trPr>
          <w:trHeight w:val="300"/>
          <w:jc w:val="center"/>
        </w:trPr>
        <w:tc>
          <w:tcPr>
            <w:tcW w:w="1723" w:type="dxa"/>
            <w:tcBorders>
              <w:top w:val="nil"/>
              <w:left w:val="single" w:sz="4" w:space="0" w:color="auto"/>
              <w:bottom w:val="nil"/>
              <w:right w:val="nil"/>
            </w:tcBorders>
            <w:shd w:val="clear" w:color="auto" w:fill="auto"/>
            <w:noWrap/>
            <w:vAlign w:val="bottom"/>
            <w:hideMark/>
          </w:tcPr>
          <w:p w14:paraId="761268EB" w14:textId="77777777" w:rsidR="007E5650" w:rsidRPr="007E5650" w:rsidRDefault="007E5650" w:rsidP="007E5650">
            <w:pPr>
              <w:spacing w:after="0" w:line="240" w:lineRule="auto"/>
              <w:rPr>
                <w:rFonts w:ascii="Times New Roman" w:eastAsia="Times New Roman" w:hAnsi="Times New Roman" w:cs="Times New Roman"/>
                <w:b/>
                <w:bCs/>
                <w:i/>
                <w:iCs/>
                <w:color w:val="000000"/>
                <w:sz w:val="16"/>
                <w:szCs w:val="20"/>
                <w:lang w:eastAsia="en-IN"/>
              </w:rPr>
            </w:pPr>
            <w:r w:rsidRPr="007E5650">
              <w:rPr>
                <w:rFonts w:ascii="Times New Roman" w:eastAsia="Times New Roman" w:hAnsi="Times New Roman" w:cs="Times New Roman"/>
                <w:b/>
                <w:bCs/>
                <w:i/>
                <w:iCs/>
                <w:color w:val="000000"/>
                <w:sz w:val="16"/>
                <w:szCs w:val="20"/>
                <w:lang w:eastAsia="en-IN"/>
              </w:rPr>
              <w:t>ANC visits</w:t>
            </w:r>
          </w:p>
        </w:tc>
        <w:tc>
          <w:tcPr>
            <w:tcW w:w="0" w:type="auto"/>
            <w:tcBorders>
              <w:top w:val="nil"/>
              <w:left w:val="single" w:sz="4" w:space="0" w:color="auto"/>
              <w:bottom w:val="nil"/>
              <w:right w:val="nil"/>
            </w:tcBorders>
            <w:shd w:val="clear" w:color="auto" w:fill="auto"/>
            <w:noWrap/>
            <w:vAlign w:val="bottom"/>
            <w:hideMark/>
          </w:tcPr>
          <w:p w14:paraId="3B4FF3A9"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 </w:t>
            </w:r>
          </w:p>
        </w:tc>
        <w:tc>
          <w:tcPr>
            <w:tcW w:w="0" w:type="auto"/>
            <w:tcBorders>
              <w:top w:val="nil"/>
              <w:left w:val="nil"/>
              <w:bottom w:val="nil"/>
              <w:right w:val="nil"/>
            </w:tcBorders>
            <w:shd w:val="clear" w:color="auto" w:fill="auto"/>
            <w:noWrap/>
            <w:vAlign w:val="bottom"/>
            <w:hideMark/>
          </w:tcPr>
          <w:p w14:paraId="054370A4"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p>
        </w:tc>
        <w:tc>
          <w:tcPr>
            <w:tcW w:w="0" w:type="auto"/>
            <w:tcBorders>
              <w:top w:val="nil"/>
              <w:left w:val="nil"/>
              <w:bottom w:val="nil"/>
              <w:right w:val="nil"/>
            </w:tcBorders>
            <w:shd w:val="clear" w:color="auto" w:fill="auto"/>
            <w:noWrap/>
            <w:vAlign w:val="bottom"/>
            <w:hideMark/>
          </w:tcPr>
          <w:p w14:paraId="0744F9AE" w14:textId="77777777" w:rsidR="007E5650" w:rsidRPr="007E5650" w:rsidRDefault="007E5650" w:rsidP="007E5650">
            <w:pPr>
              <w:spacing w:after="0" w:line="240" w:lineRule="auto"/>
              <w:rPr>
                <w:rFonts w:ascii="Times New Roman" w:eastAsia="Times New Roman" w:hAnsi="Times New Roman" w:cs="Times New Roman"/>
                <w:sz w:val="16"/>
                <w:szCs w:val="20"/>
                <w:lang w:eastAsia="en-IN"/>
              </w:rPr>
            </w:pPr>
          </w:p>
        </w:tc>
        <w:tc>
          <w:tcPr>
            <w:tcW w:w="0" w:type="auto"/>
            <w:tcBorders>
              <w:top w:val="nil"/>
              <w:left w:val="nil"/>
              <w:bottom w:val="nil"/>
              <w:right w:val="single" w:sz="4" w:space="0" w:color="auto"/>
            </w:tcBorders>
            <w:shd w:val="clear" w:color="auto" w:fill="auto"/>
            <w:noWrap/>
            <w:vAlign w:val="bottom"/>
            <w:hideMark/>
          </w:tcPr>
          <w:p w14:paraId="7C2B413A"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 </w:t>
            </w:r>
          </w:p>
        </w:tc>
        <w:tc>
          <w:tcPr>
            <w:tcW w:w="0" w:type="auto"/>
            <w:tcBorders>
              <w:top w:val="nil"/>
              <w:left w:val="nil"/>
              <w:bottom w:val="nil"/>
              <w:right w:val="nil"/>
            </w:tcBorders>
            <w:shd w:val="clear" w:color="auto" w:fill="auto"/>
            <w:noWrap/>
            <w:vAlign w:val="bottom"/>
            <w:hideMark/>
          </w:tcPr>
          <w:p w14:paraId="2272570B"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p>
        </w:tc>
        <w:tc>
          <w:tcPr>
            <w:tcW w:w="0" w:type="auto"/>
            <w:tcBorders>
              <w:top w:val="nil"/>
              <w:left w:val="nil"/>
              <w:bottom w:val="nil"/>
              <w:right w:val="nil"/>
            </w:tcBorders>
            <w:shd w:val="clear" w:color="auto" w:fill="auto"/>
            <w:noWrap/>
            <w:vAlign w:val="bottom"/>
            <w:hideMark/>
          </w:tcPr>
          <w:p w14:paraId="1781F5F9" w14:textId="77777777" w:rsidR="007E5650" w:rsidRPr="007E5650" w:rsidRDefault="007E5650" w:rsidP="007E5650">
            <w:pPr>
              <w:spacing w:after="0" w:line="240" w:lineRule="auto"/>
              <w:rPr>
                <w:rFonts w:ascii="Times New Roman" w:eastAsia="Times New Roman" w:hAnsi="Times New Roman" w:cs="Times New Roman"/>
                <w:sz w:val="16"/>
                <w:szCs w:val="20"/>
                <w:lang w:eastAsia="en-IN"/>
              </w:rPr>
            </w:pPr>
          </w:p>
        </w:tc>
        <w:tc>
          <w:tcPr>
            <w:tcW w:w="0" w:type="auto"/>
            <w:tcBorders>
              <w:top w:val="nil"/>
              <w:left w:val="nil"/>
              <w:bottom w:val="nil"/>
              <w:right w:val="nil"/>
            </w:tcBorders>
            <w:shd w:val="clear" w:color="auto" w:fill="auto"/>
            <w:noWrap/>
            <w:vAlign w:val="bottom"/>
            <w:hideMark/>
          </w:tcPr>
          <w:p w14:paraId="6FC6150A" w14:textId="77777777" w:rsidR="007E5650" w:rsidRPr="007E5650" w:rsidRDefault="007E5650" w:rsidP="007E5650">
            <w:pPr>
              <w:spacing w:after="0" w:line="240" w:lineRule="auto"/>
              <w:rPr>
                <w:rFonts w:ascii="Times New Roman" w:eastAsia="Times New Roman" w:hAnsi="Times New Roman" w:cs="Times New Roman"/>
                <w:sz w:val="16"/>
                <w:szCs w:val="20"/>
                <w:lang w:eastAsia="en-IN"/>
              </w:rPr>
            </w:pPr>
          </w:p>
        </w:tc>
        <w:tc>
          <w:tcPr>
            <w:tcW w:w="1318" w:type="dxa"/>
            <w:tcBorders>
              <w:top w:val="nil"/>
              <w:left w:val="nil"/>
              <w:bottom w:val="nil"/>
              <w:right w:val="single" w:sz="4" w:space="0" w:color="auto"/>
            </w:tcBorders>
            <w:shd w:val="clear" w:color="auto" w:fill="auto"/>
            <w:noWrap/>
            <w:vAlign w:val="bottom"/>
            <w:hideMark/>
          </w:tcPr>
          <w:p w14:paraId="1D221AB2"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 </w:t>
            </w:r>
          </w:p>
        </w:tc>
      </w:tr>
      <w:tr w:rsidR="007E5650" w:rsidRPr="007E5650" w14:paraId="1CD2E146" w14:textId="77777777" w:rsidTr="007E5650">
        <w:trPr>
          <w:trHeight w:val="300"/>
          <w:jc w:val="center"/>
        </w:trPr>
        <w:tc>
          <w:tcPr>
            <w:tcW w:w="1723" w:type="dxa"/>
            <w:tcBorders>
              <w:top w:val="nil"/>
              <w:left w:val="single" w:sz="4" w:space="0" w:color="auto"/>
              <w:bottom w:val="nil"/>
              <w:right w:val="nil"/>
            </w:tcBorders>
            <w:shd w:val="clear" w:color="auto" w:fill="auto"/>
            <w:noWrap/>
            <w:vAlign w:val="bottom"/>
            <w:hideMark/>
          </w:tcPr>
          <w:p w14:paraId="42FD47BC"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No</w:t>
            </w:r>
          </w:p>
        </w:tc>
        <w:tc>
          <w:tcPr>
            <w:tcW w:w="0" w:type="auto"/>
            <w:tcBorders>
              <w:top w:val="nil"/>
              <w:left w:val="single" w:sz="4" w:space="0" w:color="auto"/>
              <w:bottom w:val="nil"/>
              <w:right w:val="nil"/>
            </w:tcBorders>
            <w:shd w:val="clear" w:color="auto" w:fill="auto"/>
            <w:noWrap/>
            <w:vAlign w:val="bottom"/>
            <w:hideMark/>
          </w:tcPr>
          <w:p w14:paraId="09B5C90C"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 </w:t>
            </w:r>
          </w:p>
        </w:tc>
        <w:tc>
          <w:tcPr>
            <w:tcW w:w="0" w:type="auto"/>
            <w:tcBorders>
              <w:top w:val="nil"/>
              <w:left w:val="nil"/>
              <w:bottom w:val="nil"/>
              <w:right w:val="nil"/>
            </w:tcBorders>
            <w:shd w:val="clear" w:color="auto" w:fill="auto"/>
            <w:noWrap/>
            <w:vAlign w:val="bottom"/>
            <w:hideMark/>
          </w:tcPr>
          <w:p w14:paraId="1DEE8B5B"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p>
        </w:tc>
        <w:tc>
          <w:tcPr>
            <w:tcW w:w="0" w:type="auto"/>
            <w:tcBorders>
              <w:top w:val="nil"/>
              <w:left w:val="nil"/>
              <w:bottom w:val="nil"/>
              <w:right w:val="nil"/>
            </w:tcBorders>
            <w:shd w:val="clear" w:color="auto" w:fill="auto"/>
            <w:noWrap/>
            <w:vAlign w:val="bottom"/>
            <w:hideMark/>
          </w:tcPr>
          <w:p w14:paraId="6364EC29" w14:textId="77777777" w:rsidR="007E5650" w:rsidRPr="007E5650" w:rsidRDefault="007E5650" w:rsidP="007E5650">
            <w:pPr>
              <w:spacing w:after="0" w:line="240" w:lineRule="auto"/>
              <w:jc w:val="right"/>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w:t>
            </w:r>
          </w:p>
        </w:tc>
        <w:tc>
          <w:tcPr>
            <w:tcW w:w="0" w:type="auto"/>
            <w:tcBorders>
              <w:top w:val="nil"/>
              <w:left w:val="nil"/>
              <w:bottom w:val="nil"/>
              <w:right w:val="single" w:sz="4" w:space="0" w:color="auto"/>
            </w:tcBorders>
            <w:shd w:val="clear" w:color="auto" w:fill="auto"/>
            <w:noWrap/>
            <w:vAlign w:val="bottom"/>
            <w:hideMark/>
          </w:tcPr>
          <w:p w14:paraId="31C4D363" w14:textId="77777777" w:rsidR="007E5650" w:rsidRPr="007E5650" w:rsidRDefault="007E5650" w:rsidP="007E5650">
            <w:pPr>
              <w:spacing w:after="0" w:line="240" w:lineRule="auto"/>
              <w:jc w:val="right"/>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w:t>
            </w:r>
          </w:p>
        </w:tc>
        <w:tc>
          <w:tcPr>
            <w:tcW w:w="0" w:type="auto"/>
            <w:tcBorders>
              <w:top w:val="nil"/>
              <w:left w:val="nil"/>
              <w:bottom w:val="nil"/>
              <w:right w:val="nil"/>
            </w:tcBorders>
            <w:shd w:val="clear" w:color="auto" w:fill="auto"/>
            <w:noWrap/>
            <w:vAlign w:val="bottom"/>
            <w:hideMark/>
          </w:tcPr>
          <w:p w14:paraId="66EE456B" w14:textId="77777777" w:rsidR="007E5650" w:rsidRPr="007E5650" w:rsidRDefault="007E5650" w:rsidP="007E5650">
            <w:pPr>
              <w:spacing w:after="0" w:line="240" w:lineRule="auto"/>
              <w:jc w:val="right"/>
              <w:rPr>
                <w:rFonts w:ascii="Times New Roman" w:eastAsia="Times New Roman" w:hAnsi="Times New Roman" w:cs="Times New Roman"/>
                <w:color w:val="000000"/>
                <w:sz w:val="16"/>
                <w:szCs w:val="20"/>
                <w:lang w:eastAsia="en-IN"/>
              </w:rPr>
            </w:pPr>
          </w:p>
        </w:tc>
        <w:tc>
          <w:tcPr>
            <w:tcW w:w="0" w:type="auto"/>
            <w:tcBorders>
              <w:top w:val="nil"/>
              <w:left w:val="nil"/>
              <w:bottom w:val="nil"/>
              <w:right w:val="nil"/>
            </w:tcBorders>
            <w:shd w:val="clear" w:color="auto" w:fill="auto"/>
            <w:noWrap/>
            <w:vAlign w:val="bottom"/>
            <w:hideMark/>
          </w:tcPr>
          <w:p w14:paraId="5DEA0C83" w14:textId="77777777" w:rsidR="007E5650" w:rsidRPr="007E5650" w:rsidRDefault="007E5650" w:rsidP="007E5650">
            <w:pPr>
              <w:spacing w:after="0" w:line="240" w:lineRule="auto"/>
              <w:rPr>
                <w:rFonts w:ascii="Times New Roman" w:eastAsia="Times New Roman" w:hAnsi="Times New Roman" w:cs="Times New Roman"/>
                <w:sz w:val="16"/>
                <w:szCs w:val="20"/>
                <w:lang w:eastAsia="en-IN"/>
              </w:rPr>
            </w:pPr>
          </w:p>
        </w:tc>
        <w:tc>
          <w:tcPr>
            <w:tcW w:w="0" w:type="auto"/>
            <w:tcBorders>
              <w:top w:val="nil"/>
              <w:left w:val="nil"/>
              <w:bottom w:val="nil"/>
              <w:right w:val="nil"/>
            </w:tcBorders>
            <w:shd w:val="clear" w:color="auto" w:fill="auto"/>
            <w:noWrap/>
            <w:vAlign w:val="bottom"/>
            <w:hideMark/>
          </w:tcPr>
          <w:p w14:paraId="76EED3FB" w14:textId="77777777" w:rsidR="007E5650" w:rsidRPr="007E5650" w:rsidRDefault="007E5650" w:rsidP="007E5650">
            <w:pPr>
              <w:spacing w:after="0" w:line="240" w:lineRule="auto"/>
              <w:jc w:val="right"/>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w:t>
            </w:r>
          </w:p>
        </w:tc>
        <w:tc>
          <w:tcPr>
            <w:tcW w:w="1318" w:type="dxa"/>
            <w:tcBorders>
              <w:top w:val="nil"/>
              <w:left w:val="nil"/>
              <w:bottom w:val="nil"/>
              <w:right w:val="single" w:sz="4" w:space="0" w:color="auto"/>
            </w:tcBorders>
            <w:shd w:val="clear" w:color="auto" w:fill="auto"/>
            <w:noWrap/>
            <w:vAlign w:val="bottom"/>
            <w:hideMark/>
          </w:tcPr>
          <w:p w14:paraId="43472E95" w14:textId="77777777" w:rsidR="007E5650" w:rsidRPr="007E5650" w:rsidRDefault="007E5650" w:rsidP="007E5650">
            <w:pPr>
              <w:spacing w:after="0" w:line="240" w:lineRule="auto"/>
              <w:jc w:val="right"/>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w:t>
            </w:r>
          </w:p>
        </w:tc>
      </w:tr>
      <w:tr w:rsidR="007E5650" w:rsidRPr="007E5650" w14:paraId="7D918F34" w14:textId="77777777" w:rsidTr="007E5650">
        <w:trPr>
          <w:trHeight w:val="300"/>
          <w:jc w:val="center"/>
        </w:trPr>
        <w:tc>
          <w:tcPr>
            <w:tcW w:w="1723" w:type="dxa"/>
            <w:tcBorders>
              <w:top w:val="nil"/>
              <w:left w:val="single" w:sz="4" w:space="0" w:color="auto"/>
              <w:bottom w:val="nil"/>
              <w:right w:val="nil"/>
            </w:tcBorders>
            <w:shd w:val="clear" w:color="auto" w:fill="auto"/>
            <w:noWrap/>
            <w:vAlign w:val="bottom"/>
            <w:hideMark/>
          </w:tcPr>
          <w:p w14:paraId="6118F76B"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At least 4 visits</w:t>
            </w:r>
          </w:p>
        </w:tc>
        <w:tc>
          <w:tcPr>
            <w:tcW w:w="0" w:type="auto"/>
            <w:tcBorders>
              <w:top w:val="nil"/>
              <w:left w:val="single" w:sz="4" w:space="0" w:color="auto"/>
              <w:bottom w:val="nil"/>
              <w:right w:val="nil"/>
            </w:tcBorders>
            <w:shd w:val="clear" w:color="auto" w:fill="auto"/>
            <w:noWrap/>
            <w:vAlign w:val="bottom"/>
            <w:hideMark/>
          </w:tcPr>
          <w:p w14:paraId="15D8BE88"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 </w:t>
            </w:r>
          </w:p>
        </w:tc>
        <w:tc>
          <w:tcPr>
            <w:tcW w:w="0" w:type="auto"/>
            <w:tcBorders>
              <w:top w:val="nil"/>
              <w:left w:val="nil"/>
              <w:bottom w:val="nil"/>
              <w:right w:val="nil"/>
            </w:tcBorders>
            <w:shd w:val="clear" w:color="auto" w:fill="auto"/>
            <w:noWrap/>
            <w:vAlign w:val="bottom"/>
            <w:hideMark/>
          </w:tcPr>
          <w:p w14:paraId="37122825"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p>
        </w:tc>
        <w:tc>
          <w:tcPr>
            <w:tcW w:w="0" w:type="auto"/>
            <w:tcBorders>
              <w:top w:val="nil"/>
              <w:left w:val="nil"/>
              <w:bottom w:val="nil"/>
              <w:right w:val="nil"/>
            </w:tcBorders>
            <w:shd w:val="clear" w:color="auto" w:fill="auto"/>
            <w:noWrap/>
            <w:vAlign w:val="bottom"/>
            <w:hideMark/>
          </w:tcPr>
          <w:p w14:paraId="4E9AEAE2"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0.89***(0.037)</w:t>
            </w:r>
          </w:p>
        </w:tc>
        <w:tc>
          <w:tcPr>
            <w:tcW w:w="0" w:type="auto"/>
            <w:tcBorders>
              <w:top w:val="nil"/>
              <w:left w:val="nil"/>
              <w:bottom w:val="nil"/>
              <w:right w:val="single" w:sz="4" w:space="0" w:color="auto"/>
            </w:tcBorders>
            <w:shd w:val="clear" w:color="auto" w:fill="auto"/>
            <w:noWrap/>
            <w:vAlign w:val="bottom"/>
            <w:hideMark/>
          </w:tcPr>
          <w:p w14:paraId="2831B8F8"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0.87***(0.037)</w:t>
            </w:r>
          </w:p>
        </w:tc>
        <w:tc>
          <w:tcPr>
            <w:tcW w:w="0" w:type="auto"/>
            <w:tcBorders>
              <w:top w:val="nil"/>
              <w:left w:val="nil"/>
              <w:bottom w:val="nil"/>
              <w:right w:val="nil"/>
            </w:tcBorders>
            <w:shd w:val="clear" w:color="auto" w:fill="auto"/>
            <w:noWrap/>
            <w:vAlign w:val="bottom"/>
            <w:hideMark/>
          </w:tcPr>
          <w:p w14:paraId="1691C5E8"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p>
        </w:tc>
        <w:tc>
          <w:tcPr>
            <w:tcW w:w="0" w:type="auto"/>
            <w:tcBorders>
              <w:top w:val="nil"/>
              <w:left w:val="nil"/>
              <w:bottom w:val="nil"/>
              <w:right w:val="nil"/>
            </w:tcBorders>
            <w:shd w:val="clear" w:color="auto" w:fill="auto"/>
            <w:noWrap/>
            <w:vAlign w:val="bottom"/>
            <w:hideMark/>
          </w:tcPr>
          <w:p w14:paraId="71621784" w14:textId="77777777" w:rsidR="007E5650" w:rsidRPr="007E5650" w:rsidRDefault="007E5650" w:rsidP="007E5650">
            <w:pPr>
              <w:spacing w:after="0" w:line="240" w:lineRule="auto"/>
              <w:rPr>
                <w:rFonts w:ascii="Times New Roman" w:eastAsia="Times New Roman" w:hAnsi="Times New Roman" w:cs="Times New Roman"/>
                <w:sz w:val="16"/>
                <w:szCs w:val="20"/>
                <w:lang w:eastAsia="en-IN"/>
              </w:rPr>
            </w:pPr>
          </w:p>
        </w:tc>
        <w:tc>
          <w:tcPr>
            <w:tcW w:w="0" w:type="auto"/>
            <w:tcBorders>
              <w:top w:val="nil"/>
              <w:left w:val="nil"/>
              <w:bottom w:val="nil"/>
              <w:right w:val="nil"/>
            </w:tcBorders>
            <w:shd w:val="clear" w:color="auto" w:fill="auto"/>
            <w:noWrap/>
            <w:vAlign w:val="bottom"/>
            <w:hideMark/>
          </w:tcPr>
          <w:p w14:paraId="5B2D12AB"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0.86***(0.038)</w:t>
            </w:r>
          </w:p>
        </w:tc>
        <w:tc>
          <w:tcPr>
            <w:tcW w:w="1318" w:type="dxa"/>
            <w:tcBorders>
              <w:top w:val="nil"/>
              <w:left w:val="nil"/>
              <w:bottom w:val="nil"/>
              <w:right w:val="single" w:sz="4" w:space="0" w:color="auto"/>
            </w:tcBorders>
            <w:shd w:val="clear" w:color="auto" w:fill="auto"/>
            <w:noWrap/>
            <w:vAlign w:val="bottom"/>
            <w:hideMark/>
          </w:tcPr>
          <w:p w14:paraId="6B3223BA"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0.85**(0.039)</w:t>
            </w:r>
          </w:p>
        </w:tc>
      </w:tr>
      <w:tr w:rsidR="007E5650" w:rsidRPr="007E5650" w14:paraId="07DA752E" w14:textId="77777777" w:rsidTr="007E5650">
        <w:trPr>
          <w:trHeight w:val="300"/>
          <w:jc w:val="center"/>
        </w:trPr>
        <w:tc>
          <w:tcPr>
            <w:tcW w:w="1723" w:type="dxa"/>
            <w:tcBorders>
              <w:top w:val="nil"/>
              <w:left w:val="single" w:sz="4" w:space="0" w:color="auto"/>
              <w:bottom w:val="nil"/>
              <w:right w:val="nil"/>
            </w:tcBorders>
            <w:shd w:val="clear" w:color="auto" w:fill="auto"/>
            <w:noWrap/>
            <w:vAlign w:val="bottom"/>
            <w:hideMark/>
          </w:tcPr>
          <w:p w14:paraId="542FA8D0" w14:textId="77777777" w:rsidR="007E5650" w:rsidRPr="007E5650" w:rsidRDefault="007E5650" w:rsidP="007E5650">
            <w:pPr>
              <w:spacing w:after="0" w:line="240" w:lineRule="auto"/>
              <w:rPr>
                <w:rFonts w:ascii="Times New Roman" w:eastAsia="Times New Roman" w:hAnsi="Times New Roman" w:cs="Times New Roman"/>
                <w:b/>
                <w:bCs/>
                <w:i/>
                <w:iCs/>
                <w:color w:val="000000"/>
                <w:sz w:val="16"/>
                <w:szCs w:val="20"/>
                <w:lang w:eastAsia="en-IN"/>
              </w:rPr>
            </w:pPr>
            <w:r w:rsidRPr="007E5650">
              <w:rPr>
                <w:rFonts w:ascii="Times New Roman" w:eastAsia="Times New Roman" w:hAnsi="Times New Roman" w:cs="Times New Roman"/>
                <w:b/>
                <w:bCs/>
                <w:i/>
                <w:iCs/>
                <w:color w:val="000000"/>
                <w:sz w:val="16"/>
                <w:szCs w:val="20"/>
                <w:lang w:eastAsia="en-IN"/>
              </w:rPr>
              <w:t>Iron tablets/syrup</w:t>
            </w:r>
          </w:p>
        </w:tc>
        <w:tc>
          <w:tcPr>
            <w:tcW w:w="0" w:type="auto"/>
            <w:tcBorders>
              <w:top w:val="nil"/>
              <w:left w:val="single" w:sz="4" w:space="0" w:color="auto"/>
              <w:bottom w:val="nil"/>
              <w:right w:val="nil"/>
            </w:tcBorders>
            <w:shd w:val="clear" w:color="auto" w:fill="auto"/>
            <w:noWrap/>
            <w:vAlign w:val="bottom"/>
            <w:hideMark/>
          </w:tcPr>
          <w:p w14:paraId="436C1532"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 </w:t>
            </w:r>
          </w:p>
        </w:tc>
        <w:tc>
          <w:tcPr>
            <w:tcW w:w="0" w:type="auto"/>
            <w:tcBorders>
              <w:top w:val="nil"/>
              <w:left w:val="nil"/>
              <w:bottom w:val="nil"/>
              <w:right w:val="nil"/>
            </w:tcBorders>
            <w:shd w:val="clear" w:color="auto" w:fill="auto"/>
            <w:noWrap/>
            <w:vAlign w:val="bottom"/>
            <w:hideMark/>
          </w:tcPr>
          <w:p w14:paraId="2475ECA4"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p>
        </w:tc>
        <w:tc>
          <w:tcPr>
            <w:tcW w:w="0" w:type="auto"/>
            <w:tcBorders>
              <w:top w:val="nil"/>
              <w:left w:val="nil"/>
              <w:bottom w:val="nil"/>
              <w:right w:val="nil"/>
            </w:tcBorders>
            <w:shd w:val="clear" w:color="auto" w:fill="auto"/>
            <w:noWrap/>
            <w:vAlign w:val="bottom"/>
            <w:hideMark/>
          </w:tcPr>
          <w:p w14:paraId="5B04225F" w14:textId="77777777" w:rsidR="007E5650" w:rsidRPr="007E5650" w:rsidRDefault="007E5650" w:rsidP="007E5650">
            <w:pPr>
              <w:spacing w:after="0" w:line="240" w:lineRule="auto"/>
              <w:rPr>
                <w:rFonts w:ascii="Times New Roman" w:eastAsia="Times New Roman" w:hAnsi="Times New Roman" w:cs="Times New Roman"/>
                <w:sz w:val="16"/>
                <w:szCs w:val="20"/>
                <w:lang w:eastAsia="en-IN"/>
              </w:rPr>
            </w:pPr>
          </w:p>
        </w:tc>
        <w:tc>
          <w:tcPr>
            <w:tcW w:w="0" w:type="auto"/>
            <w:tcBorders>
              <w:top w:val="nil"/>
              <w:left w:val="nil"/>
              <w:bottom w:val="nil"/>
              <w:right w:val="single" w:sz="4" w:space="0" w:color="auto"/>
            </w:tcBorders>
            <w:shd w:val="clear" w:color="auto" w:fill="auto"/>
            <w:noWrap/>
            <w:vAlign w:val="bottom"/>
            <w:hideMark/>
          </w:tcPr>
          <w:p w14:paraId="48A78BB3"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 </w:t>
            </w:r>
          </w:p>
        </w:tc>
        <w:tc>
          <w:tcPr>
            <w:tcW w:w="0" w:type="auto"/>
            <w:tcBorders>
              <w:top w:val="nil"/>
              <w:left w:val="nil"/>
              <w:bottom w:val="nil"/>
              <w:right w:val="nil"/>
            </w:tcBorders>
            <w:shd w:val="clear" w:color="auto" w:fill="auto"/>
            <w:noWrap/>
            <w:vAlign w:val="bottom"/>
            <w:hideMark/>
          </w:tcPr>
          <w:p w14:paraId="5EA72F29"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p>
        </w:tc>
        <w:tc>
          <w:tcPr>
            <w:tcW w:w="0" w:type="auto"/>
            <w:tcBorders>
              <w:top w:val="nil"/>
              <w:left w:val="nil"/>
              <w:bottom w:val="nil"/>
              <w:right w:val="nil"/>
            </w:tcBorders>
            <w:shd w:val="clear" w:color="auto" w:fill="auto"/>
            <w:noWrap/>
            <w:vAlign w:val="bottom"/>
            <w:hideMark/>
          </w:tcPr>
          <w:p w14:paraId="4EC92FA1" w14:textId="77777777" w:rsidR="007E5650" w:rsidRPr="007E5650" w:rsidRDefault="007E5650" w:rsidP="007E5650">
            <w:pPr>
              <w:spacing w:after="0" w:line="240" w:lineRule="auto"/>
              <w:rPr>
                <w:rFonts w:ascii="Times New Roman" w:eastAsia="Times New Roman" w:hAnsi="Times New Roman" w:cs="Times New Roman"/>
                <w:sz w:val="16"/>
                <w:szCs w:val="20"/>
                <w:lang w:eastAsia="en-IN"/>
              </w:rPr>
            </w:pPr>
          </w:p>
        </w:tc>
        <w:tc>
          <w:tcPr>
            <w:tcW w:w="0" w:type="auto"/>
            <w:tcBorders>
              <w:top w:val="nil"/>
              <w:left w:val="nil"/>
              <w:bottom w:val="nil"/>
              <w:right w:val="nil"/>
            </w:tcBorders>
            <w:shd w:val="clear" w:color="auto" w:fill="auto"/>
            <w:noWrap/>
            <w:vAlign w:val="bottom"/>
            <w:hideMark/>
          </w:tcPr>
          <w:p w14:paraId="1735175F" w14:textId="77777777" w:rsidR="007E5650" w:rsidRPr="007E5650" w:rsidRDefault="007E5650" w:rsidP="007E5650">
            <w:pPr>
              <w:spacing w:after="0" w:line="240" w:lineRule="auto"/>
              <w:rPr>
                <w:rFonts w:ascii="Times New Roman" w:eastAsia="Times New Roman" w:hAnsi="Times New Roman" w:cs="Times New Roman"/>
                <w:sz w:val="16"/>
                <w:szCs w:val="20"/>
                <w:lang w:eastAsia="en-IN"/>
              </w:rPr>
            </w:pPr>
          </w:p>
        </w:tc>
        <w:tc>
          <w:tcPr>
            <w:tcW w:w="1318" w:type="dxa"/>
            <w:tcBorders>
              <w:top w:val="nil"/>
              <w:left w:val="nil"/>
              <w:bottom w:val="nil"/>
              <w:right w:val="single" w:sz="4" w:space="0" w:color="auto"/>
            </w:tcBorders>
            <w:shd w:val="clear" w:color="auto" w:fill="auto"/>
            <w:noWrap/>
            <w:vAlign w:val="bottom"/>
            <w:hideMark/>
          </w:tcPr>
          <w:p w14:paraId="6ACE4FDB"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 </w:t>
            </w:r>
          </w:p>
        </w:tc>
      </w:tr>
      <w:tr w:rsidR="007E5650" w:rsidRPr="007E5650" w14:paraId="04345305" w14:textId="77777777" w:rsidTr="007E5650">
        <w:trPr>
          <w:trHeight w:val="300"/>
          <w:jc w:val="center"/>
        </w:trPr>
        <w:tc>
          <w:tcPr>
            <w:tcW w:w="1723" w:type="dxa"/>
            <w:tcBorders>
              <w:top w:val="nil"/>
              <w:left w:val="single" w:sz="4" w:space="0" w:color="auto"/>
              <w:bottom w:val="nil"/>
              <w:right w:val="nil"/>
            </w:tcBorders>
            <w:shd w:val="clear" w:color="auto" w:fill="auto"/>
            <w:noWrap/>
            <w:vAlign w:val="bottom"/>
            <w:hideMark/>
          </w:tcPr>
          <w:p w14:paraId="62CE197C"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No</w:t>
            </w:r>
          </w:p>
        </w:tc>
        <w:tc>
          <w:tcPr>
            <w:tcW w:w="0" w:type="auto"/>
            <w:tcBorders>
              <w:top w:val="nil"/>
              <w:left w:val="single" w:sz="4" w:space="0" w:color="auto"/>
              <w:bottom w:val="nil"/>
              <w:right w:val="nil"/>
            </w:tcBorders>
            <w:shd w:val="clear" w:color="auto" w:fill="auto"/>
            <w:noWrap/>
            <w:vAlign w:val="bottom"/>
            <w:hideMark/>
          </w:tcPr>
          <w:p w14:paraId="17B49798"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 </w:t>
            </w:r>
          </w:p>
        </w:tc>
        <w:tc>
          <w:tcPr>
            <w:tcW w:w="0" w:type="auto"/>
            <w:tcBorders>
              <w:top w:val="nil"/>
              <w:left w:val="nil"/>
              <w:bottom w:val="nil"/>
              <w:right w:val="nil"/>
            </w:tcBorders>
            <w:shd w:val="clear" w:color="auto" w:fill="auto"/>
            <w:noWrap/>
            <w:vAlign w:val="bottom"/>
            <w:hideMark/>
          </w:tcPr>
          <w:p w14:paraId="06286B21"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p>
        </w:tc>
        <w:tc>
          <w:tcPr>
            <w:tcW w:w="0" w:type="auto"/>
            <w:tcBorders>
              <w:top w:val="nil"/>
              <w:left w:val="nil"/>
              <w:bottom w:val="nil"/>
              <w:right w:val="nil"/>
            </w:tcBorders>
            <w:shd w:val="clear" w:color="auto" w:fill="auto"/>
            <w:noWrap/>
            <w:vAlign w:val="bottom"/>
            <w:hideMark/>
          </w:tcPr>
          <w:p w14:paraId="57A27A59" w14:textId="77777777" w:rsidR="007E5650" w:rsidRPr="007E5650" w:rsidRDefault="007E5650" w:rsidP="007E5650">
            <w:pPr>
              <w:spacing w:after="0" w:line="240" w:lineRule="auto"/>
              <w:jc w:val="right"/>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w:t>
            </w:r>
          </w:p>
        </w:tc>
        <w:tc>
          <w:tcPr>
            <w:tcW w:w="0" w:type="auto"/>
            <w:tcBorders>
              <w:top w:val="nil"/>
              <w:left w:val="nil"/>
              <w:bottom w:val="nil"/>
              <w:right w:val="single" w:sz="4" w:space="0" w:color="auto"/>
            </w:tcBorders>
            <w:shd w:val="clear" w:color="auto" w:fill="auto"/>
            <w:noWrap/>
            <w:vAlign w:val="bottom"/>
            <w:hideMark/>
          </w:tcPr>
          <w:p w14:paraId="0F3C8C5D" w14:textId="77777777" w:rsidR="007E5650" w:rsidRPr="007E5650" w:rsidRDefault="007E5650" w:rsidP="007E5650">
            <w:pPr>
              <w:spacing w:after="0" w:line="240" w:lineRule="auto"/>
              <w:jc w:val="right"/>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w:t>
            </w:r>
          </w:p>
        </w:tc>
        <w:tc>
          <w:tcPr>
            <w:tcW w:w="0" w:type="auto"/>
            <w:tcBorders>
              <w:top w:val="nil"/>
              <w:left w:val="nil"/>
              <w:bottom w:val="nil"/>
              <w:right w:val="nil"/>
            </w:tcBorders>
            <w:shd w:val="clear" w:color="auto" w:fill="auto"/>
            <w:noWrap/>
            <w:vAlign w:val="bottom"/>
            <w:hideMark/>
          </w:tcPr>
          <w:p w14:paraId="20E19212" w14:textId="77777777" w:rsidR="007E5650" w:rsidRPr="007E5650" w:rsidRDefault="007E5650" w:rsidP="007E5650">
            <w:pPr>
              <w:spacing w:after="0" w:line="240" w:lineRule="auto"/>
              <w:jc w:val="right"/>
              <w:rPr>
                <w:rFonts w:ascii="Times New Roman" w:eastAsia="Times New Roman" w:hAnsi="Times New Roman" w:cs="Times New Roman"/>
                <w:color w:val="000000"/>
                <w:sz w:val="16"/>
                <w:szCs w:val="20"/>
                <w:lang w:eastAsia="en-IN"/>
              </w:rPr>
            </w:pPr>
          </w:p>
        </w:tc>
        <w:tc>
          <w:tcPr>
            <w:tcW w:w="0" w:type="auto"/>
            <w:tcBorders>
              <w:top w:val="nil"/>
              <w:left w:val="nil"/>
              <w:bottom w:val="nil"/>
              <w:right w:val="nil"/>
            </w:tcBorders>
            <w:shd w:val="clear" w:color="auto" w:fill="auto"/>
            <w:noWrap/>
            <w:vAlign w:val="bottom"/>
            <w:hideMark/>
          </w:tcPr>
          <w:p w14:paraId="08AD7E8E" w14:textId="77777777" w:rsidR="007E5650" w:rsidRPr="007E5650" w:rsidRDefault="007E5650" w:rsidP="007E5650">
            <w:pPr>
              <w:spacing w:after="0" w:line="240" w:lineRule="auto"/>
              <w:rPr>
                <w:rFonts w:ascii="Times New Roman" w:eastAsia="Times New Roman" w:hAnsi="Times New Roman" w:cs="Times New Roman"/>
                <w:sz w:val="16"/>
                <w:szCs w:val="20"/>
                <w:lang w:eastAsia="en-IN"/>
              </w:rPr>
            </w:pPr>
          </w:p>
        </w:tc>
        <w:tc>
          <w:tcPr>
            <w:tcW w:w="0" w:type="auto"/>
            <w:tcBorders>
              <w:top w:val="nil"/>
              <w:left w:val="nil"/>
              <w:bottom w:val="nil"/>
              <w:right w:val="nil"/>
            </w:tcBorders>
            <w:shd w:val="clear" w:color="auto" w:fill="auto"/>
            <w:noWrap/>
            <w:vAlign w:val="bottom"/>
            <w:hideMark/>
          </w:tcPr>
          <w:p w14:paraId="02DCC20A" w14:textId="77777777" w:rsidR="007E5650" w:rsidRPr="007E5650" w:rsidRDefault="007E5650" w:rsidP="007E5650">
            <w:pPr>
              <w:spacing w:after="0" w:line="240" w:lineRule="auto"/>
              <w:jc w:val="right"/>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w:t>
            </w:r>
          </w:p>
        </w:tc>
        <w:tc>
          <w:tcPr>
            <w:tcW w:w="1318" w:type="dxa"/>
            <w:tcBorders>
              <w:top w:val="nil"/>
              <w:left w:val="nil"/>
              <w:bottom w:val="nil"/>
              <w:right w:val="single" w:sz="4" w:space="0" w:color="auto"/>
            </w:tcBorders>
            <w:shd w:val="clear" w:color="auto" w:fill="auto"/>
            <w:noWrap/>
            <w:vAlign w:val="bottom"/>
            <w:hideMark/>
          </w:tcPr>
          <w:p w14:paraId="6A0CB2CD" w14:textId="77777777" w:rsidR="007E5650" w:rsidRPr="007E5650" w:rsidRDefault="007E5650" w:rsidP="007E5650">
            <w:pPr>
              <w:spacing w:after="0" w:line="240" w:lineRule="auto"/>
              <w:jc w:val="right"/>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w:t>
            </w:r>
          </w:p>
        </w:tc>
      </w:tr>
      <w:tr w:rsidR="007E5650" w:rsidRPr="007E5650" w14:paraId="112C8677" w14:textId="77777777" w:rsidTr="007E5650">
        <w:trPr>
          <w:trHeight w:val="300"/>
          <w:jc w:val="center"/>
        </w:trPr>
        <w:tc>
          <w:tcPr>
            <w:tcW w:w="1723" w:type="dxa"/>
            <w:tcBorders>
              <w:top w:val="nil"/>
              <w:left w:val="single" w:sz="4" w:space="0" w:color="auto"/>
              <w:bottom w:val="nil"/>
              <w:right w:val="nil"/>
            </w:tcBorders>
            <w:shd w:val="clear" w:color="auto" w:fill="auto"/>
            <w:noWrap/>
            <w:vAlign w:val="bottom"/>
            <w:hideMark/>
          </w:tcPr>
          <w:p w14:paraId="6661AA8D"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Yes</w:t>
            </w:r>
          </w:p>
        </w:tc>
        <w:tc>
          <w:tcPr>
            <w:tcW w:w="0" w:type="auto"/>
            <w:tcBorders>
              <w:top w:val="nil"/>
              <w:left w:val="single" w:sz="4" w:space="0" w:color="auto"/>
              <w:bottom w:val="nil"/>
              <w:right w:val="nil"/>
            </w:tcBorders>
            <w:shd w:val="clear" w:color="auto" w:fill="auto"/>
            <w:noWrap/>
            <w:vAlign w:val="bottom"/>
            <w:hideMark/>
          </w:tcPr>
          <w:p w14:paraId="4BD8C4DB"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 </w:t>
            </w:r>
          </w:p>
        </w:tc>
        <w:tc>
          <w:tcPr>
            <w:tcW w:w="0" w:type="auto"/>
            <w:tcBorders>
              <w:top w:val="nil"/>
              <w:left w:val="nil"/>
              <w:bottom w:val="nil"/>
              <w:right w:val="nil"/>
            </w:tcBorders>
            <w:shd w:val="clear" w:color="auto" w:fill="auto"/>
            <w:noWrap/>
            <w:vAlign w:val="bottom"/>
            <w:hideMark/>
          </w:tcPr>
          <w:p w14:paraId="5604D309"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p>
        </w:tc>
        <w:tc>
          <w:tcPr>
            <w:tcW w:w="0" w:type="auto"/>
            <w:tcBorders>
              <w:top w:val="nil"/>
              <w:left w:val="nil"/>
              <w:bottom w:val="nil"/>
              <w:right w:val="nil"/>
            </w:tcBorders>
            <w:shd w:val="clear" w:color="auto" w:fill="auto"/>
            <w:noWrap/>
            <w:vAlign w:val="bottom"/>
            <w:hideMark/>
          </w:tcPr>
          <w:p w14:paraId="1220D312"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1.02(0.042)</w:t>
            </w:r>
          </w:p>
        </w:tc>
        <w:tc>
          <w:tcPr>
            <w:tcW w:w="0" w:type="auto"/>
            <w:tcBorders>
              <w:top w:val="nil"/>
              <w:left w:val="nil"/>
              <w:bottom w:val="nil"/>
              <w:right w:val="single" w:sz="4" w:space="0" w:color="auto"/>
            </w:tcBorders>
            <w:shd w:val="clear" w:color="auto" w:fill="auto"/>
            <w:noWrap/>
            <w:vAlign w:val="bottom"/>
            <w:hideMark/>
          </w:tcPr>
          <w:p w14:paraId="104E0201"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1.01(0.042)</w:t>
            </w:r>
          </w:p>
        </w:tc>
        <w:tc>
          <w:tcPr>
            <w:tcW w:w="0" w:type="auto"/>
            <w:tcBorders>
              <w:top w:val="nil"/>
              <w:left w:val="nil"/>
              <w:bottom w:val="nil"/>
              <w:right w:val="nil"/>
            </w:tcBorders>
            <w:shd w:val="clear" w:color="auto" w:fill="auto"/>
            <w:noWrap/>
            <w:vAlign w:val="bottom"/>
            <w:hideMark/>
          </w:tcPr>
          <w:p w14:paraId="1BAF9723"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p>
        </w:tc>
        <w:tc>
          <w:tcPr>
            <w:tcW w:w="0" w:type="auto"/>
            <w:tcBorders>
              <w:top w:val="nil"/>
              <w:left w:val="nil"/>
              <w:bottom w:val="nil"/>
              <w:right w:val="nil"/>
            </w:tcBorders>
            <w:shd w:val="clear" w:color="auto" w:fill="auto"/>
            <w:noWrap/>
            <w:vAlign w:val="bottom"/>
            <w:hideMark/>
          </w:tcPr>
          <w:p w14:paraId="3A45EB16" w14:textId="77777777" w:rsidR="007E5650" w:rsidRPr="007E5650" w:rsidRDefault="007E5650" w:rsidP="007E5650">
            <w:pPr>
              <w:spacing w:after="0" w:line="240" w:lineRule="auto"/>
              <w:rPr>
                <w:rFonts w:ascii="Times New Roman" w:eastAsia="Times New Roman" w:hAnsi="Times New Roman" w:cs="Times New Roman"/>
                <w:sz w:val="16"/>
                <w:szCs w:val="20"/>
                <w:lang w:eastAsia="en-IN"/>
              </w:rPr>
            </w:pPr>
          </w:p>
        </w:tc>
        <w:tc>
          <w:tcPr>
            <w:tcW w:w="0" w:type="auto"/>
            <w:tcBorders>
              <w:top w:val="nil"/>
              <w:left w:val="nil"/>
              <w:bottom w:val="nil"/>
              <w:right w:val="nil"/>
            </w:tcBorders>
            <w:shd w:val="clear" w:color="auto" w:fill="auto"/>
            <w:noWrap/>
            <w:vAlign w:val="bottom"/>
            <w:hideMark/>
          </w:tcPr>
          <w:p w14:paraId="27588EE0"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0.97(0.044)</w:t>
            </w:r>
          </w:p>
        </w:tc>
        <w:tc>
          <w:tcPr>
            <w:tcW w:w="1318" w:type="dxa"/>
            <w:tcBorders>
              <w:top w:val="nil"/>
              <w:left w:val="nil"/>
              <w:bottom w:val="nil"/>
              <w:right w:val="single" w:sz="4" w:space="0" w:color="auto"/>
            </w:tcBorders>
            <w:shd w:val="clear" w:color="auto" w:fill="auto"/>
            <w:noWrap/>
            <w:vAlign w:val="bottom"/>
            <w:hideMark/>
          </w:tcPr>
          <w:p w14:paraId="0B6DDFBA"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0.96(0.044)</w:t>
            </w:r>
          </w:p>
        </w:tc>
      </w:tr>
      <w:tr w:rsidR="007E5650" w:rsidRPr="007E5650" w14:paraId="56D1A104" w14:textId="77777777" w:rsidTr="007E5650">
        <w:trPr>
          <w:trHeight w:val="300"/>
          <w:jc w:val="center"/>
        </w:trPr>
        <w:tc>
          <w:tcPr>
            <w:tcW w:w="1723" w:type="dxa"/>
            <w:tcBorders>
              <w:top w:val="nil"/>
              <w:left w:val="single" w:sz="4" w:space="0" w:color="auto"/>
              <w:bottom w:val="nil"/>
              <w:right w:val="nil"/>
            </w:tcBorders>
            <w:shd w:val="clear" w:color="auto" w:fill="auto"/>
            <w:noWrap/>
            <w:vAlign w:val="bottom"/>
            <w:hideMark/>
          </w:tcPr>
          <w:p w14:paraId="742F36EE" w14:textId="77777777" w:rsidR="007E5650" w:rsidRPr="007E5650" w:rsidRDefault="007E5650" w:rsidP="007E5650">
            <w:pPr>
              <w:spacing w:after="0" w:line="240" w:lineRule="auto"/>
              <w:rPr>
                <w:rFonts w:ascii="Times New Roman" w:eastAsia="Times New Roman" w:hAnsi="Times New Roman" w:cs="Times New Roman"/>
                <w:b/>
                <w:bCs/>
                <w:i/>
                <w:iCs/>
                <w:color w:val="000000"/>
                <w:sz w:val="16"/>
                <w:szCs w:val="20"/>
                <w:lang w:eastAsia="en-IN"/>
              </w:rPr>
            </w:pPr>
            <w:r w:rsidRPr="007E5650">
              <w:rPr>
                <w:rFonts w:ascii="Times New Roman" w:eastAsia="Times New Roman" w:hAnsi="Times New Roman" w:cs="Times New Roman"/>
                <w:b/>
                <w:bCs/>
                <w:i/>
                <w:iCs/>
                <w:color w:val="000000"/>
                <w:sz w:val="16"/>
                <w:szCs w:val="20"/>
                <w:lang w:eastAsia="en-IN"/>
              </w:rPr>
              <w:t>Tetanus</w:t>
            </w:r>
          </w:p>
        </w:tc>
        <w:tc>
          <w:tcPr>
            <w:tcW w:w="0" w:type="auto"/>
            <w:tcBorders>
              <w:top w:val="nil"/>
              <w:left w:val="single" w:sz="4" w:space="0" w:color="auto"/>
              <w:bottom w:val="nil"/>
              <w:right w:val="nil"/>
            </w:tcBorders>
            <w:shd w:val="clear" w:color="auto" w:fill="auto"/>
            <w:noWrap/>
            <w:vAlign w:val="bottom"/>
            <w:hideMark/>
          </w:tcPr>
          <w:p w14:paraId="525B2F09"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 </w:t>
            </w:r>
          </w:p>
        </w:tc>
        <w:tc>
          <w:tcPr>
            <w:tcW w:w="0" w:type="auto"/>
            <w:tcBorders>
              <w:top w:val="nil"/>
              <w:left w:val="nil"/>
              <w:bottom w:val="nil"/>
              <w:right w:val="nil"/>
            </w:tcBorders>
            <w:shd w:val="clear" w:color="auto" w:fill="auto"/>
            <w:noWrap/>
            <w:vAlign w:val="bottom"/>
            <w:hideMark/>
          </w:tcPr>
          <w:p w14:paraId="0F285FBD"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p>
        </w:tc>
        <w:tc>
          <w:tcPr>
            <w:tcW w:w="0" w:type="auto"/>
            <w:tcBorders>
              <w:top w:val="nil"/>
              <w:left w:val="nil"/>
              <w:bottom w:val="nil"/>
              <w:right w:val="nil"/>
            </w:tcBorders>
            <w:shd w:val="clear" w:color="auto" w:fill="auto"/>
            <w:noWrap/>
            <w:vAlign w:val="bottom"/>
            <w:hideMark/>
          </w:tcPr>
          <w:p w14:paraId="1AED859E" w14:textId="77777777" w:rsidR="007E5650" w:rsidRPr="007E5650" w:rsidRDefault="007E5650" w:rsidP="007E5650">
            <w:pPr>
              <w:spacing w:after="0" w:line="240" w:lineRule="auto"/>
              <w:rPr>
                <w:rFonts w:ascii="Times New Roman" w:eastAsia="Times New Roman" w:hAnsi="Times New Roman" w:cs="Times New Roman"/>
                <w:sz w:val="16"/>
                <w:szCs w:val="20"/>
                <w:lang w:eastAsia="en-IN"/>
              </w:rPr>
            </w:pPr>
          </w:p>
        </w:tc>
        <w:tc>
          <w:tcPr>
            <w:tcW w:w="0" w:type="auto"/>
            <w:tcBorders>
              <w:top w:val="nil"/>
              <w:left w:val="nil"/>
              <w:bottom w:val="nil"/>
              <w:right w:val="single" w:sz="4" w:space="0" w:color="auto"/>
            </w:tcBorders>
            <w:shd w:val="clear" w:color="auto" w:fill="auto"/>
            <w:noWrap/>
            <w:vAlign w:val="bottom"/>
            <w:hideMark/>
          </w:tcPr>
          <w:p w14:paraId="252BBB78"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 </w:t>
            </w:r>
          </w:p>
        </w:tc>
        <w:tc>
          <w:tcPr>
            <w:tcW w:w="0" w:type="auto"/>
            <w:tcBorders>
              <w:top w:val="nil"/>
              <w:left w:val="nil"/>
              <w:bottom w:val="nil"/>
              <w:right w:val="nil"/>
            </w:tcBorders>
            <w:shd w:val="clear" w:color="auto" w:fill="auto"/>
            <w:noWrap/>
            <w:vAlign w:val="bottom"/>
            <w:hideMark/>
          </w:tcPr>
          <w:p w14:paraId="19C39F7F"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p>
        </w:tc>
        <w:tc>
          <w:tcPr>
            <w:tcW w:w="0" w:type="auto"/>
            <w:tcBorders>
              <w:top w:val="nil"/>
              <w:left w:val="nil"/>
              <w:bottom w:val="nil"/>
              <w:right w:val="nil"/>
            </w:tcBorders>
            <w:shd w:val="clear" w:color="auto" w:fill="auto"/>
            <w:noWrap/>
            <w:vAlign w:val="bottom"/>
            <w:hideMark/>
          </w:tcPr>
          <w:p w14:paraId="00CA87C2" w14:textId="77777777" w:rsidR="007E5650" w:rsidRPr="007E5650" w:rsidRDefault="007E5650" w:rsidP="007E5650">
            <w:pPr>
              <w:spacing w:after="0" w:line="240" w:lineRule="auto"/>
              <w:rPr>
                <w:rFonts w:ascii="Times New Roman" w:eastAsia="Times New Roman" w:hAnsi="Times New Roman" w:cs="Times New Roman"/>
                <w:sz w:val="16"/>
                <w:szCs w:val="20"/>
                <w:lang w:eastAsia="en-IN"/>
              </w:rPr>
            </w:pPr>
          </w:p>
        </w:tc>
        <w:tc>
          <w:tcPr>
            <w:tcW w:w="0" w:type="auto"/>
            <w:tcBorders>
              <w:top w:val="nil"/>
              <w:left w:val="nil"/>
              <w:bottom w:val="nil"/>
              <w:right w:val="nil"/>
            </w:tcBorders>
            <w:shd w:val="clear" w:color="auto" w:fill="auto"/>
            <w:noWrap/>
            <w:vAlign w:val="bottom"/>
            <w:hideMark/>
          </w:tcPr>
          <w:p w14:paraId="74C6CEED" w14:textId="77777777" w:rsidR="007E5650" w:rsidRPr="007E5650" w:rsidRDefault="007E5650" w:rsidP="007E5650">
            <w:pPr>
              <w:spacing w:after="0" w:line="240" w:lineRule="auto"/>
              <w:rPr>
                <w:rFonts w:ascii="Times New Roman" w:eastAsia="Times New Roman" w:hAnsi="Times New Roman" w:cs="Times New Roman"/>
                <w:sz w:val="16"/>
                <w:szCs w:val="20"/>
                <w:lang w:eastAsia="en-IN"/>
              </w:rPr>
            </w:pPr>
          </w:p>
        </w:tc>
        <w:tc>
          <w:tcPr>
            <w:tcW w:w="1318" w:type="dxa"/>
            <w:tcBorders>
              <w:top w:val="nil"/>
              <w:left w:val="nil"/>
              <w:bottom w:val="nil"/>
              <w:right w:val="single" w:sz="4" w:space="0" w:color="auto"/>
            </w:tcBorders>
            <w:shd w:val="clear" w:color="auto" w:fill="auto"/>
            <w:noWrap/>
            <w:vAlign w:val="bottom"/>
            <w:hideMark/>
          </w:tcPr>
          <w:p w14:paraId="09FD55CF"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 </w:t>
            </w:r>
          </w:p>
        </w:tc>
      </w:tr>
      <w:tr w:rsidR="007E5650" w:rsidRPr="007E5650" w14:paraId="4F06FC93" w14:textId="77777777" w:rsidTr="007E5650">
        <w:trPr>
          <w:trHeight w:val="300"/>
          <w:jc w:val="center"/>
        </w:trPr>
        <w:tc>
          <w:tcPr>
            <w:tcW w:w="1723" w:type="dxa"/>
            <w:tcBorders>
              <w:top w:val="nil"/>
              <w:left w:val="single" w:sz="4" w:space="0" w:color="auto"/>
              <w:bottom w:val="nil"/>
              <w:right w:val="nil"/>
            </w:tcBorders>
            <w:shd w:val="clear" w:color="auto" w:fill="auto"/>
            <w:noWrap/>
            <w:vAlign w:val="bottom"/>
            <w:hideMark/>
          </w:tcPr>
          <w:p w14:paraId="431B06D8"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No</w:t>
            </w:r>
          </w:p>
        </w:tc>
        <w:tc>
          <w:tcPr>
            <w:tcW w:w="0" w:type="auto"/>
            <w:tcBorders>
              <w:top w:val="nil"/>
              <w:left w:val="single" w:sz="4" w:space="0" w:color="auto"/>
              <w:bottom w:val="nil"/>
              <w:right w:val="nil"/>
            </w:tcBorders>
            <w:shd w:val="clear" w:color="auto" w:fill="auto"/>
            <w:noWrap/>
            <w:vAlign w:val="bottom"/>
            <w:hideMark/>
          </w:tcPr>
          <w:p w14:paraId="7EE277FD"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 </w:t>
            </w:r>
          </w:p>
        </w:tc>
        <w:tc>
          <w:tcPr>
            <w:tcW w:w="0" w:type="auto"/>
            <w:tcBorders>
              <w:top w:val="nil"/>
              <w:left w:val="nil"/>
              <w:bottom w:val="nil"/>
              <w:right w:val="nil"/>
            </w:tcBorders>
            <w:shd w:val="clear" w:color="auto" w:fill="auto"/>
            <w:noWrap/>
            <w:vAlign w:val="bottom"/>
            <w:hideMark/>
          </w:tcPr>
          <w:p w14:paraId="512217D9"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p>
        </w:tc>
        <w:tc>
          <w:tcPr>
            <w:tcW w:w="0" w:type="auto"/>
            <w:tcBorders>
              <w:top w:val="nil"/>
              <w:left w:val="nil"/>
              <w:bottom w:val="nil"/>
              <w:right w:val="nil"/>
            </w:tcBorders>
            <w:shd w:val="clear" w:color="auto" w:fill="auto"/>
            <w:noWrap/>
            <w:vAlign w:val="bottom"/>
            <w:hideMark/>
          </w:tcPr>
          <w:p w14:paraId="23F9D240" w14:textId="77777777" w:rsidR="007E5650" w:rsidRPr="007E5650" w:rsidRDefault="007E5650" w:rsidP="007E5650">
            <w:pPr>
              <w:spacing w:after="0" w:line="240" w:lineRule="auto"/>
              <w:jc w:val="right"/>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w:t>
            </w:r>
          </w:p>
        </w:tc>
        <w:tc>
          <w:tcPr>
            <w:tcW w:w="0" w:type="auto"/>
            <w:tcBorders>
              <w:top w:val="nil"/>
              <w:left w:val="nil"/>
              <w:bottom w:val="nil"/>
              <w:right w:val="single" w:sz="4" w:space="0" w:color="auto"/>
            </w:tcBorders>
            <w:shd w:val="clear" w:color="auto" w:fill="auto"/>
            <w:noWrap/>
            <w:vAlign w:val="bottom"/>
            <w:hideMark/>
          </w:tcPr>
          <w:p w14:paraId="4203A2BD" w14:textId="77777777" w:rsidR="007E5650" w:rsidRPr="007E5650" w:rsidRDefault="007E5650" w:rsidP="007E5650">
            <w:pPr>
              <w:spacing w:after="0" w:line="240" w:lineRule="auto"/>
              <w:jc w:val="right"/>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w:t>
            </w:r>
          </w:p>
        </w:tc>
        <w:tc>
          <w:tcPr>
            <w:tcW w:w="0" w:type="auto"/>
            <w:tcBorders>
              <w:top w:val="nil"/>
              <w:left w:val="nil"/>
              <w:bottom w:val="nil"/>
              <w:right w:val="nil"/>
            </w:tcBorders>
            <w:shd w:val="clear" w:color="auto" w:fill="auto"/>
            <w:noWrap/>
            <w:vAlign w:val="bottom"/>
            <w:hideMark/>
          </w:tcPr>
          <w:p w14:paraId="2086FD0F" w14:textId="77777777" w:rsidR="007E5650" w:rsidRPr="007E5650" w:rsidRDefault="007E5650" w:rsidP="007E5650">
            <w:pPr>
              <w:spacing w:after="0" w:line="240" w:lineRule="auto"/>
              <w:jc w:val="right"/>
              <w:rPr>
                <w:rFonts w:ascii="Times New Roman" w:eastAsia="Times New Roman" w:hAnsi="Times New Roman" w:cs="Times New Roman"/>
                <w:color w:val="000000"/>
                <w:sz w:val="16"/>
                <w:szCs w:val="20"/>
                <w:lang w:eastAsia="en-IN"/>
              </w:rPr>
            </w:pPr>
          </w:p>
        </w:tc>
        <w:tc>
          <w:tcPr>
            <w:tcW w:w="0" w:type="auto"/>
            <w:tcBorders>
              <w:top w:val="nil"/>
              <w:left w:val="nil"/>
              <w:bottom w:val="nil"/>
              <w:right w:val="nil"/>
            </w:tcBorders>
            <w:shd w:val="clear" w:color="auto" w:fill="auto"/>
            <w:noWrap/>
            <w:vAlign w:val="bottom"/>
            <w:hideMark/>
          </w:tcPr>
          <w:p w14:paraId="75A6FE77" w14:textId="77777777" w:rsidR="007E5650" w:rsidRPr="007E5650" w:rsidRDefault="007E5650" w:rsidP="007E5650">
            <w:pPr>
              <w:spacing w:after="0" w:line="240" w:lineRule="auto"/>
              <w:rPr>
                <w:rFonts w:ascii="Times New Roman" w:eastAsia="Times New Roman" w:hAnsi="Times New Roman" w:cs="Times New Roman"/>
                <w:sz w:val="16"/>
                <w:szCs w:val="20"/>
                <w:lang w:eastAsia="en-IN"/>
              </w:rPr>
            </w:pPr>
          </w:p>
        </w:tc>
        <w:tc>
          <w:tcPr>
            <w:tcW w:w="0" w:type="auto"/>
            <w:tcBorders>
              <w:top w:val="nil"/>
              <w:left w:val="nil"/>
              <w:bottom w:val="nil"/>
              <w:right w:val="nil"/>
            </w:tcBorders>
            <w:shd w:val="clear" w:color="auto" w:fill="auto"/>
            <w:noWrap/>
            <w:vAlign w:val="bottom"/>
            <w:hideMark/>
          </w:tcPr>
          <w:p w14:paraId="227D0927" w14:textId="77777777" w:rsidR="007E5650" w:rsidRPr="007E5650" w:rsidRDefault="007E5650" w:rsidP="007E5650">
            <w:pPr>
              <w:spacing w:after="0" w:line="240" w:lineRule="auto"/>
              <w:jc w:val="right"/>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w:t>
            </w:r>
          </w:p>
        </w:tc>
        <w:tc>
          <w:tcPr>
            <w:tcW w:w="1318" w:type="dxa"/>
            <w:tcBorders>
              <w:top w:val="nil"/>
              <w:left w:val="nil"/>
              <w:bottom w:val="nil"/>
              <w:right w:val="single" w:sz="4" w:space="0" w:color="auto"/>
            </w:tcBorders>
            <w:shd w:val="clear" w:color="auto" w:fill="auto"/>
            <w:noWrap/>
            <w:vAlign w:val="bottom"/>
            <w:hideMark/>
          </w:tcPr>
          <w:p w14:paraId="31D4E2A1" w14:textId="77777777" w:rsidR="007E5650" w:rsidRPr="007E5650" w:rsidRDefault="007E5650" w:rsidP="007E5650">
            <w:pPr>
              <w:spacing w:after="0" w:line="240" w:lineRule="auto"/>
              <w:jc w:val="right"/>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w:t>
            </w:r>
          </w:p>
        </w:tc>
      </w:tr>
      <w:tr w:rsidR="007E5650" w:rsidRPr="007E5650" w14:paraId="12212659" w14:textId="77777777" w:rsidTr="007E5650">
        <w:trPr>
          <w:trHeight w:val="300"/>
          <w:jc w:val="center"/>
        </w:trPr>
        <w:tc>
          <w:tcPr>
            <w:tcW w:w="1723" w:type="dxa"/>
            <w:tcBorders>
              <w:top w:val="nil"/>
              <w:left w:val="single" w:sz="4" w:space="0" w:color="auto"/>
              <w:bottom w:val="nil"/>
              <w:right w:val="nil"/>
            </w:tcBorders>
            <w:shd w:val="clear" w:color="auto" w:fill="auto"/>
            <w:noWrap/>
            <w:vAlign w:val="bottom"/>
            <w:hideMark/>
          </w:tcPr>
          <w:p w14:paraId="5A14752F"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At least one</w:t>
            </w:r>
          </w:p>
        </w:tc>
        <w:tc>
          <w:tcPr>
            <w:tcW w:w="0" w:type="auto"/>
            <w:tcBorders>
              <w:top w:val="nil"/>
              <w:left w:val="single" w:sz="4" w:space="0" w:color="auto"/>
              <w:bottom w:val="nil"/>
              <w:right w:val="nil"/>
            </w:tcBorders>
            <w:shd w:val="clear" w:color="auto" w:fill="auto"/>
            <w:noWrap/>
            <w:vAlign w:val="bottom"/>
            <w:hideMark/>
          </w:tcPr>
          <w:p w14:paraId="5DE0677C"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 </w:t>
            </w:r>
          </w:p>
        </w:tc>
        <w:tc>
          <w:tcPr>
            <w:tcW w:w="0" w:type="auto"/>
            <w:tcBorders>
              <w:top w:val="nil"/>
              <w:left w:val="nil"/>
              <w:bottom w:val="nil"/>
              <w:right w:val="nil"/>
            </w:tcBorders>
            <w:shd w:val="clear" w:color="auto" w:fill="auto"/>
            <w:noWrap/>
            <w:vAlign w:val="bottom"/>
            <w:hideMark/>
          </w:tcPr>
          <w:p w14:paraId="04EEF0F8"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p>
        </w:tc>
        <w:tc>
          <w:tcPr>
            <w:tcW w:w="0" w:type="auto"/>
            <w:tcBorders>
              <w:top w:val="nil"/>
              <w:left w:val="nil"/>
              <w:bottom w:val="nil"/>
              <w:right w:val="nil"/>
            </w:tcBorders>
            <w:shd w:val="clear" w:color="auto" w:fill="auto"/>
            <w:noWrap/>
            <w:vAlign w:val="bottom"/>
            <w:hideMark/>
          </w:tcPr>
          <w:p w14:paraId="5D9F034E"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0.71***(0.044)</w:t>
            </w:r>
          </w:p>
        </w:tc>
        <w:tc>
          <w:tcPr>
            <w:tcW w:w="0" w:type="auto"/>
            <w:tcBorders>
              <w:top w:val="nil"/>
              <w:left w:val="nil"/>
              <w:bottom w:val="nil"/>
              <w:right w:val="single" w:sz="4" w:space="0" w:color="auto"/>
            </w:tcBorders>
            <w:shd w:val="clear" w:color="auto" w:fill="auto"/>
            <w:noWrap/>
            <w:vAlign w:val="bottom"/>
            <w:hideMark/>
          </w:tcPr>
          <w:p w14:paraId="384E9D6E"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0.704***(0.043)</w:t>
            </w:r>
          </w:p>
        </w:tc>
        <w:tc>
          <w:tcPr>
            <w:tcW w:w="0" w:type="auto"/>
            <w:tcBorders>
              <w:top w:val="nil"/>
              <w:left w:val="nil"/>
              <w:bottom w:val="nil"/>
              <w:right w:val="nil"/>
            </w:tcBorders>
            <w:shd w:val="clear" w:color="auto" w:fill="auto"/>
            <w:noWrap/>
            <w:vAlign w:val="bottom"/>
            <w:hideMark/>
          </w:tcPr>
          <w:p w14:paraId="3AFA537D"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p>
        </w:tc>
        <w:tc>
          <w:tcPr>
            <w:tcW w:w="0" w:type="auto"/>
            <w:tcBorders>
              <w:top w:val="nil"/>
              <w:left w:val="nil"/>
              <w:bottom w:val="nil"/>
              <w:right w:val="nil"/>
            </w:tcBorders>
            <w:shd w:val="clear" w:color="auto" w:fill="auto"/>
            <w:noWrap/>
            <w:vAlign w:val="bottom"/>
            <w:hideMark/>
          </w:tcPr>
          <w:p w14:paraId="3061A3AD" w14:textId="77777777" w:rsidR="007E5650" w:rsidRPr="007E5650" w:rsidRDefault="007E5650" w:rsidP="007E5650">
            <w:pPr>
              <w:spacing w:after="0" w:line="240" w:lineRule="auto"/>
              <w:rPr>
                <w:rFonts w:ascii="Times New Roman" w:eastAsia="Times New Roman" w:hAnsi="Times New Roman" w:cs="Times New Roman"/>
                <w:sz w:val="16"/>
                <w:szCs w:val="20"/>
                <w:lang w:eastAsia="en-IN"/>
              </w:rPr>
            </w:pPr>
          </w:p>
        </w:tc>
        <w:tc>
          <w:tcPr>
            <w:tcW w:w="0" w:type="auto"/>
            <w:tcBorders>
              <w:top w:val="nil"/>
              <w:left w:val="nil"/>
              <w:bottom w:val="nil"/>
              <w:right w:val="nil"/>
            </w:tcBorders>
            <w:shd w:val="clear" w:color="auto" w:fill="auto"/>
            <w:noWrap/>
            <w:vAlign w:val="bottom"/>
            <w:hideMark/>
          </w:tcPr>
          <w:p w14:paraId="2CD0DF58"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0.72***(0.047)</w:t>
            </w:r>
          </w:p>
        </w:tc>
        <w:tc>
          <w:tcPr>
            <w:tcW w:w="1318" w:type="dxa"/>
            <w:tcBorders>
              <w:top w:val="nil"/>
              <w:left w:val="nil"/>
              <w:bottom w:val="nil"/>
              <w:right w:val="single" w:sz="4" w:space="0" w:color="auto"/>
            </w:tcBorders>
            <w:shd w:val="clear" w:color="auto" w:fill="auto"/>
            <w:noWrap/>
            <w:vAlign w:val="bottom"/>
            <w:hideMark/>
          </w:tcPr>
          <w:p w14:paraId="6414EEFC"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0.71***(0.044)</w:t>
            </w:r>
          </w:p>
        </w:tc>
      </w:tr>
      <w:tr w:rsidR="007E5650" w:rsidRPr="007E5650" w14:paraId="37222DFF" w14:textId="77777777" w:rsidTr="007E5650">
        <w:trPr>
          <w:trHeight w:val="300"/>
          <w:jc w:val="center"/>
        </w:trPr>
        <w:tc>
          <w:tcPr>
            <w:tcW w:w="1723" w:type="dxa"/>
            <w:tcBorders>
              <w:top w:val="nil"/>
              <w:left w:val="single" w:sz="4" w:space="0" w:color="auto"/>
              <w:bottom w:val="nil"/>
              <w:right w:val="nil"/>
            </w:tcBorders>
            <w:shd w:val="clear" w:color="auto" w:fill="auto"/>
            <w:noWrap/>
            <w:vAlign w:val="bottom"/>
            <w:hideMark/>
          </w:tcPr>
          <w:p w14:paraId="1CC8CDEB" w14:textId="77777777" w:rsidR="007E5650" w:rsidRPr="007E5650" w:rsidRDefault="007E5650" w:rsidP="007E5650">
            <w:pPr>
              <w:spacing w:after="0" w:line="240" w:lineRule="auto"/>
              <w:rPr>
                <w:rFonts w:ascii="Times New Roman" w:eastAsia="Times New Roman" w:hAnsi="Times New Roman" w:cs="Times New Roman"/>
                <w:b/>
                <w:bCs/>
                <w:i/>
                <w:iCs/>
                <w:color w:val="000000"/>
                <w:sz w:val="16"/>
                <w:szCs w:val="20"/>
                <w:lang w:eastAsia="en-IN"/>
              </w:rPr>
            </w:pPr>
            <w:r w:rsidRPr="007E5650">
              <w:rPr>
                <w:rFonts w:ascii="Times New Roman" w:eastAsia="Times New Roman" w:hAnsi="Times New Roman" w:cs="Times New Roman"/>
                <w:b/>
                <w:bCs/>
                <w:i/>
                <w:iCs/>
                <w:color w:val="000000"/>
                <w:sz w:val="16"/>
                <w:szCs w:val="20"/>
                <w:lang w:eastAsia="en-IN"/>
              </w:rPr>
              <w:t>Any pregnancy complication</w:t>
            </w:r>
          </w:p>
        </w:tc>
        <w:tc>
          <w:tcPr>
            <w:tcW w:w="0" w:type="auto"/>
            <w:tcBorders>
              <w:top w:val="nil"/>
              <w:left w:val="single" w:sz="4" w:space="0" w:color="auto"/>
              <w:bottom w:val="nil"/>
              <w:right w:val="nil"/>
            </w:tcBorders>
            <w:shd w:val="clear" w:color="auto" w:fill="auto"/>
            <w:noWrap/>
            <w:vAlign w:val="bottom"/>
            <w:hideMark/>
          </w:tcPr>
          <w:p w14:paraId="5E9082F1"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 </w:t>
            </w:r>
          </w:p>
        </w:tc>
        <w:tc>
          <w:tcPr>
            <w:tcW w:w="0" w:type="auto"/>
            <w:tcBorders>
              <w:top w:val="nil"/>
              <w:left w:val="nil"/>
              <w:bottom w:val="nil"/>
              <w:right w:val="nil"/>
            </w:tcBorders>
            <w:shd w:val="clear" w:color="auto" w:fill="auto"/>
            <w:noWrap/>
            <w:vAlign w:val="bottom"/>
            <w:hideMark/>
          </w:tcPr>
          <w:p w14:paraId="68FC37D5"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p>
        </w:tc>
        <w:tc>
          <w:tcPr>
            <w:tcW w:w="0" w:type="auto"/>
            <w:tcBorders>
              <w:top w:val="nil"/>
              <w:left w:val="nil"/>
              <w:bottom w:val="nil"/>
              <w:right w:val="nil"/>
            </w:tcBorders>
            <w:shd w:val="clear" w:color="auto" w:fill="auto"/>
            <w:noWrap/>
            <w:vAlign w:val="bottom"/>
            <w:hideMark/>
          </w:tcPr>
          <w:p w14:paraId="2EF6CFE1" w14:textId="77777777" w:rsidR="007E5650" w:rsidRPr="007E5650" w:rsidRDefault="007E5650" w:rsidP="007E5650">
            <w:pPr>
              <w:spacing w:after="0" w:line="240" w:lineRule="auto"/>
              <w:rPr>
                <w:rFonts w:ascii="Times New Roman" w:eastAsia="Times New Roman" w:hAnsi="Times New Roman" w:cs="Times New Roman"/>
                <w:sz w:val="16"/>
                <w:szCs w:val="20"/>
                <w:lang w:eastAsia="en-IN"/>
              </w:rPr>
            </w:pPr>
          </w:p>
        </w:tc>
        <w:tc>
          <w:tcPr>
            <w:tcW w:w="0" w:type="auto"/>
            <w:tcBorders>
              <w:top w:val="nil"/>
              <w:left w:val="nil"/>
              <w:bottom w:val="nil"/>
              <w:right w:val="single" w:sz="4" w:space="0" w:color="auto"/>
            </w:tcBorders>
            <w:shd w:val="clear" w:color="auto" w:fill="auto"/>
            <w:noWrap/>
            <w:vAlign w:val="bottom"/>
            <w:hideMark/>
          </w:tcPr>
          <w:p w14:paraId="4D91BAFC"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 </w:t>
            </w:r>
          </w:p>
        </w:tc>
        <w:tc>
          <w:tcPr>
            <w:tcW w:w="0" w:type="auto"/>
            <w:tcBorders>
              <w:top w:val="nil"/>
              <w:left w:val="nil"/>
              <w:bottom w:val="nil"/>
              <w:right w:val="nil"/>
            </w:tcBorders>
            <w:shd w:val="clear" w:color="auto" w:fill="auto"/>
            <w:noWrap/>
            <w:vAlign w:val="bottom"/>
            <w:hideMark/>
          </w:tcPr>
          <w:p w14:paraId="6ABF43FD"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p>
        </w:tc>
        <w:tc>
          <w:tcPr>
            <w:tcW w:w="0" w:type="auto"/>
            <w:tcBorders>
              <w:top w:val="nil"/>
              <w:left w:val="nil"/>
              <w:bottom w:val="nil"/>
              <w:right w:val="nil"/>
            </w:tcBorders>
            <w:shd w:val="clear" w:color="auto" w:fill="auto"/>
            <w:noWrap/>
            <w:vAlign w:val="bottom"/>
            <w:hideMark/>
          </w:tcPr>
          <w:p w14:paraId="46A03712" w14:textId="77777777" w:rsidR="007E5650" w:rsidRPr="007E5650" w:rsidRDefault="007E5650" w:rsidP="007E5650">
            <w:pPr>
              <w:spacing w:after="0" w:line="240" w:lineRule="auto"/>
              <w:rPr>
                <w:rFonts w:ascii="Times New Roman" w:eastAsia="Times New Roman" w:hAnsi="Times New Roman" w:cs="Times New Roman"/>
                <w:sz w:val="16"/>
                <w:szCs w:val="20"/>
                <w:lang w:eastAsia="en-IN"/>
              </w:rPr>
            </w:pPr>
          </w:p>
        </w:tc>
        <w:tc>
          <w:tcPr>
            <w:tcW w:w="0" w:type="auto"/>
            <w:tcBorders>
              <w:top w:val="nil"/>
              <w:left w:val="nil"/>
              <w:bottom w:val="nil"/>
              <w:right w:val="nil"/>
            </w:tcBorders>
            <w:shd w:val="clear" w:color="auto" w:fill="auto"/>
            <w:noWrap/>
            <w:vAlign w:val="bottom"/>
            <w:hideMark/>
          </w:tcPr>
          <w:p w14:paraId="0B6D988A" w14:textId="77777777" w:rsidR="007E5650" w:rsidRPr="007E5650" w:rsidRDefault="007E5650" w:rsidP="007E5650">
            <w:pPr>
              <w:spacing w:after="0" w:line="240" w:lineRule="auto"/>
              <w:rPr>
                <w:rFonts w:ascii="Times New Roman" w:eastAsia="Times New Roman" w:hAnsi="Times New Roman" w:cs="Times New Roman"/>
                <w:sz w:val="16"/>
                <w:szCs w:val="20"/>
                <w:lang w:eastAsia="en-IN"/>
              </w:rPr>
            </w:pPr>
          </w:p>
        </w:tc>
        <w:tc>
          <w:tcPr>
            <w:tcW w:w="1318" w:type="dxa"/>
            <w:tcBorders>
              <w:top w:val="nil"/>
              <w:left w:val="nil"/>
              <w:bottom w:val="nil"/>
              <w:right w:val="single" w:sz="4" w:space="0" w:color="auto"/>
            </w:tcBorders>
            <w:shd w:val="clear" w:color="auto" w:fill="auto"/>
            <w:noWrap/>
            <w:vAlign w:val="bottom"/>
            <w:hideMark/>
          </w:tcPr>
          <w:p w14:paraId="0681A84C"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 </w:t>
            </w:r>
          </w:p>
        </w:tc>
      </w:tr>
      <w:tr w:rsidR="007E5650" w:rsidRPr="007E5650" w14:paraId="7CEE9B88" w14:textId="77777777" w:rsidTr="007E5650">
        <w:trPr>
          <w:trHeight w:val="300"/>
          <w:jc w:val="center"/>
        </w:trPr>
        <w:tc>
          <w:tcPr>
            <w:tcW w:w="1723" w:type="dxa"/>
            <w:tcBorders>
              <w:top w:val="nil"/>
              <w:left w:val="single" w:sz="4" w:space="0" w:color="auto"/>
              <w:bottom w:val="nil"/>
              <w:right w:val="nil"/>
            </w:tcBorders>
            <w:shd w:val="clear" w:color="auto" w:fill="auto"/>
            <w:noWrap/>
            <w:vAlign w:val="bottom"/>
            <w:hideMark/>
          </w:tcPr>
          <w:p w14:paraId="354B66EE"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No</w:t>
            </w:r>
          </w:p>
        </w:tc>
        <w:tc>
          <w:tcPr>
            <w:tcW w:w="0" w:type="auto"/>
            <w:tcBorders>
              <w:top w:val="nil"/>
              <w:left w:val="single" w:sz="4" w:space="0" w:color="auto"/>
              <w:bottom w:val="nil"/>
              <w:right w:val="nil"/>
            </w:tcBorders>
            <w:shd w:val="clear" w:color="auto" w:fill="auto"/>
            <w:noWrap/>
            <w:vAlign w:val="bottom"/>
            <w:hideMark/>
          </w:tcPr>
          <w:p w14:paraId="28B88364"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 </w:t>
            </w:r>
          </w:p>
        </w:tc>
        <w:tc>
          <w:tcPr>
            <w:tcW w:w="0" w:type="auto"/>
            <w:tcBorders>
              <w:top w:val="nil"/>
              <w:left w:val="nil"/>
              <w:bottom w:val="nil"/>
              <w:right w:val="nil"/>
            </w:tcBorders>
            <w:shd w:val="clear" w:color="auto" w:fill="auto"/>
            <w:noWrap/>
            <w:vAlign w:val="bottom"/>
            <w:hideMark/>
          </w:tcPr>
          <w:p w14:paraId="49955F61"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p>
        </w:tc>
        <w:tc>
          <w:tcPr>
            <w:tcW w:w="0" w:type="auto"/>
            <w:tcBorders>
              <w:top w:val="nil"/>
              <w:left w:val="nil"/>
              <w:bottom w:val="nil"/>
              <w:right w:val="nil"/>
            </w:tcBorders>
            <w:shd w:val="clear" w:color="auto" w:fill="auto"/>
            <w:noWrap/>
            <w:vAlign w:val="bottom"/>
            <w:hideMark/>
          </w:tcPr>
          <w:p w14:paraId="0278F418" w14:textId="77777777" w:rsidR="007E5650" w:rsidRPr="007E5650" w:rsidRDefault="007E5650" w:rsidP="007E5650">
            <w:pPr>
              <w:spacing w:after="0" w:line="240" w:lineRule="auto"/>
              <w:rPr>
                <w:rFonts w:ascii="Times New Roman" w:eastAsia="Times New Roman" w:hAnsi="Times New Roman" w:cs="Times New Roman"/>
                <w:sz w:val="16"/>
                <w:szCs w:val="20"/>
                <w:lang w:eastAsia="en-IN"/>
              </w:rPr>
            </w:pPr>
          </w:p>
        </w:tc>
        <w:tc>
          <w:tcPr>
            <w:tcW w:w="0" w:type="auto"/>
            <w:tcBorders>
              <w:top w:val="nil"/>
              <w:left w:val="nil"/>
              <w:bottom w:val="nil"/>
              <w:right w:val="single" w:sz="4" w:space="0" w:color="auto"/>
            </w:tcBorders>
            <w:shd w:val="clear" w:color="auto" w:fill="auto"/>
            <w:noWrap/>
            <w:vAlign w:val="bottom"/>
            <w:hideMark/>
          </w:tcPr>
          <w:p w14:paraId="7538E6C0" w14:textId="77777777" w:rsidR="007E5650" w:rsidRPr="007E5650" w:rsidRDefault="007E5650" w:rsidP="007E5650">
            <w:pPr>
              <w:spacing w:after="0" w:line="240" w:lineRule="auto"/>
              <w:jc w:val="right"/>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w:t>
            </w:r>
          </w:p>
        </w:tc>
        <w:tc>
          <w:tcPr>
            <w:tcW w:w="0" w:type="auto"/>
            <w:tcBorders>
              <w:top w:val="nil"/>
              <w:left w:val="nil"/>
              <w:bottom w:val="nil"/>
              <w:right w:val="nil"/>
            </w:tcBorders>
            <w:shd w:val="clear" w:color="auto" w:fill="auto"/>
            <w:noWrap/>
            <w:vAlign w:val="bottom"/>
            <w:hideMark/>
          </w:tcPr>
          <w:p w14:paraId="22F95023" w14:textId="77777777" w:rsidR="007E5650" w:rsidRPr="007E5650" w:rsidRDefault="007E5650" w:rsidP="007E5650">
            <w:pPr>
              <w:spacing w:after="0" w:line="240" w:lineRule="auto"/>
              <w:jc w:val="right"/>
              <w:rPr>
                <w:rFonts w:ascii="Times New Roman" w:eastAsia="Times New Roman" w:hAnsi="Times New Roman" w:cs="Times New Roman"/>
                <w:color w:val="000000"/>
                <w:sz w:val="16"/>
                <w:szCs w:val="20"/>
                <w:lang w:eastAsia="en-IN"/>
              </w:rPr>
            </w:pPr>
          </w:p>
        </w:tc>
        <w:tc>
          <w:tcPr>
            <w:tcW w:w="0" w:type="auto"/>
            <w:tcBorders>
              <w:top w:val="nil"/>
              <w:left w:val="nil"/>
              <w:bottom w:val="nil"/>
              <w:right w:val="nil"/>
            </w:tcBorders>
            <w:shd w:val="clear" w:color="auto" w:fill="auto"/>
            <w:noWrap/>
            <w:vAlign w:val="bottom"/>
            <w:hideMark/>
          </w:tcPr>
          <w:p w14:paraId="518406FC" w14:textId="77777777" w:rsidR="007E5650" w:rsidRPr="007E5650" w:rsidRDefault="007E5650" w:rsidP="007E5650">
            <w:pPr>
              <w:spacing w:after="0" w:line="240" w:lineRule="auto"/>
              <w:rPr>
                <w:rFonts w:ascii="Times New Roman" w:eastAsia="Times New Roman" w:hAnsi="Times New Roman" w:cs="Times New Roman"/>
                <w:sz w:val="16"/>
                <w:szCs w:val="20"/>
                <w:lang w:eastAsia="en-IN"/>
              </w:rPr>
            </w:pPr>
          </w:p>
        </w:tc>
        <w:tc>
          <w:tcPr>
            <w:tcW w:w="0" w:type="auto"/>
            <w:tcBorders>
              <w:top w:val="nil"/>
              <w:left w:val="nil"/>
              <w:bottom w:val="nil"/>
              <w:right w:val="nil"/>
            </w:tcBorders>
            <w:shd w:val="clear" w:color="auto" w:fill="auto"/>
            <w:noWrap/>
            <w:vAlign w:val="bottom"/>
            <w:hideMark/>
          </w:tcPr>
          <w:p w14:paraId="510CDB32" w14:textId="77777777" w:rsidR="007E5650" w:rsidRPr="007E5650" w:rsidRDefault="007E5650" w:rsidP="007E5650">
            <w:pPr>
              <w:spacing w:after="0" w:line="240" w:lineRule="auto"/>
              <w:rPr>
                <w:rFonts w:ascii="Times New Roman" w:eastAsia="Times New Roman" w:hAnsi="Times New Roman" w:cs="Times New Roman"/>
                <w:sz w:val="16"/>
                <w:szCs w:val="20"/>
                <w:lang w:eastAsia="en-IN"/>
              </w:rPr>
            </w:pPr>
          </w:p>
        </w:tc>
        <w:tc>
          <w:tcPr>
            <w:tcW w:w="1318" w:type="dxa"/>
            <w:tcBorders>
              <w:top w:val="nil"/>
              <w:left w:val="nil"/>
              <w:bottom w:val="nil"/>
              <w:right w:val="single" w:sz="4" w:space="0" w:color="auto"/>
            </w:tcBorders>
            <w:shd w:val="clear" w:color="auto" w:fill="auto"/>
            <w:noWrap/>
            <w:vAlign w:val="bottom"/>
            <w:hideMark/>
          </w:tcPr>
          <w:p w14:paraId="7541EB59" w14:textId="77777777" w:rsidR="007E5650" w:rsidRPr="007E5650" w:rsidRDefault="007E5650" w:rsidP="007E5650">
            <w:pPr>
              <w:spacing w:after="0" w:line="240" w:lineRule="auto"/>
              <w:jc w:val="right"/>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w:t>
            </w:r>
          </w:p>
        </w:tc>
      </w:tr>
      <w:tr w:rsidR="007E5650" w:rsidRPr="007E5650" w14:paraId="611F7FE3" w14:textId="77777777" w:rsidTr="007E5650">
        <w:trPr>
          <w:trHeight w:val="300"/>
          <w:jc w:val="center"/>
        </w:trPr>
        <w:tc>
          <w:tcPr>
            <w:tcW w:w="1723" w:type="dxa"/>
            <w:tcBorders>
              <w:top w:val="nil"/>
              <w:left w:val="single" w:sz="4" w:space="0" w:color="auto"/>
              <w:bottom w:val="single" w:sz="4" w:space="0" w:color="auto"/>
              <w:right w:val="nil"/>
            </w:tcBorders>
            <w:shd w:val="clear" w:color="auto" w:fill="auto"/>
            <w:noWrap/>
            <w:vAlign w:val="bottom"/>
            <w:hideMark/>
          </w:tcPr>
          <w:p w14:paraId="68D1A751"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Yes</w:t>
            </w:r>
          </w:p>
        </w:tc>
        <w:tc>
          <w:tcPr>
            <w:tcW w:w="0" w:type="auto"/>
            <w:tcBorders>
              <w:top w:val="nil"/>
              <w:left w:val="single" w:sz="4" w:space="0" w:color="auto"/>
              <w:bottom w:val="single" w:sz="4" w:space="0" w:color="auto"/>
              <w:right w:val="nil"/>
            </w:tcBorders>
            <w:shd w:val="clear" w:color="auto" w:fill="auto"/>
            <w:noWrap/>
            <w:vAlign w:val="bottom"/>
            <w:hideMark/>
          </w:tcPr>
          <w:p w14:paraId="4E0CB274"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 </w:t>
            </w:r>
          </w:p>
        </w:tc>
        <w:tc>
          <w:tcPr>
            <w:tcW w:w="0" w:type="auto"/>
            <w:tcBorders>
              <w:top w:val="nil"/>
              <w:left w:val="nil"/>
              <w:bottom w:val="single" w:sz="4" w:space="0" w:color="auto"/>
              <w:right w:val="nil"/>
            </w:tcBorders>
            <w:shd w:val="clear" w:color="auto" w:fill="auto"/>
            <w:noWrap/>
            <w:vAlign w:val="bottom"/>
            <w:hideMark/>
          </w:tcPr>
          <w:p w14:paraId="5826F8C9"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 </w:t>
            </w:r>
          </w:p>
        </w:tc>
        <w:tc>
          <w:tcPr>
            <w:tcW w:w="0" w:type="auto"/>
            <w:tcBorders>
              <w:top w:val="nil"/>
              <w:left w:val="nil"/>
              <w:bottom w:val="single" w:sz="4" w:space="0" w:color="auto"/>
              <w:right w:val="nil"/>
            </w:tcBorders>
            <w:shd w:val="clear" w:color="auto" w:fill="auto"/>
            <w:noWrap/>
            <w:vAlign w:val="bottom"/>
            <w:hideMark/>
          </w:tcPr>
          <w:p w14:paraId="6A231F64"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 </w:t>
            </w:r>
          </w:p>
        </w:tc>
        <w:tc>
          <w:tcPr>
            <w:tcW w:w="0" w:type="auto"/>
            <w:tcBorders>
              <w:top w:val="nil"/>
              <w:left w:val="nil"/>
              <w:bottom w:val="single" w:sz="4" w:space="0" w:color="auto"/>
              <w:right w:val="single" w:sz="4" w:space="0" w:color="auto"/>
            </w:tcBorders>
            <w:shd w:val="clear" w:color="auto" w:fill="auto"/>
            <w:noWrap/>
            <w:vAlign w:val="bottom"/>
            <w:hideMark/>
          </w:tcPr>
          <w:p w14:paraId="60784081"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1.1**(0.044)</w:t>
            </w:r>
          </w:p>
        </w:tc>
        <w:tc>
          <w:tcPr>
            <w:tcW w:w="0" w:type="auto"/>
            <w:tcBorders>
              <w:top w:val="nil"/>
              <w:left w:val="nil"/>
              <w:bottom w:val="single" w:sz="4" w:space="0" w:color="auto"/>
              <w:right w:val="nil"/>
            </w:tcBorders>
            <w:shd w:val="clear" w:color="auto" w:fill="auto"/>
            <w:noWrap/>
            <w:vAlign w:val="bottom"/>
            <w:hideMark/>
          </w:tcPr>
          <w:p w14:paraId="004F7467"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 </w:t>
            </w:r>
          </w:p>
        </w:tc>
        <w:tc>
          <w:tcPr>
            <w:tcW w:w="0" w:type="auto"/>
            <w:tcBorders>
              <w:top w:val="nil"/>
              <w:left w:val="nil"/>
              <w:bottom w:val="single" w:sz="4" w:space="0" w:color="auto"/>
              <w:right w:val="nil"/>
            </w:tcBorders>
            <w:shd w:val="clear" w:color="auto" w:fill="auto"/>
            <w:noWrap/>
            <w:vAlign w:val="bottom"/>
            <w:hideMark/>
          </w:tcPr>
          <w:p w14:paraId="0331373D"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 </w:t>
            </w:r>
          </w:p>
        </w:tc>
        <w:tc>
          <w:tcPr>
            <w:tcW w:w="0" w:type="auto"/>
            <w:tcBorders>
              <w:top w:val="nil"/>
              <w:left w:val="nil"/>
              <w:bottom w:val="single" w:sz="4" w:space="0" w:color="auto"/>
              <w:right w:val="nil"/>
            </w:tcBorders>
            <w:shd w:val="clear" w:color="auto" w:fill="auto"/>
            <w:noWrap/>
            <w:vAlign w:val="bottom"/>
            <w:hideMark/>
          </w:tcPr>
          <w:p w14:paraId="1220CBE6"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 </w:t>
            </w:r>
          </w:p>
        </w:tc>
        <w:tc>
          <w:tcPr>
            <w:tcW w:w="1318" w:type="dxa"/>
            <w:tcBorders>
              <w:top w:val="nil"/>
              <w:left w:val="nil"/>
              <w:bottom w:val="single" w:sz="4" w:space="0" w:color="auto"/>
              <w:right w:val="single" w:sz="4" w:space="0" w:color="auto"/>
            </w:tcBorders>
            <w:shd w:val="clear" w:color="auto" w:fill="auto"/>
            <w:noWrap/>
            <w:vAlign w:val="bottom"/>
            <w:hideMark/>
          </w:tcPr>
          <w:p w14:paraId="0F3AE2E7"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1.06(0.046)</w:t>
            </w:r>
          </w:p>
        </w:tc>
      </w:tr>
    </w:tbl>
    <w:p w14:paraId="1079FFFF" w14:textId="77777777" w:rsidR="00A12521" w:rsidRPr="00391AA6" w:rsidRDefault="00391AA6" w:rsidP="00A12521">
      <w:pPr>
        <w:jc w:val="center"/>
        <w:rPr>
          <w:rFonts w:ascii="Times New Roman" w:hAnsi="Times New Roman" w:cs="Times New Roman"/>
          <w:b/>
          <w:sz w:val="16"/>
        </w:rPr>
      </w:pPr>
      <w:r>
        <w:rPr>
          <w:rFonts w:ascii="Times New Roman" w:hAnsi="Times New Roman" w:cs="Times New Roman"/>
          <w:b/>
          <w:sz w:val="16"/>
        </w:rPr>
        <w:t>Note: *** p&lt;0.01, ** p&lt;0.05. Model 2, 3 and 4 controlled for maternal socio-economic and demographic conditions such as education, religion, caste, region and wealth quintile.</w:t>
      </w:r>
    </w:p>
    <w:p w14:paraId="335E913C" w14:textId="33E80B4E" w:rsidR="001E5E8E" w:rsidRDefault="001E5E8E" w:rsidP="00851097">
      <w:pPr>
        <w:jc w:val="both"/>
        <w:rPr>
          <w:rFonts w:ascii="Times New Roman" w:hAnsi="Times New Roman" w:cs="Times New Roman"/>
          <w:sz w:val="24"/>
        </w:rPr>
      </w:pPr>
      <w:r>
        <w:rPr>
          <w:rFonts w:ascii="Times New Roman" w:hAnsi="Times New Roman" w:cs="Times New Roman"/>
          <w:sz w:val="24"/>
        </w:rPr>
        <w:t xml:space="preserve">Table 1 presents the results of logistic regressions with overweight and obesity as the dependent variables. Four separate models were run to assess the roles of various covariates on childhood overweight and obesity. </w:t>
      </w:r>
      <w:r w:rsidR="002D5C43">
        <w:rPr>
          <w:rFonts w:ascii="Times New Roman" w:hAnsi="Times New Roman" w:cs="Times New Roman"/>
          <w:sz w:val="24"/>
        </w:rPr>
        <w:t>Maternal age at childbearing of 35+ years wa</w:t>
      </w:r>
      <w:r w:rsidR="00594CE4">
        <w:rPr>
          <w:rFonts w:ascii="Times New Roman" w:hAnsi="Times New Roman" w:cs="Times New Roman"/>
          <w:sz w:val="24"/>
        </w:rPr>
        <w:t xml:space="preserve">s significantly associated with childhood overweight and obesity. Compared to women with parity 2 (birth order 2), under-five children of birth order 1 were more likely to be overweight (p&lt;0.01). Premature children were more likely to be overweight or obese. Children of women visiting at least 4 </w:t>
      </w:r>
      <w:r w:rsidR="00BD4B38">
        <w:rPr>
          <w:rFonts w:ascii="Times New Roman" w:hAnsi="Times New Roman" w:cs="Times New Roman"/>
          <w:sz w:val="24"/>
        </w:rPr>
        <w:t xml:space="preserve">antenatal check-ups had lower </w:t>
      </w:r>
      <w:r w:rsidR="00B549B5">
        <w:rPr>
          <w:rFonts w:ascii="Times New Roman" w:hAnsi="Times New Roman" w:cs="Times New Roman"/>
          <w:sz w:val="24"/>
        </w:rPr>
        <w:t>odds to be overweight or</w:t>
      </w:r>
      <w:r w:rsidR="00BD4B38">
        <w:rPr>
          <w:rFonts w:ascii="Times New Roman" w:hAnsi="Times New Roman" w:cs="Times New Roman"/>
          <w:sz w:val="24"/>
        </w:rPr>
        <w:t xml:space="preserve"> obese.</w:t>
      </w:r>
      <w:r w:rsidR="00B549B5">
        <w:rPr>
          <w:rFonts w:ascii="Times New Roman" w:hAnsi="Times New Roman" w:cs="Times New Roman"/>
          <w:sz w:val="24"/>
        </w:rPr>
        <w:t xml:space="preserve"> Pregnancy complications which was appended in the final model indicate that it is positively associated with childhood overweight and obesity.</w:t>
      </w:r>
    </w:p>
    <w:p w14:paraId="68068833" w14:textId="77777777" w:rsidR="002841CA" w:rsidRPr="001E5E8E" w:rsidRDefault="002841CA" w:rsidP="00851097">
      <w:pPr>
        <w:jc w:val="both"/>
        <w:rPr>
          <w:rFonts w:ascii="Times New Roman" w:hAnsi="Times New Roman" w:cs="Times New Roman"/>
          <w:sz w:val="24"/>
        </w:rPr>
      </w:pPr>
    </w:p>
    <w:p w14:paraId="24C4C7E0" w14:textId="77777777" w:rsidR="00865414" w:rsidRDefault="00865414" w:rsidP="00851097">
      <w:pPr>
        <w:jc w:val="both"/>
        <w:rPr>
          <w:rFonts w:ascii="Times New Roman" w:hAnsi="Times New Roman" w:cs="Times New Roman"/>
          <w:b/>
          <w:sz w:val="24"/>
        </w:rPr>
      </w:pPr>
    </w:p>
    <w:p w14:paraId="4DF67C18" w14:textId="0AC438D4" w:rsidR="00F83F15" w:rsidRDefault="00F83F15" w:rsidP="00851097">
      <w:pPr>
        <w:jc w:val="both"/>
        <w:rPr>
          <w:rFonts w:ascii="Times New Roman" w:hAnsi="Times New Roman" w:cs="Times New Roman"/>
          <w:b/>
          <w:sz w:val="24"/>
        </w:rPr>
      </w:pPr>
      <w:r>
        <w:rPr>
          <w:rFonts w:ascii="Times New Roman" w:hAnsi="Times New Roman" w:cs="Times New Roman"/>
          <w:b/>
          <w:sz w:val="24"/>
        </w:rPr>
        <w:lastRenderedPageBreak/>
        <w:t>Limitations and Conclusion</w:t>
      </w:r>
    </w:p>
    <w:p w14:paraId="040381A2" w14:textId="77777777" w:rsidR="00F83F15" w:rsidRDefault="00F25204" w:rsidP="00851097">
      <w:pPr>
        <w:jc w:val="both"/>
        <w:rPr>
          <w:rFonts w:ascii="Times New Roman" w:hAnsi="Times New Roman" w:cs="Times New Roman"/>
          <w:sz w:val="24"/>
        </w:rPr>
      </w:pPr>
      <w:r>
        <w:rPr>
          <w:rFonts w:ascii="Times New Roman" w:hAnsi="Times New Roman" w:cs="Times New Roman"/>
          <w:sz w:val="24"/>
        </w:rPr>
        <w:t>Some potential factors such as BMI during pregnancy, alcohol and tobacco consumption during or before pregnancy, history of pregnancy failures, immunization of children and duration of breastfeeding could not be used in the analysis due to data constraints and filtering criteria of questions being asked to the respondents.</w:t>
      </w:r>
    </w:p>
    <w:p w14:paraId="1590E052" w14:textId="77777777" w:rsidR="00F25204" w:rsidRDefault="00F25204" w:rsidP="00851097">
      <w:pPr>
        <w:jc w:val="both"/>
        <w:rPr>
          <w:rFonts w:ascii="Times New Roman" w:hAnsi="Times New Roman" w:cs="Times New Roman"/>
          <w:sz w:val="24"/>
        </w:rPr>
      </w:pPr>
      <w:r>
        <w:rPr>
          <w:rFonts w:ascii="Times New Roman" w:hAnsi="Times New Roman" w:cs="Times New Roman"/>
          <w:sz w:val="24"/>
        </w:rPr>
        <w:t>A strong association is found between advanced maternal age at childbearing and childhood overweight and obesity. Further age at childbearing is expected to rise with time which could complicate child’</w:t>
      </w:r>
      <w:r w:rsidR="00170C3D">
        <w:rPr>
          <w:rFonts w:ascii="Times New Roman" w:hAnsi="Times New Roman" w:cs="Times New Roman"/>
          <w:sz w:val="24"/>
        </w:rPr>
        <w:t>s health in the future. Promotion</w:t>
      </w:r>
      <w:bookmarkStart w:id="0" w:name="_GoBack"/>
      <w:bookmarkEnd w:id="0"/>
      <w:r w:rsidR="00170C3D">
        <w:rPr>
          <w:rFonts w:ascii="Times New Roman" w:hAnsi="Times New Roman" w:cs="Times New Roman"/>
          <w:sz w:val="24"/>
        </w:rPr>
        <w:t xml:space="preserve"> of healthy lifestyle, embracing proper antenatal and postnatal care, and monitoring of physical activities and dietary patterns should be encouraged to keep childhood overweight and obesity under control.</w:t>
      </w:r>
    </w:p>
    <w:p w14:paraId="71FA73AA" w14:textId="77777777" w:rsidR="003F6793" w:rsidRDefault="00AA4056" w:rsidP="00851097">
      <w:pPr>
        <w:jc w:val="both"/>
        <w:rPr>
          <w:rFonts w:ascii="Times New Roman" w:hAnsi="Times New Roman" w:cs="Times New Roman"/>
          <w:b/>
          <w:sz w:val="24"/>
        </w:rPr>
      </w:pPr>
      <w:r w:rsidRPr="003F6793">
        <w:rPr>
          <w:rFonts w:ascii="Times New Roman" w:hAnsi="Times New Roman" w:cs="Times New Roman"/>
          <w:b/>
          <w:sz w:val="24"/>
        </w:rPr>
        <w:t>References</w:t>
      </w:r>
    </w:p>
    <w:p w14:paraId="303444B5" w14:textId="77777777" w:rsidR="000D4A22" w:rsidRDefault="000D4A22" w:rsidP="000D4A22">
      <w:pPr>
        <w:jc w:val="both"/>
        <w:rPr>
          <w:rFonts w:ascii="Times New Roman" w:hAnsi="Times New Roman" w:cs="Times New Roman"/>
          <w:sz w:val="24"/>
        </w:rPr>
      </w:pPr>
      <w:r>
        <w:rPr>
          <w:rFonts w:ascii="Times New Roman" w:hAnsi="Times New Roman" w:cs="Times New Roman"/>
          <w:sz w:val="24"/>
        </w:rPr>
        <w:t>Kosti, R.I., Panagiotakos, D.B. (2006). The epidemic of obesity in children and adolescents in the world.</w:t>
      </w:r>
      <w:r w:rsidRPr="000D4A22">
        <w:t xml:space="preserve"> </w:t>
      </w:r>
      <w:r>
        <w:t>C</w:t>
      </w:r>
      <w:r w:rsidRPr="000D4A22">
        <w:rPr>
          <w:rFonts w:ascii="Times New Roman" w:hAnsi="Times New Roman" w:cs="Times New Roman"/>
          <w:i/>
          <w:sz w:val="24"/>
        </w:rPr>
        <w:t>entral European</w:t>
      </w:r>
      <w:r>
        <w:rPr>
          <w:rFonts w:ascii="Times New Roman" w:hAnsi="Times New Roman" w:cs="Times New Roman"/>
          <w:i/>
          <w:sz w:val="24"/>
        </w:rPr>
        <w:t xml:space="preserve"> Journal of Public H</w:t>
      </w:r>
      <w:r w:rsidRPr="000D4A22">
        <w:rPr>
          <w:rFonts w:ascii="Times New Roman" w:hAnsi="Times New Roman" w:cs="Times New Roman"/>
          <w:i/>
          <w:sz w:val="24"/>
        </w:rPr>
        <w:t>ealth</w:t>
      </w:r>
      <w:r>
        <w:rPr>
          <w:rFonts w:ascii="Times New Roman" w:hAnsi="Times New Roman" w:cs="Times New Roman"/>
          <w:i/>
          <w:sz w:val="24"/>
        </w:rPr>
        <w:t xml:space="preserve">, 14, </w:t>
      </w:r>
      <w:r w:rsidRPr="000D4A22">
        <w:rPr>
          <w:rFonts w:ascii="Times New Roman" w:hAnsi="Times New Roman" w:cs="Times New Roman"/>
          <w:sz w:val="24"/>
        </w:rPr>
        <w:t>151-159</w:t>
      </w:r>
      <w:r>
        <w:rPr>
          <w:rFonts w:ascii="Times New Roman" w:hAnsi="Times New Roman" w:cs="Times New Roman"/>
          <w:i/>
          <w:sz w:val="24"/>
        </w:rPr>
        <w:t>.</w:t>
      </w:r>
    </w:p>
    <w:p w14:paraId="603CA8A5" w14:textId="77777777" w:rsidR="000D4A22" w:rsidRPr="003F6793" w:rsidRDefault="000D4A22" w:rsidP="000D4A22">
      <w:pPr>
        <w:jc w:val="both"/>
        <w:rPr>
          <w:rFonts w:ascii="Times New Roman" w:hAnsi="Times New Roman" w:cs="Times New Roman"/>
          <w:i/>
          <w:sz w:val="24"/>
        </w:rPr>
      </w:pPr>
      <w:r>
        <w:rPr>
          <w:rFonts w:ascii="Times New Roman" w:hAnsi="Times New Roman" w:cs="Times New Roman"/>
          <w:sz w:val="24"/>
        </w:rPr>
        <w:t xml:space="preserve">Ranjani, H., Mehreen, T.S., Pradeepa, R., Anjana, R., &amp; Garg, R. (2016). Epidemiology of childhood overweight &amp; obesity in India: A systematic review. </w:t>
      </w:r>
      <w:r>
        <w:rPr>
          <w:rFonts w:ascii="Times New Roman" w:hAnsi="Times New Roman" w:cs="Times New Roman"/>
          <w:i/>
          <w:sz w:val="24"/>
        </w:rPr>
        <w:t xml:space="preserve">Indian Journal of Medical Research, 143, </w:t>
      </w:r>
      <w:r w:rsidRPr="000D4A22">
        <w:rPr>
          <w:rFonts w:ascii="Times New Roman" w:hAnsi="Times New Roman" w:cs="Times New Roman"/>
          <w:sz w:val="24"/>
        </w:rPr>
        <w:t>160-174</w:t>
      </w:r>
      <w:r>
        <w:rPr>
          <w:rFonts w:ascii="Times New Roman" w:hAnsi="Times New Roman" w:cs="Times New Roman"/>
          <w:i/>
          <w:sz w:val="24"/>
        </w:rPr>
        <w:t>.</w:t>
      </w:r>
    </w:p>
    <w:p w14:paraId="121EBA6E" w14:textId="77777777" w:rsidR="003F6793" w:rsidRDefault="003F6793" w:rsidP="00851097">
      <w:pPr>
        <w:jc w:val="both"/>
        <w:rPr>
          <w:rFonts w:ascii="Times New Roman" w:hAnsi="Times New Roman" w:cs="Times New Roman"/>
          <w:sz w:val="24"/>
        </w:rPr>
      </w:pPr>
      <w:r>
        <w:rPr>
          <w:rFonts w:ascii="Times New Roman" w:hAnsi="Times New Roman" w:cs="Times New Roman"/>
          <w:sz w:val="24"/>
        </w:rPr>
        <w:t>World Health Organization</w:t>
      </w:r>
      <w:r w:rsidR="000D4A22">
        <w:rPr>
          <w:rFonts w:ascii="Times New Roman" w:hAnsi="Times New Roman" w:cs="Times New Roman"/>
          <w:sz w:val="24"/>
        </w:rPr>
        <w:t xml:space="preserve"> (2010)</w:t>
      </w:r>
      <w:r>
        <w:rPr>
          <w:rFonts w:ascii="Times New Roman" w:hAnsi="Times New Roman" w:cs="Times New Roman"/>
          <w:sz w:val="24"/>
        </w:rPr>
        <w:t>. Module C: interpreting growth indicators. Training course on child growth assessment, WHO Child growth standard.</w:t>
      </w:r>
      <w:r w:rsidR="000D4A22">
        <w:rPr>
          <w:rFonts w:ascii="Times New Roman" w:hAnsi="Times New Roman" w:cs="Times New Roman"/>
          <w:sz w:val="24"/>
        </w:rPr>
        <w:t xml:space="preserve"> Geneva, </w:t>
      </w:r>
      <w:r>
        <w:rPr>
          <w:rFonts w:ascii="Times New Roman" w:hAnsi="Times New Roman" w:cs="Times New Roman"/>
          <w:sz w:val="24"/>
        </w:rPr>
        <w:t>200823.</w:t>
      </w:r>
    </w:p>
    <w:sectPr w:rsidR="003F6793">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215A08" w14:textId="77777777" w:rsidR="00C97293" w:rsidRDefault="00C97293" w:rsidP="00865414">
      <w:pPr>
        <w:spacing w:after="0" w:line="240" w:lineRule="auto"/>
      </w:pPr>
      <w:r>
        <w:separator/>
      </w:r>
    </w:p>
  </w:endnote>
  <w:endnote w:type="continuationSeparator" w:id="0">
    <w:p w14:paraId="011A5B21" w14:textId="77777777" w:rsidR="00C97293" w:rsidRDefault="00C97293" w:rsidP="008654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0830888"/>
      <w:docPartObj>
        <w:docPartGallery w:val="Page Numbers (Bottom of Page)"/>
        <w:docPartUnique/>
      </w:docPartObj>
    </w:sdtPr>
    <w:sdtEndPr>
      <w:rPr>
        <w:noProof/>
      </w:rPr>
    </w:sdtEndPr>
    <w:sdtContent>
      <w:p w14:paraId="3A40DB7B" w14:textId="47AD0ECD" w:rsidR="00865414" w:rsidRDefault="00865414">
        <w:pPr>
          <w:pStyle w:val="Footer"/>
          <w:jc w:val="center"/>
        </w:pPr>
        <w:r>
          <w:fldChar w:fldCharType="begin"/>
        </w:r>
        <w:r>
          <w:instrText xml:space="preserve"> PAGE   \* MERGEFORMAT </w:instrText>
        </w:r>
        <w:r>
          <w:fldChar w:fldCharType="separate"/>
        </w:r>
        <w:r w:rsidR="008B1B82">
          <w:rPr>
            <w:noProof/>
          </w:rPr>
          <w:t>4</w:t>
        </w:r>
        <w:r>
          <w:rPr>
            <w:noProof/>
          </w:rPr>
          <w:fldChar w:fldCharType="end"/>
        </w:r>
      </w:p>
    </w:sdtContent>
  </w:sdt>
  <w:p w14:paraId="7F7F6492" w14:textId="77777777" w:rsidR="00865414" w:rsidRDefault="0086541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1F295C" w14:textId="77777777" w:rsidR="00C97293" w:rsidRDefault="00C97293" w:rsidP="00865414">
      <w:pPr>
        <w:spacing w:after="0" w:line="240" w:lineRule="auto"/>
      </w:pPr>
      <w:r>
        <w:separator/>
      </w:r>
    </w:p>
  </w:footnote>
  <w:footnote w:type="continuationSeparator" w:id="0">
    <w:p w14:paraId="0BC3DA42" w14:textId="77777777" w:rsidR="00C97293" w:rsidRDefault="00C97293" w:rsidP="0086541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YwNDMysjC1tDA3NzBS0lEKTi0uzszPAykwqwUAQLzRqiwAAAA="/>
  </w:docVars>
  <w:rsids>
    <w:rsidRoot w:val="00C60732"/>
    <w:rsid w:val="0005536B"/>
    <w:rsid w:val="000B7B7D"/>
    <w:rsid w:val="000D4A22"/>
    <w:rsid w:val="00170C3D"/>
    <w:rsid w:val="00175925"/>
    <w:rsid w:val="001E03E6"/>
    <w:rsid w:val="001E5E8E"/>
    <w:rsid w:val="002841CA"/>
    <w:rsid w:val="002D5C43"/>
    <w:rsid w:val="00391AA6"/>
    <w:rsid w:val="003B494A"/>
    <w:rsid w:val="003F6793"/>
    <w:rsid w:val="0040534D"/>
    <w:rsid w:val="0051580B"/>
    <w:rsid w:val="00594CE4"/>
    <w:rsid w:val="005E32F9"/>
    <w:rsid w:val="00623B74"/>
    <w:rsid w:val="007001D6"/>
    <w:rsid w:val="00726B44"/>
    <w:rsid w:val="007E5650"/>
    <w:rsid w:val="00851097"/>
    <w:rsid w:val="00855AC8"/>
    <w:rsid w:val="00863292"/>
    <w:rsid w:val="00865414"/>
    <w:rsid w:val="00877B7B"/>
    <w:rsid w:val="00892999"/>
    <w:rsid w:val="008B1B82"/>
    <w:rsid w:val="00926DFB"/>
    <w:rsid w:val="009B696C"/>
    <w:rsid w:val="00A12521"/>
    <w:rsid w:val="00A37909"/>
    <w:rsid w:val="00A400E5"/>
    <w:rsid w:val="00A90C5F"/>
    <w:rsid w:val="00AA4056"/>
    <w:rsid w:val="00AE6CAF"/>
    <w:rsid w:val="00B16219"/>
    <w:rsid w:val="00B549B5"/>
    <w:rsid w:val="00BD3D95"/>
    <w:rsid w:val="00BD4B38"/>
    <w:rsid w:val="00C42130"/>
    <w:rsid w:val="00C60732"/>
    <w:rsid w:val="00C97293"/>
    <w:rsid w:val="00D24EE6"/>
    <w:rsid w:val="00D352BE"/>
    <w:rsid w:val="00D54F80"/>
    <w:rsid w:val="00DA0BA8"/>
    <w:rsid w:val="00E0434A"/>
    <w:rsid w:val="00F25204"/>
    <w:rsid w:val="00F75B7D"/>
    <w:rsid w:val="00F83F1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0960E"/>
  <w15:chartTrackingRefBased/>
  <w15:docId w15:val="{B6EB74C9-106E-4D64-A229-157C4E370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54F8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4F80"/>
    <w:rPr>
      <w:rFonts w:ascii="Segoe UI" w:hAnsi="Segoe UI" w:cs="Segoe UI"/>
      <w:sz w:val="18"/>
      <w:szCs w:val="18"/>
    </w:rPr>
  </w:style>
  <w:style w:type="character" w:styleId="CommentReference">
    <w:name w:val="annotation reference"/>
    <w:basedOn w:val="DefaultParagraphFont"/>
    <w:uiPriority w:val="99"/>
    <w:semiHidden/>
    <w:unhideWhenUsed/>
    <w:rsid w:val="00D54F80"/>
    <w:rPr>
      <w:sz w:val="16"/>
      <w:szCs w:val="16"/>
    </w:rPr>
  </w:style>
  <w:style w:type="paragraph" w:styleId="CommentText">
    <w:name w:val="annotation text"/>
    <w:basedOn w:val="Normal"/>
    <w:link w:val="CommentTextChar"/>
    <w:uiPriority w:val="99"/>
    <w:semiHidden/>
    <w:unhideWhenUsed/>
    <w:rsid w:val="00D54F80"/>
    <w:pPr>
      <w:spacing w:line="240" w:lineRule="auto"/>
    </w:pPr>
    <w:rPr>
      <w:sz w:val="20"/>
      <w:szCs w:val="20"/>
    </w:rPr>
  </w:style>
  <w:style w:type="character" w:customStyle="1" w:styleId="CommentTextChar">
    <w:name w:val="Comment Text Char"/>
    <w:basedOn w:val="DefaultParagraphFont"/>
    <w:link w:val="CommentText"/>
    <w:uiPriority w:val="99"/>
    <w:semiHidden/>
    <w:rsid w:val="00D54F80"/>
    <w:rPr>
      <w:sz w:val="20"/>
      <w:szCs w:val="20"/>
    </w:rPr>
  </w:style>
  <w:style w:type="paragraph" w:styleId="CommentSubject">
    <w:name w:val="annotation subject"/>
    <w:basedOn w:val="CommentText"/>
    <w:next w:val="CommentText"/>
    <w:link w:val="CommentSubjectChar"/>
    <w:uiPriority w:val="99"/>
    <w:semiHidden/>
    <w:unhideWhenUsed/>
    <w:rsid w:val="00D54F80"/>
    <w:rPr>
      <w:b/>
      <w:bCs/>
    </w:rPr>
  </w:style>
  <w:style w:type="character" w:customStyle="1" w:styleId="CommentSubjectChar">
    <w:name w:val="Comment Subject Char"/>
    <w:basedOn w:val="CommentTextChar"/>
    <w:link w:val="CommentSubject"/>
    <w:uiPriority w:val="99"/>
    <w:semiHidden/>
    <w:rsid w:val="00D54F80"/>
    <w:rPr>
      <w:b/>
      <w:bCs/>
      <w:sz w:val="20"/>
      <w:szCs w:val="20"/>
    </w:rPr>
  </w:style>
  <w:style w:type="paragraph" w:styleId="Header">
    <w:name w:val="header"/>
    <w:basedOn w:val="Normal"/>
    <w:link w:val="HeaderChar"/>
    <w:uiPriority w:val="99"/>
    <w:unhideWhenUsed/>
    <w:rsid w:val="008654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5414"/>
  </w:style>
  <w:style w:type="paragraph" w:styleId="Footer">
    <w:name w:val="footer"/>
    <w:basedOn w:val="Normal"/>
    <w:link w:val="FooterChar"/>
    <w:uiPriority w:val="99"/>
    <w:unhideWhenUsed/>
    <w:rsid w:val="008654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54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4092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diagramLayout" Target="diagrams/layout1.xm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diagramData" Target="diagrams/data1.xml"/><Relationship Id="rId11" Type="http://schemas.openxmlformats.org/officeDocument/2006/relationships/chart" Target="charts/chart1.xml"/><Relationship Id="rId5" Type="http://schemas.openxmlformats.org/officeDocument/2006/relationships/endnotes" Target="endnotes.xml"/><Relationship Id="rId10" Type="http://schemas.microsoft.com/office/2007/relationships/diagramDrawing" Target="diagrams/drawing1.xml"/><Relationship Id="rId4" Type="http://schemas.openxmlformats.org/officeDocument/2006/relationships/footnotes" Target="footnotes.xml"/><Relationship Id="rId9" Type="http://schemas.openxmlformats.org/officeDocument/2006/relationships/diagramColors" Target="diagrams/colors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SAYANTANI\Dropbox\nfhs%204\parentsmacchildren.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Sheet1!$X$36</c:f>
              <c:strCache>
                <c:ptCount val="1"/>
                <c:pt idx="0">
                  <c:v>overweight</c:v>
                </c:pt>
              </c:strCache>
            </c:strRef>
          </c:tx>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9525" cap="flat" cmpd="sng" algn="ctr">
              <a:solidFill>
                <a:schemeClr val="accent6">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f>Sheet1!$V$37:$W$54</c:f>
              <c:multiLvlStrCache>
                <c:ptCount val="18"/>
                <c:lvl>
                  <c:pt idx="0">
                    <c:v>25-29</c:v>
                  </c:pt>
                  <c:pt idx="1">
                    <c:v>30-34</c:v>
                  </c:pt>
                  <c:pt idx="2">
                    <c:v>35-39</c:v>
                  </c:pt>
                  <c:pt idx="3">
                    <c:v>25-29</c:v>
                  </c:pt>
                  <c:pt idx="4">
                    <c:v>30-34</c:v>
                  </c:pt>
                  <c:pt idx="5">
                    <c:v>35-39</c:v>
                  </c:pt>
                  <c:pt idx="6">
                    <c:v>25-29</c:v>
                  </c:pt>
                  <c:pt idx="7">
                    <c:v>30-34</c:v>
                  </c:pt>
                  <c:pt idx="8">
                    <c:v>35-39</c:v>
                  </c:pt>
                  <c:pt idx="9">
                    <c:v>25-29</c:v>
                  </c:pt>
                  <c:pt idx="10">
                    <c:v>30-34</c:v>
                  </c:pt>
                  <c:pt idx="11">
                    <c:v>35-39</c:v>
                  </c:pt>
                  <c:pt idx="12">
                    <c:v>25-29</c:v>
                  </c:pt>
                  <c:pt idx="13">
                    <c:v>30-34</c:v>
                  </c:pt>
                  <c:pt idx="14">
                    <c:v>35-39</c:v>
                  </c:pt>
                  <c:pt idx="15">
                    <c:v>25-29</c:v>
                  </c:pt>
                  <c:pt idx="16">
                    <c:v>30-34</c:v>
                  </c:pt>
                  <c:pt idx="17">
                    <c:v>35-39</c:v>
                  </c:pt>
                </c:lvl>
                <c:lvl>
                  <c:pt idx="0">
                    <c:v>any complication</c:v>
                  </c:pt>
                  <c:pt idx="3">
                    <c:v>vaginal bleeding</c:v>
                  </c:pt>
                  <c:pt idx="6">
                    <c:v>convulsions</c:v>
                  </c:pt>
                  <c:pt idx="9">
                    <c:v>prolonged labour</c:v>
                  </c:pt>
                  <c:pt idx="12">
                    <c:v>severe abdominal pain</c:v>
                  </c:pt>
                  <c:pt idx="15">
                    <c:v>high blood pressure</c:v>
                  </c:pt>
                </c:lvl>
              </c:multiLvlStrCache>
            </c:multiLvlStrRef>
          </c:cat>
          <c:val>
            <c:numRef>
              <c:f>Sheet1!$X$37:$X$54</c:f>
              <c:numCache>
                <c:formatCode>General</c:formatCode>
                <c:ptCount val="18"/>
                <c:pt idx="0">
                  <c:v>17.489999999999998</c:v>
                </c:pt>
                <c:pt idx="1">
                  <c:v>16.920000000000002</c:v>
                </c:pt>
                <c:pt idx="2">
                  <c:v>22.64</c:v>
                </c:pt>
                <c:pt idx="3">
                  <c:v>17.34</c:v>
                </c:pt>
                <c:pt idx="4">
                  <c:v>16.690000000000001</c:v>
                </c:pt>
                <c:pt idx="5">
                  <c:v>21.27</c:v>
                </c:pt>
                <c:pt idx="6">
                  <c:v>17.190000000000001</c:v>
                </c:pt>
                <c:pt idx="7">
                  <c:v>17.72</c:v>
                </c:pt>
                <c:pt idx="8">
                  <c:v>23.77</c:v>
                </c:pt>
                <c:pt idx="9">
                  <c:v>17.66</c:v>
                </c:pt>
                <c:pt idx="10">
                  <c:v>17.73</c:v>
                </c:pt>
                <c:pt idx="11">
                  <c:v>22.47</c:v>
                </c:pt>
                <c:pt idx="12">
                  <c:v>17.96</c:v>
                </c:pt>
                <c:pt idx="13">
                  <c:v>17.36</c:v>
                </c:pt>
                <c:pt idx="14">
                  <c:v>23.15</c:v>
                </c:pt>
                <c:pt idx="15">
                  <c:v>17.649999999999999</c:v>
                </c:pt>
                <c:pt idx="16">
                  <c:v>17.3</c:v>
                </c:pt>
                <c:pt idx="17">
                  <c:v>22.74</c:v>
                </c:pt>
              </c:numCache>
            </c:numRef>
          </c:val>
          <c:extLst>
            <c:ext xmlns:c16="http://schemas.microsoft.com/office/drawing/2014/chart" uri="{C3380CC4-5D6E-409C-BE32-E72D297353CC}">
              <c16:uniqueId val="{00000000-347A-4171-9ADE-76EEA52C7CF1}"/>
            </c:ext>
          </c:extLst>
        </c:ser>
        <c:ser>
          <c:idx val="1"/>
          <c:order val="1"/>
          <c:tx>
            <c:strRef>
              <c:f>Sheet1!$Y$36</c:f>
              <c:strCache>
                <c:ptCount val="1"/>
                <c:pt idx="0">
                  <c:v>obesity</c:v>
                </c:pt>
              </c:strCache>
            </c:strRef>
          </c:tx>
          <c:spPr>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9525" cap="flat" cmpd="sng" algn="ctr">
              <a:solidFill>
                <a:schemeClr val="accent5">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f>Sheet1!$V$37:$W$54</c:f>
              <c:multiLvlStrCache>
                <c:ptCount val="18"/>
                <c:lvl>
                  <c:pt idx="0">
                    <c:v>25-29</c:v>
                  </c:pt>
                  <c:pt idx="1">
                    <c:v>30-34</c:v>
                  </c:pt>
                  <c:pt idx="2">
                    <c:v>35-39</c:v>
                  </c:pt>
                  <c:pt idx="3">
                    <c:v>25-29</c:v>
                  </c:pt>
                  <c:pt idx="4">
                    <c:v>30-34</c:v>
                  </c:pt>
                  <c:pt idx="5">
                    <c:v>35-39</c:v>
                  </c:pt>
                  <c:pt idx="6">
                    <c:v>25-29</c:v>
                  </c:pt>
                  <c:pt idx="7">
                    <c:v>30-34</c:v>
                  </c:pt>
                  <c:pt idx="8">
                    <c:v>35-39</c:v>
                  </c:pt>
                  <c:pt idx="9">
                    <c:v>25-29</c:v>
                  </c:pt>
                  <c:pt idx="10">
                    <c:v>30-34</c:v>
                  </c:pt>
                  <c:pt idx="11">
                    <c:v>35-39</c:v>
                  </c:pt>
                  <c:pt idx="12">
                    <c:v>25-29</c:v>
                  </c:pt>
                  <c:pt idx="13">
                    <c:v>30-34</c:v>
                  </c:pt>
                  <c:pt idx="14">
                    <c:v>35-39</c:v>
                  </c:pt>
                  <c:pt idx="15">
                    <c:v>25-29</c:v>
                  </c:pt>
                  <c:pt idx="16">
                    <c:v>30-34</c:v>
                  </c:pt>
                  <c:pt idx="17">
                    <c:v>35-39</c:v>
                  </c:pt>
                </c:lvl>
                <c:lvl>
                  <c:pt idx="0">
                    <c:v>any complication</c:v>
                  </c:pt>
                  <c:pt idx="3">
                    <c:v>vaginal bleeding</c:v>
                  </c:pt>
                  <c:pt idx="6">
                    <c:v>convulsions</c:v>
                  </c:pt>
                  <c:pt idx="9">
                    <c:v>prolonged labour</c:v>
                  </c:pt>
                  <c:pt idx="12">
                    <c:v>severe abdominal pain</c:v>
                  </c:pt>
                  <c:pt idx="15">
                    <c:v>high blood pressure</c:v>
                  </c:pt>
                </c:lvl>
              </c:multiLvlStrCache>
            </c:multiLvlStrRef>
          </c:cat>
          <c:val>
            <c:numRef>
              <c:f>Sheet1!$Y$37:$Y$54</c:f>
              <c:numCache>
                <c:formatCode>General</c:formatCode>
                <c:ptCount val="18"/>
                <c:pt idx="0">
                  <c:v>15.13</c:v>
                </c:pt>
                <c:pt idx="1">
                  <c:v>15.17</c:v>
                </c:pt>
                <c:pt idx="2">
                  <c:v>21.18</c:v>
                </c:pt>
                <c:pt idx="3">
                  <c:v>14.92</c:v>
                </c:pt>
                <c:pt idx="4">
                  <c:v>14.97</c:v>
                </c:pt>
                <c:pt idx="5">
                  <c:v>20.03</c:v>
                </c:pt>
                <c:pt idx="6">
                  <c:v>14.74</c:v>
                </c:pt>
                <c:pt idx="7">
                  <c:v>15.9</c:v>
                </c:pt>
                <c:pt idx="8">
                  <c:v>22.24</c:v>
                </c:pt>
                <c:pt idx="9">
                  <c:v>15.1</c:v>
                </c:pt>
                <c:pt idx="10">
                  <c:v>16.12</c:v>
                </c:pt>
                <c:pt idx="11">
                  <c:v>20.72</c:v>
                </c:pt>
                <c:pt idx="12">
                  <c:v>15.43</c:v>
                </c:pt>
                <c:pt idx="13">
                  <c:v>15.43</c:v>
                </c:pt>
                <c:pt idx="14">
                  <c:v>15.87</c:v>
                </c:pt>
                <c:pt idx="15">
                  <c:v>15.16</c:v>
                </c:pt>
                <c:pt idx="16">
                  <c:v>15.7</c:v>
                </c:pt>
                <c:pt idx="17">
                  <c:v>21.1</c:v>
                </c:pt>
              </c:numCache>
            </c:numRef>
          </c:val>
          <c:extLst>
            <c:ext xmlns:c16="http://schemas.microsoft.com/office/drawing/2014/chart" uri="{C3380CC4-5D6E-409C-BE32-E72D297353CC}">
              <c16:uniqueId val="{00000001-347A-4171-9ADE-76EEA52C7CF1}"/>
            </c:ext>
          </c:extLst>
        </c:ser>
        <c:dLbls>
          <c:dLblPos val="inEnd"/>
          <c:showLegendKey val="0"/>
          <c:showVal val="1"/>
          <c:showCatName val="0"/>
          <c:showSerName val="0"/>
          <c:showPercent val="0"/>
          <c:showBubbleSize val="0"/>
        </c:dLbls>
        <c:gapWidth val="100"/>
        <c:overlap val="-24"/>
        <c:axId val="740995168"/>
        <c:axId val="740999088"/>
      </c:barChart>
      <c:catAx>
        <c:axId val="7409951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740999088"/>
        <c:crosses val="autoZero"/>
        <c:auto val="1"/>
        <c:lblAlgn val="ctr"/>
        <c:lblOffset val="100"/>
        <c:noMultiLvlLbl val="0"/>
      </c:catAx>
      <c:valAx>
        <c:axId val="740999088"/>
        <c:scaling>
          <c:orientation val="minMax"/>
        </c:scaling>
        <c:delete val="1"/>
        <c:axPos val="l"/>
        <c:numFmt formatCode="General" sourceLinked="1"/>
        <c:majorTickMark val="none"/>
        <c:minorTickMark val="none"/>
        <c:tickLblPos val="nextTo"/>
        <c:crossAx val="7409951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6">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98A62FA-B55C-4171-ACE1-3B42DF2734C5}" type="doc">
      <dgm:prSet loTypeId="urn:microsoft.com/office/officeart/2005/8/layout/hierarchy2" loCatId="hierarchy" qsTypeId="urn:microsoft.com/office/officeart/2005/8/quickstyle/simple1" qsCatId="simple" csTypeId="urn:microsoft.com/office/officeart/2005/8/colors/accent0_1" csCatId="mainScheme" phldr="1"/>
      <dgm:spPr/>
      <dgm:t>
        <a:bodyPr/>
        <a:lstStyle/>
        <a:p>
          <a:endParaRPr lang="en-US"/>
        </a:p>
      </dgm:t>
    </dgm:pt>
    <dgm:pt modelId="{68DC9A5B-2B08-4680-893C-3600F7881C38}">
      <dgm:prSet phldrT="[Text]" custT="1"/>
      <dgm:spPr/>
      <dgm:t>
        <a:bodyPr/>
        <a:lstStyle/>
        <a:p>
          <a:pPr algn="l"/>
          <a:endParaRPr lang="en-US" sz="800" b="1">
            <a:latin typeface="Times New Roman" panose="02020603050405020304" pitchFamily="18" charset="0"/>
            <a:ea typeface="Tahoma" panose="020B0604030504040204" pitchFamily="34" charset="0"/>
            <a:cs typeface="Times New Roman" panose="02020603050405020304" pitchFamily="18" charset="0"/>
          </a:endParaRPr>
        </a:p>
        <a:p>
          <a:pPr algn="l"/>
          <a:r>
            <a:rPr lang="en-US" sz="800" b="1">
              <a:latin typeface="Times New Roman" panose="02020603050405020304" pitchFamily="18" charset="0"/>
              <a:ea typeface="Tahoma" panose="020B0604030504040204" pitchFamily="34" charset="0"/>
              <a:cs typeface="Times New Roman" panose="02020603050405020304" pitchFamily="18" charset="0"/>
            </a:rPr>
            <a:t>Maternal Characteristics</a:t>
          </a:r>
        </a:p>
        <a:p>
          <a:pPr algn="l"/>
          <a:r>
            <a:rPr lang="en-US" sz="800">
              <a:latin typeface="Times New Roman" panose="02020603050405020304" pitchFamily="18" charset="0"/>
              <a:ea typeface="Tahoma" panose="020B0604030504040204" pitchFamily="34" charset="0"/>
              <a:cs typeface="Times New Roman" panose="02020603050405020304" pitchFamily="18" charset="0"/>
            </a:rPr>
            <a:t>Biological: Age at childbearing, parity</a:t>
          </a:r>
        </a:p>
        <a:p>
          <a:pPr algn="l"/>
          <a:r>
            <a:rPr lang="en-US" sz="800">
              <a:latin typeface="Times New Roman" panose="02020603050405020304" pitchFamily="18" charset="0"/>
              <a:ea typeface="Tahoma" panose="020B0604030504040204" pitchFamily="34" charset="0"/>
              <a:cs typeface="Times New Roman" panose="02020603050405020304" pitchFamily="18" charset="0"/>
            </a:rPr>
            <a:t>Socio-economic: Education, Religion, Caste, Place of residence, wealth quintile</a:t>
          </a:r>
        </a:p>
        <a:p>
          <a:pPr algn="l"/>
          <a:endParaRPr lang="en-US" sz="800">
            <a:latin typeface="Times New Roman" panose="02020603050405020304" pitchFamily="18" charset="0"/>
            <a:ea typeface="Tahoma" panose="020B0604030504040204" pitchFamily="34" charset="0"/>
            <a:cs typeface="Times New Roman" panose="02020603050405020304" pitchFamily="18" charset="0"/>
          </a:endParaRPr>
        </a:p>
      </dgm:t>
    </dgm:pt>
    <dgm:pt modelId="{50A5A73E-3DC8-4CE4-9EA4-572B7BD39727}" type="parTrans" cxnId="{5C33ED92-1742-46C2-834F-D910B4F282C8}">
      <dgm:prSet/>
      <dgm:spPr/>
      <dgm:t>
        <a:bodyPr/>
        <a:lstStyle/>
        <a:p>
          <a:endParaRPr lang="en-US"/>
        </a:p>
      </dgm:t>
    </dgm:pt>
    <dgm:pt modelId="{513CFA92-E2C0-413E-9D32-41AF21E93B14}" type="sibTrans" cxnId="{5C33ED92-1742-46C2-834F-D910B4F282C8}">
      <dgm:prSet/>
      <dgm:spPr/>
      <dgm:t>
        <a:bodyPr/>
        <a:lstStyle/>
        <a:p>
          <a:endParaRPr lang="en-US"/>
        </a:p>
      </dgm:t>
    </dgm:pt>
    <dgm:pt modelId="{F9224135-91AA-499C-AD13-5B585E149290}">
      <dgm:prSet phldrT="[Text]" custT="1"/>
      <dgm:spPr/>
      <dgm:t>
        <a:bodyPr/>
        <a:lstStyle/>
        <a:p>
          <a:r>
            <a:rPr lang="en-US" sz="700">
              <a:latin typeface="Times New Roman" panose="02020603050405020304" pitchFamily="18" charset="0"/>
              <a:cs typeface="Times New Roman" panose="02020603050405020304" pitchFamily="18" charset="0"/>
            </a:rPr>
            <a:t>Pregnancy Complications</a:t>
          </a:r>
        </a:p>
      </dgm:t>
    </dgm:pt>
    <dgm:pt modelId="{C470194E-A951-4B96-B6B9-122DBD5168D0}" type="parTrans" cxnId="{04A3CFEA-8557-49EA-ABEA-191C4A462A1A}">
      <dgm:prSet/>
      <dgm:spPr/>
      <dgm:t>
        <a:bodyPr/>
        <a:lstStyle/>
        <a:p>
          <a:endParaRPr lang="en-US"/>
        </a:p>
      </dgm:t>
    </dgm:pt>
    <dgm:pt modelId="{6E4D2586-3EC3-4F93-98F3-47447DD1068E}" type="sibTrans" cxnId="{04A3CFEA-8557-49EA-ABEA-191C4A462A1A}">
      <dgm:prSet/>
      <dgm:spPr/>
      <dgm:t>
        <a:bodyPr/>
        <a:lstStyle/>
        <a:p>
          <a:endParaRPr lang="en-US"/>
        </a:p>
      </dgm:t>
    </dgm:pt>
    <dgm:pt modelId="{7A52EC5B-D35A-4F7E-893B-F2CFC08FC901}">
      <dgm:prSet phldrT="[Text]" custT="1"/>
      <dgm:spPr/>
      <dgm:t>
        <a:bodyPr/>
        <a:lstStyle/>
        <a:p>
          <a:r>
            <a:rPr lang="en-US" sz="700">
              <a:latin typeface="Times New Roman" panose="02020603050405020304" pitchFamily="18" charset="0"/>
              <a:cs typeface="Times New Roman" panose="02020603050405020304" pitchFamily="18" charset="0"/>
            </a:rPr>
            <a:t>Childhood overweight and obesity</a:t>
          </a:r>
        </a:p>
      </dgm:t>
    </dgm:pt>
    <dgm:pt modelId="{AB23DDFA-94EC-4974-B8A9-585E1E42F9F6}" type="parTrans" cxnId="{CB4E1BA7-EDDF-4A2F-8C91-4A939789E596}">
      <dgm:prSet/>
      <dgm:spPr/>
      <dgm:t>
        <a:bodyPr/>
        <a:lstStyle/>
        <a:p>
          <a:endParaRPr lang="en-US"/>
        </a:p>
      </dgm:t>
    </dgm:pt>
    <dgm:pt modelId="{83AA957B-0A42-4B4E-9498-50DCDDA0ECE3}" type="sibTrans" cxnId="{CB4E1BA7-EDDF-4A2F-8C91-4A939789E596}">
      <dgm:prSet/>
      <dgm:spPr/>
      <dgm:t>
        <a:bodyPr/>
        <a:lstStyle/>
        <a:p>
          <a:endParaRPr lang="en-US"/>
        </a:p>
      </dgm:t>
    </dgm:pt>
    <dgm:pt modelId="{B734C9DF-6B2C-42EE-8A85-DC9511702525}">
      <dgm:prSet phldrT="[Text]" custT="1"/>
      <dgm:spPr/>
      <dgm:t>
        <a:bodyPr/>
        <a:lstStyle/>
        <a:p>
          <a:r>
            <a:rPr lang="en-US" sz="700">
              <a:latin typeface="Times New Roman" panose="02020603050405020304" pitchFamily="18" charset="0"/>
              <a:cs typeface="Times New Roman" panose="02020603050405020304" pitchFamily="18" charset="0"/>
            </a:rPr>
            <a:t>Utilization</a:t>
          </a:r>
        </a:p>
        <a:p>
          <a:r>
            <a:rPr lang="en-US" sz="700">
              <a:latin typeface="Times New Roman" panose="02020603050405020304" pitchFamily="18" charset="0"/>
              <a:cs typeface="Times New Roman" panose="02020603050405020304" pitchFamily="18" charset="0"/>
            </a:rPr>
            <a:t>Ante natal care- ANC visits, having at least 100 iron folic tablets/syrup and at least one tetanus injection</a:t>
          </a:r>
        </a:p>
        <a:p>
          <a:r>
            <a:rPr lang="en-US" sz="700">
              <a:latin typeface="Times New Roman" panose="02020603050405020304" pitchFamily="18" charset="0"/>
              <a:cs typeface="Times New Roman" panose="02020603050405020304" pitchFamily="18" charset="0"/>
            </a:rPr>
            <a:t>Post natal care</a:t>
          </a:r>
        </a:p>
        <a:p>
          <a:r>
            <a:rPr lang="en-US" sz="700">
              <a:latin typeface="Times New Roman" panose="02020603050405020304" pitchFamily="18" charset="0"/>
              <a:cs typeface="Times New Roman" panose="02020603050405020304" pitchFamily="18" charset="0"/>
            </a:rPr>
            <a:t>Visited doctor , Duration of breatfeeding and immunization</a:t>
          </a:r>
        </a:p>
      </dgm:t>
    </dgm:pt>
    <dgm:pt modelId="{CC915A76-A195-4908-9CF2-09760F0247E8}" type="parTrans" cxnId="{A3382823-272C-492E-9726-52A44BEE5662}">
      <dgm:prSet/>
      <dgm:spPr/>
      <dgm:t>
        <a:bodyPr/>
        <a:lstStyle/>
        <a:p>
          <a:endParaRPr lang="en-US"/>
        </a:p>
      </dgm:t>
    </dgm:pt>
    <dgm:pt modelId="{F31BA080-8BD2-4F12-84D4-ADA1A5EC8795}" type="sibTrans" cxnId="{A3382823-272C-492E-9726-52A44BEE5662}">
      <dgm:prSet/>
      <dgm:spPr/>
      <dgm:t>
        <a:bodyPr/>
        <a:lstStyle/>
        <a:p>
          <a:endParaRPr lang="en-US"/>
        </a:p>
      </dgm:t>
    </dgm:pt>
    <dgm:pt modelId="{5AFFC693-5584-427F-BD4B-952942FDD9CC}" type="pres">
      <dgm:prSet presAssocID="{A98A62FA-B55C-4171-ACE1-3B42DF2734C5}" presName="diagram" presStyleCnt="0">
        <dgm:presLayoutVars>
          <dgm:chPref val="1"/>
          <dgm:dir/>
          <dgm:animOne val="branch"/>
          <dgm:animLvl val="lvl"/>
          <dgm:resizeHandles val="exact"/>
        </dgm:presLayoutVars>
      </dgm:prSet>
      <dgm:spPr/>
      <dgm:t>
        <a:bodyPr/>
        <a:lstStyle/>
        <a:p>
          <a:endParaRPr lang="en-IN"/>
        </a:p>
      </dgm:t>
    </dgm:pt>
    <dgm:pt modelId="{0940F6DB-0B44-4067-91B0-2EA79C40D805}" type="pres">
      <dgm:prSet presAssocID="{68DC9A5B-2B08-4680-893C-3600F7881C38}" presName="root1" presStyleCnt="0"/>
      <dgm:spPr/>
    </dgm:pt>
    <dgm:pt modelId="{2510109A-9329-41E6-A8DD-E84EACA2885A}" type="pres">
      <dgm:prSet presAssocID="{68DC9A5B-2B08-4680-893C-3600F7881C38}" presName="LevelOneTextNode" presStyleLbl="node0" presStyleIdx="0" presStyleCnt="1" custScaleX="109300" custScaleY="133261">
        <dgm:presLayoutVars>
          <dgm:chPref val="3"/>
        </dgm:presLayoutVars>
      </dgm:prSet>
      <dgm:spPr/>
      <dgm:t>
        <a:bodyPr/>
        <a:lstStyle/>
        <a:p>
          <a:endParaRPr lang="en-US"/>
        </a:p>
      </dgm:t>
    </dgm:pt>
    <dgm:pt modelId="{E8DDD05C-0C9D-4947-93A8-B772A0B285B4}" type="pres">
      <dgm:prSet presAssocID="{68DC9A5B-2B08-4680-893C-3600F7881C38}" presName="level2hierChild" presStyleCnt="0"/>
      <dgm:spPr/>
    </dgm:pt>
    <dgm:pt modelId="{A29BD106-7684-44BE-888F-58761BDCDD76}" type="pres">
      <dgm:prSet presAssocID="{C470194E-A951-4B96-B6B9-122DBD5168D0}" presName="conn2-1" presStyleLbl="parChTrans1D2" presStyleIdx="0" presStyleCnt="2"/>
      <dgm:spPr/>
      <dgm:t>
        <a:bodyPr/>
        <a:lstStyle/>
        <a:p>
          <a:endParaRPr lang="en-IN"/>
        </a:p>
      </dgm:t>
    </dgm:pt>
    <dgm:pt modelId="{34B19079-B10A-4A7A-9687-337E69C9E9B0}" type="pres">
      <dgm:prSet presAssocID="{C470194E-A951-4B96-B6B9-122DBD5168D0}" presName="connTx" presStyleLbl="parChTrans1D2" presStyleIdx="0" presStyleCnt="2"/>
      <dgm:spPr/>
      <dgm:t>
        <a:bodyPr/>
        <a:lstStyle/>
        <a:p>
          <a:endParaRPr lang="en-IN"/>
        </a:p>
      </dgm:t>
    </dgm:pt>
    <dgm:pt modelId="{FDBA62C5-F7D9-42D1-B099-73E1E2B00488}" type="pres">
      <dgm:prSet presAssocID="{F9224135-91AA-499C-AD13-5B585E149290}" presName="root2" presStyleCnt="0"/>
      <dgm:spPr/>
    </dgm:pt>
    <dgm:pt modelId="{6E558277-35A8-418D-9ABD-14FA74B80F55}" type="pres">
      <dgm:prSet presAssocID="{F9224135-91AA-499C-AD13-5B585E149290}" presName="LevelTwoTextNode" presStyleLbl="node2" presStyleIdx="0" presStyleCnt="2" custScaleY="66698">
        <dgm:presLayoutVars>
          <dgm:chPref val="3"/>
        </dgm:presLayoutVars>
      </dgm:prSet>
      <dgm:spPr/>
      <dgm:t>
        <a:bodyPr/>
        <a:lstStyle/>
        <a:p>
          <a:endParaRPr lang="en-IN"/>
        </a:p>
      </dgm:t>
    </dgm:pt>
    <dgm:pt modelId="{5D44DE3F-A706-43AE-BCEA-53AB64908377}" type="pres">
      <dgm:prSet presAssocID="{F9224135-91AA-499C-AD13-5B585E149290}" presName="level3hierChild" presStyleCnt="0"/>
      <dgm:spPr/>
    </dgm:pt>
    <dgm:pt modelId="{19048161-4F90-4FDA-9F70-44BC27C92F61}" type="pres">
      <dgm:prSet presAssocID="{AB23DDFA-94EC-4974-B8A9-585E1E42F9F6}" presName="conn2-1" presStyleLbl="parChTrans1D3" presStyleIdx="0" presStyleCnt="1"/>
      <dgm:spPr/>
      <dgm:t>
        <a:bodyPr/>
        <a:lstStyle/>
        <a:p>
          <a:endParaRPr lang="en-IN"/>
        </a:p>
      </dgm:t>
    </dgm:pt>
    <dgm:pt modelId="{D1E5C5B8-4170-4099-8372-2124B7CF6451}" type="pres">
      <dgm:prSet presAssocID="{AB23DDFA-94EC-4974-B8A9-585E1E42F9F6}" presName="connTx" presStyleLbl="parChTrans1D3" presStyleIdx="0" presStyleCnt="1"/>
      <dgm:spPr/>
      <dgm:t>
        <a:bodyPr/>
        <a:lstStyle/>
        <a:p>
          <a:endParaRPr lang="en-IN"/>
        </a:p>
      </dgm:t>
    </dgm:pt>
    <dgm:pt modelId="{A1A09D96-7FF4-42F0-B7FC-C6F7548E82CB}" type="pres">
      <dgm:prSet presAssocID="{7A52EC5B-D35A-4F7E-893B-F2CFC08FC901}" presName="root2" presStyleCnt="0"/>
      <dgm:spPr/>
    </dgm:pt>
    <dgm:pt modelId="{7216A7E0-F5F6-43A3-A279-7B84D2B6E095}" type="pres">
      <dgm:prSet presAssocID="{7A52EC5B-D35A-4F7E-893B-F2CFC08FC901}" presName="LevelTwoTextNode" presStyleLbl="node3" presStyleIdx="0" presStyleCnt="1" custScaleY="60882">
        <dgm:presLayoutVars>
          <dgm:chPref val="3"/>
        </dgm:presLayoutVars>
      </dgm:prSet>
      <dgm:spPr/>
      <dgm:t>
        <a:bodyPr/>
        <a:lstStyle/>
        <a:p>
          <a:endParaRPr lang="en-US"/>
        </a:p>
      </dgm:t>
    </dgm:pt>
    <dgm:pt modelId="{91E443C2-98A2-4C82-8F6C-2DE54E1FB220}" type="pres">
      <dgm:prSet presAssocID="{7A52EC5B-D35A-4F7E-893B-F2CFC08FC901}" presName="level3hierChild" presStyleCnt="0"/>
      <dgm:spPr/>
    </dgm:pt>
    <dgm:pt modelId="{4BBF62D3-F45C-4556-A80A-BDD905409540}" type="pres">
      <dgm:prSet presAssocID="{CC915A76-A195-4908-9CF2-09760F0247E8}" presName="conn2-1" presStyleLbl="parChTrans1D2" presStyleIdx="1" presStyleCnt="2"/>
      <dgm:spPr/>
      <dgm:t>
        <a:bodyPr/>
        <a:lstStyle/>
        <a:p>
          <a:endParaRPr lang="en-IN"/>
        </a:p>
      </dgm:t>
    </dgm:pt>
    <dgm:pt modelId="{F337F290-0863-4CFC-B2EC-5BFB65E5F46A}" type="pres">
      <dgm:prSet presAssocID="{CC915A76-A195-4908-9CF2-09760F0247E8}" presName="connTx" presStyleLbl="parChTrans1D2" presStyleIdx="1" presStyleCnt="2"/>
      <dgm:spPr/>
      <dgm:t>
        <a:bodyPr/>
        <a:lstStyle/>
        <a:p>
          <a:endParaRPr lang="en-IN"/>
        </a:p>
      </dgm:t>
    </dgm:pt>
    <dgm:pt modelId="{780BFACF-AF2F-4CF9-8D92-9F01993E79EB}" type="pres">
      <dgm:prSet presAssocID="{B734C9DF-6B2C-42EE-8A85-DC9511702525}" presName="root2" presStyleCnt="0"/>
      <dgm:spPr/>
    </dgm:pt>
    <dgm:pt modelId="{6FB3A5A5-B94B-4F28-BB38-3EBBCF354707}" type="pres">
      <dgm:prSet presAssocID="{B734C9DF-6B2C-42EE-8A85-DC9511702525}" presName="LevelTwoTextNode" presStyleLbl="node2" presStyleIdx="1" presStyleCnt="2" custScaleX="97691" custScaleY="116705">
        <dgm:presLayoutVars>
          <dgm:chPref val="3"/>
        </dgm:presLayoutVars>
      </dgm:prSet>
      <dgm:spPr/>
      <dgm:t>
        <a:bodyPr/>
        <a:lstStyle/>
        <a:p>
          <a:endParaRPr lang="en-US"/>
        </a:p>
      </dgm:t>
    </dgm:pt>
    <dgm:pt modelId="{95148E21-B34E-4BB8-B8A4-95E1E5E729F2}" type="pres">
      <dgm:prSet presAssocID="{B734C9DF-6B2C-42EE-8A85-DC9511702525}" presName="level3hierChild" presStyleCnt="0"/>
      <dgm:spPr/>
    </dgm:pt>
  </dgm:ptLst>
  <dgm:cxnLst>
    <dgm:cxn modelId="{5C33ED92-1742-46C2-834F-D910B4F282C8}" srcId="{A98A62FA-B55C-4171-ACE1-3B42DF2734C5}" destId="{68DC9A5B-2B08-4680-893C-3600F7881C38}" srcOrd="0" destOrd="0" parTransId="{50A5A73E-3DC8-4CE4-9EA4-572B7BD39727}" sibTransId="{513CFA92-E2C0-413E-9D32-41AF21E93B14}"/>
    <dgm:cxn modelId="{80020528-9CD9-40B7-BE7E-29A06A1DFF1A}" type="presOf" srcId="{B734C9DF-6B2C-42EE-8A85-DC9511702525}" destId="{6FB3A5A5-B94B-4F28-BB38-3EBBCF354707}" srcOrd="0" destOrd="0" presId="urn:microsoft.com/office/officeart/2005/8/layout/hierarchy2"/>
    <dgm:cxn modelId="{0833C2FB-D2D5-45DC-A383-F35C600A141F}" type="presOf" srcId="{7A52EC5B-D35A-4F7E-893B-F2CFC08FC901}" destId="{7216A7E0-F5F6-43A3-A279-7B84D2B6E095}" srcOrd="0" destOrd="0" presId="urn:microsoft.com/office/officeart/2005/8/layout/hierarchy2"/>
    <dgm:cxn modelId="{CB4E1BA7-EDDF-4A2F-8C91-4A939789E596}" srcId="{F9224135-91AA-499C-AD13-5B585E149290}" destId="{7A52EC5B-D35A-4F7E-893B-F2CFC08FC901}" srcOrd="0" destOrd="0" parTransId="{AB23DDFA-94EC-4974-B8A9-585E1E42F9F6}" sibTransId="{83AA957B-0A42-4B4E-9498-50DCDDA0ECE3}"/>
    <dgm:cxn modelId="{36732C6F-DFF1-4303-8123-C517CBCA2AB2}" type="presOf" srcId="{68DC9A5B-2B08-4680-893C-3600F7881C38}" destId="{2510109A-9329-41E6-A8DD-E84EACA2885A}" srcOrd="0" destOrd="0" presId="urn:microsoft.com/office/officeart/2005/8/layout/hierarchy2"/>
    <dgm:cxn modelId="{79D6FF72-A6D9-44CA-A1FC-72CFDA5D770D}" type="presOf" srcId="{AB23DDFA-94EC-4974-B8A9-585E1E42F9F6}" destId="{19048161-4F90-4FDA-9F70-44BC27C92F61}" srcOrd="0" destOrd="0" presId="urn:microsoft.com/office/officeart/2005/8/layout/hierarchy2"/>
    <dgm:cxn modelId="{04A3CFEA-8557-49EA-ABEA-191C4A462A1A}" srcId="{68DC9A5B-2B08-4680-893C-3600F7881C38}" destId="{F9224135-91AA-499C-AD13-5B585E149290}" srcOrd="0" destOrd="0" parTransId="{C470194E-A951-4B96-B6B9-122DBD5168D0}" sibTransId="{6E4D2586-3EC3-4F93-98F3-47447DD1068E}"/>
    <dgm:cxn modelId="{8ACDB6C4-C21B-4681-9A04-04A63E341F26}" type="presOf" srcId="{AB23DDFA-94EC-4974-B8A9-585E1E42F9F6}" destId="{D1E5C5B8-4170-4099-8372-2124B7CF6451}" srcOrd="1" destOrd="0" presId="urn:microsoft.com/office/officeart/2005/8/layout/hierarchy2"/>
    <dgm:cxn modelId="{C5139E23-B212-496F-9003-A715201CBA20}" type="presOf" srcId="{C470194E-A951-4B96-B6B9-122DBD5168D0}" destId="{34B19079-B10A-4A7A-9687-337E69C9E9B0}" srcOrd="1" destOrd="0" presId="urn:microsoft.com/office/officeart/2005/8/layout/hierarchy2"/>
    <dgm:cxn modelId="{B051E0B9-C437-401C-AA6C-6616852B96D3}" type="presOf" srcId="{F9224135-91AA-499C-AD13-5B585E149290}" destId="{6E558277-35A8-418D-9ABD-14FA74B80F55}" srcOrd="0" destOrd="0" presId="urn:microsoft.com/office/officeart/2005/8/layout/hierarchy2"/>
    <dgm:cxn modelId="{F724F6F8-D18D-436B-9D27-F3537EC493F5}" type="presOf" srcId="{C470194E-A951-4B96-B6B9-122DBD5168D0}" destId="{A29BD106-7684-44BE-888F-58761BDCDD76}" srcOrd="0" destOrd="0" presId="urn:microsoft.com/office/officeart/2005/8/layout/hierarchy2"/>
    <dgm:cxn modelId="{07B23178-97EC-43FF-B945-420E558C797A}" type="presOf" srcId="{CC915A76-A195-4908-9CF2-09760F0247E8}" destId="{F337F290-0863-4CFC-B2EC-5BFB65E5F46A}" srcOrd="1" destOrd="0" presId="urn:microsoft.com/office/officeart/2005/8/layout/hierarchy2"/>
    <dgm:cxn modelId="{A3382823-272C-492E-9726-52A44BEE5662}" srcId="{68DC9A5B-2B08-4680-893C-3600F7881C38}" destId="{B734C9DF-6B2C-42EE-8A85-DC9511702525}" srcOrd="1" destOrd="0" parTransId="{CC915A76-A195-4908-9CF2-09760F0247E8}" sibTransId="{F31BA080-8BD2-4F12-84D4-ADA1A5EC8795}"/>
    <dgm:cxn modelId="{C5378646-4D05-4060-9E52-79225593502B}" type="presOf" srcId="{A98A62FA-B55C-4171-ACE1-3B42DF2734C5}" destId="{5AFFC693-5584-427F-BD4B-952942FDD9CC}" srcOrd="0" destOrd="0" presId="urn:microsoft.com/office/officeart/2005/8/layout/hierarchy2"/>
    <dgm:cxn modelId="{F0A2C71F-6C81-475E-9B2B-1436A151A6B8}" type="presOf" srcId="{CC915A76-A195-4908-9CF2-09760F0247E8}" destId="{4BBF62D3-F45C-4556-A80A-BDD905409540}" srcOrd="0" destOrd="0" presId="urn:microsoft.com/office/officeart/2005/8/layout/hierarchy2"/>
    <dgm:cxn modelId="{CE51E4C3-37D7-4288-9D32-0A5E329A6734}" type="presParOf" srcId="{5AFFC693-5584-427F-BD4B-952942FDD9CC}" destId="{0940F6DB-0B44-4067-91B0-2EA79C40D805}" srcOrd="0" destOrd="0" presId="urn:microsoft.com/office/officeart/2005/8/layout/hierarchy2"/>
    <dgm:cxn modelId="{7A8E5B31-82D3-4B5C-9DC3-6A9D7FD26B8E}" type="presParOf" srcId="{0940F6DB-0B44-4067-91B0-2EA79C40D805}" destId="{2510109A-9329-41E6-A8DD-E84EACA2885A}" srcOrd="0" destOrd="0" presId="urn:microsoft.com/office/officeart/2005/8/layout/hierarchy2"/>
    <dgm:cxn modelId="{9909AC16-AF6E-4B39-AB81-2FA92208C433}" type="presParOf" srcId="{0940F6DB-0B44-4067-91B0-2EA79C40D805}" destId="{E8DDD05C-0C9D-4947-93A8-B772A0B285B4}" srcOrd="1" destOrd="0" presId="urn:microsoft.com/office/officeart/2005/8/layout/hierarchy2"/>
    <dgm:cxn modelId="{A401A190-80D0-46DC-9BDF-B9EE7206E3C1}" type="presParOf" srcId="{E8DDD05C-0C9D-4947-93A8-B772A0B285B4}" destId="{A29BD106-7684-44BE-888F-58761BDCDD76}" srcOrd="0" destOrd="0" presId="urn:microsoft.com/office/officeart/2005/8/layout/hierarchy2"/>
    <dgm:cxn modelId="{F53CF32D-A0B0-49AA-A1F4-7766B74B1447}" type="presParOf" srcId="{A29BD106-7684-44BE-888F-58761BDCDD76}" destId="{34B19079-B10A-4A7A-9687-337E69C9E9B0}" srcOrd="0" destOrd="0" presId="urn:microsoft.com/office/officeart/2005/8/layout/hierarchy2"/>
    <dgm:cxn modelId="{EA56D6F9-A90F-4650-BD06-F937EB50214B}" type="presParOf" srcId="{E8DDD05C-0C9D-4947-93A8-B772A0B285B4}" destId="{FDBA62C5-F7D9-42D1-B099-73E1E2B00488}" srcOrd="1" destOrd="0" presId="urn:microsoft.com/office/officeart/2005/8/layout/hierarchy2"/>
    <dgm:cxn modelId="{33ABD530-B67F-4682-836C-3A404FE046B2}" type="presParOf" srcId="{FDBA62C5-F7D9-42D1-B099-73E1E2B00488}" destId="{6E558277-35A8-418D-9ABD-14FA74B80F55}" srcOrd="0" destOrd="0" presId="urn:microsoft.com/office/officeart/2005/8/layout/hierarchy2"/>
    <dgm:cxn modelId="{20F98ED0-E04F-4C8B-9770-2FFD63B31496}" type="presParOf" srcId="{FDBA62C5-F7D9-42D1-B099-73E1E2B00488}" destId="{5D44DE3F-A706-43AE-BCEA-53AB64908377}" srcOrd="1" destOrd="0" presId="urn:microsoft.com/office/officeart/2005/8/layout/hierarchy2"/>
    <dgm:cxn modelId="{1F5D4846-D7AB-479E-B3C5-37CC17B49A2F}" type="presParOf" srcId="{5D44DE3F-A706-43AE-BCEA-53AB64908377}" destId="{19048161-4F90-4FDA-9F70-44BC27C92F61}" srcOrd="0" destOrd="0" presId="urn:microsoft.com/office/officeart/2005/8/layout/hierarchy2"/>
    <dgm:cxn modelId="{52CB00E0-DEB0-4CCD-BD7B-9231BD9C9016}" type="presParOf" srcId="{19048161-4F90-4FDA-9F70-44BC27C92F61}" destId="{D1E5C5B8-4170-4099-8372-2124B7CF6451}" srcOrd="0" destOrd="0" presId="urn:microsoft.com/office/officeart/2005/8/layout/hierarchy2"/>
    <dgm:cxn modelId="{72DEF685-07E9-4E2E-9494-FC8104F3A3FC}" type="presParOf" srcId="{5D44DE3F-A706-43AE-BCEA-53AB64908377}" destId="{A1A09D96-7FF4-42F0-B7FC-C6F7548E82CB}" srcOrd="1" destOrd="0" presId="urn:microsoft.com/office/officeart/2005/8/layout/hierarchy2"/>
    <dgm:cxn modelId="{9B85C4CD-BE0D-422B-B7AB-CA02E1ED2BCD}" type="presParOf" srcId="{A1A09D96-7FF4-42F0-B7FC-C6F7548E82CB}" destId="{7216A7E0-F5F6-43A3-A279-7B84D2B6E095}" srcOrd="0" destOrd="0" presId="urn:microsoft.com/office/officeart/2005/8/layout/hierarchy2"/>
    <dgm:cxn modelId="{0318297F-C760-46BA-ACBD-21A3F2BDE1FE}" type="presParOf" srcId="{A1A09D96-7FF4-42F0-B7FC-C6F7548E82CB}" destId="{91E443C2-98A2-4C82-8F6C-2DE54E1FB220}" srcOrd="1" destOrd="0" presId="urn:microsoft.com/office/officeart/2005/8/layout/hierarchy2"/>
    <dgm:cxn modelId="{C38D8074-F23B-495F-B913-B7C96169A633}" type="presParOf" srcId="{E8DDD05C-0C9D-4947-93A8-B772A0B285B4}" destId="{4BBF62D3-F45C-4556-A80A-BDD905409540}" srcOrd="2" destOrd="0" presId="urn:microsoft.com/office/officeart/2005/8/layout/hierarchy2"/>
    <dgm:cxn modelId="{A85784DB-500D-481C-95A0-41E4E57E507E}" type="presParOf" srcId="{4BBF62D3-F45C-4556-A80A-BDD905409540}" destId="{F337F290-0863-4CFC-B2EC-5BFB65E5F46A}" srcOrd="0" destOrd="0" presId="urn:microsoft.com/office/officeart/2005/8/layout/hierarchy2"/>
    <dgm:cxn modelId="{EAC33D55-8D16-4FA1-AC23-0D7E2CAA6C91}" type="presParOf" srcId="{E8DDD05C-0C9D-4947-93A8-B772A0B285B4}" destId="{780BFACF-AF2F-4CF9-8D92-9F01993E79EB}" srcOrd="3" destOrd="0" presId="urn:microsoft.com/office/officeart/2005/8/layout/hierarchy2"/>
    <dgm:cxn modelId="{2560C2EA-994B-448C-9551-7ECE1154A346}" type="presParOf" srcId="{780BFACF-AF2F-4CF9-8D92-9F01993E79EB}" destId="{6FB3A5A5-B94B-4F28-BB38-3EBBCF354707}" srcOrd="0" destOrd="0" presId="urn:microsoft.com/office/officeart/2005/8/layout/hierarchy2"/>
    <dgm:cxn modelId="{8A7159C3-4FE3-46B3-8698-2EDC7BE8BECA}" type="presParOf" srcId="{780BFACF-AF2F-4CF9-8D92-9F01993E79EB}" destId="{95148E21-B34E-4BB8-B8A4-95E1E5E729F2}" srcOrd="1" destOrd="0" presId="urn:microsoft.com/office/officeart/2005/8/layout/hierarchy2"/>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510109A-9329-41E6-A8DD-E84EACA2885A}">
      <dsp:nvSpPr>
        <dsp:cNvPr id="0" name=""/>
        <dsp:cNvSpPr/>
      </dsp:nvSpPr>
      <dsp:spPr>
        <a:xfrm>
          <a:off x="5226" y="1131583"/>
          <a:ext cx="1537428" cy="937233"/>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l" defTabSz="355600">
            <a:lnSpc>
              <a:spcPct val="90000"/>
            </a:lnSpc>
            <a:spcBef>
              <a:spcPct val="0"/>
            </a:spcBef>
            <a:spcAft>
              <a:spcPct val="35000"/>
            </a:spcAft>
          </a:pPr>
          <a:endParaRPr lang="en-US" sz="800" b="1" kern="1200">
            <a:latin typeface="Times New Roman" panose="02020603050405020304" pitchFamily="18" charset="0"/>
            <a:ea typeface="Tahoma" panose="020B0604030504040204" pitchFamily="34" charset="0"/>
            <a:cs typeface="Times New Roman" panose="02020603050405020304" pitchFamily="18" charset="0"/>
          </a:endParaRPr>
        </a:p>
        <a:p>
          <a:pPr lvl="0" algn="l" defTabSz="355600">
            <a:lnSpc>
              <a:spcPct val="90000"/>
            </a:lnSpc>
            <a:spcBef>
              <a:spcPct val="0"/>
            </a:spcBef>
            <a:spcAft>
              <a:spcPct val="35000"/>
            </a:spcAft>
          </a:pPr>
          <a:r>
            <a:rPr lang="en-US" sz="800" b="1" kern="1200">
              <a:latin typeface="Times New Roman" panose="02020603050405020304" pitchFamily="18" charset="0"/>
              <a:ea typeface="Tahoma" panose="020B0604030504040204" pitchFamily="34" charset="0"/>
              <a:cs typeface="Times New Roman" panose="02020603050405020304" pitchFamily="18" charset="0"/>
            </a:rPr>
            <a:t>Maternal Characteristics</a:t>
          </a:r>
        </a:p>
        <a:p>
          <a:pPr lvl="0" algn="l" defTabSz="355600">
            <a:lnSpc>
              <a:spcPct val="90000"/>
            </a:lnSpc>
            <a:spcBef>
              <a:spcPct val="0"/>
            </a:spcBef>
            <a:spcAft>
              <a:spcPct val="35000"/>
            </a:spcAft>
          </a:pPr>
          <a:r>
            <a:rPr lang="en-US" sz="800" kern="1200">
              <a:latin typeface="Times New Roman" panose="02020603050405020304" pitchFamily="18" charset="0"/>
              <a:ea typeface="Tahoma" panose="020B0604030504040204" pitchFamily="34" charset="0"/>
              <a:cs typeface="Times New Roman" panose="02020603050405020304" pitchFamily="18" charset="0"/>
            </a:rPr>
            <a:t>Biological: Age at childbearing, parity</a:t>
          </a:r>
        </a:p>
        <a:p>
          <a:pPr lvl="0" algn="l" defTabSz="355600">
            <a:lnSpc>
              <a:spcPct val="90000"/>
            </a:lnSpc>
            <a:spcBef>
              <a:spcPct val="0"/>
            </a:spcBef>
            <a:spcAft>
              <a:spcPct val="35000"/>
            </a:spcAft>
          </a:pPr>
          <a:r>
            <a:rPr lang="en-US" sz="800" kern="1200">
              <a:latin typeface="Times New Roman" panose="02020603050405020304" pitchFamily="18" charset="0"/>
              <a:ea typeface="Tahoma" panose="020B0604030504040204" pitchFamily="34" charset="0"/>
              <a:cs typeface="Times New Roman" panose="02020603050405020304" pitchFamily="18" charset="0"/>
            </a:rPr>
            <a:t>Socio-economic: Education, Religion, Caste, Place of residence, wealth quintile</a:t>
          </a:r>
        </a:p>
        <a:p>
          <a:pPr lvl="0" algn="l" defTabSz="355600">
            <a:lnSpc>
              <a:spcPct val="90000"/>
            </a:lnSpc>
            <a:spcBef>
              <a:spcPct val="0"/>
            </a:spcBef>
            <a:spcAft>
              <a:spcPct val="35000"/>
            </a:spcAft>
          </a:pPr>
          <a:endParaRPr lang="en-US" sz="800" kern="1200">
            <a:latin typeface="Times New Roman" panose="02020603050405020304" pitchFamily="18" charset="0"/>
            <a:ea typeface="Tahoma" panose="020B0604030504040204" pitchFamily="34" charset="0"/>
            <a:cs typeface="Times New Roman" panose="02020603050405020304" pitchFamily="18" charset="0"/>
          </a:endParaRPr>
        </a:p>
      </dsp:txBody>
      <dsp:txXfrm>
        <a:off x="32677" y="1159034"/>
        <a:ext cx="1482526" cy="882331"/>
      </dsp:txXfrm>
    </dsp:sp>
    <dsp:sp modelId="{A29BD106-7684-44BE-888F-58761BDCDD76}">
      <dsp:nvSpPr>
        <dsp:cNvPr id="0" name=""/>
        <dsp:cNvSpPr/>
      </dsp:nvSpPr>
      <dsp:spPr>
        <a:xfrm rot="19232417">
          <a:off x="1459604" y="1348849"/>
          <a:ext cx="728747" cy="39556"/>
        </a:xfrm>
        <a:custGeom>
          <a:avLst/>
          <a:gdLst/>
          <a:ahLst/>
          <a:cxnLst/>
          <a:rect l="0" t="0" r="0" b="0"/>
          <a:pathLst>
            <a:path>
              <a:moveTo>
                <a:pt x="0" y="19778"/>
              </a:moveTo>
              <a:lnTo>
                <a:pt x="728747" y="19778"/>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1805759" y="1350408"/>
        <a:ext cx="36437" cy="36437"/>
      </dsp:txXfrm>
    </dsp:sp>
    <dsp:sp modelId="{6E558277-35A8-418D-9ABD-14FA74B80F55}">
      <dsp:nvSpPr>
        <dsp:cNvPr id="0" name=""/>
        <dsp:cNvSpPr/>
      </dsp:nvSpPr>
      <dsp:spPr>
        <a:xfrm>
          <a:off x="2105300" y="902509"/>
          <a:ext cx="1406613" cy="469091"/>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kern="1200">
              <a:latin typeface="Times New Roman" panose="02020603050405020304" pitchFamily="18" charset="0"/>
              <a:cs typeface="Times New Roman" panose="02020603050405020304" pitchFamily="18" charset="0"/>
            </a:rPr>
            <a:t>Pregnancy Complications</a:t>
          </a:r>
        </a:p>
      </dsp:txBody>
      <dsp:txXfrm>
        <a:off x="2119039" y="916248"/>
        <a:ext cx="1379135" cy="441613"/>
      </dsp:txXfrm>
    </dsp:sp>
    <dsp:sp modelId="{19048161-4F90-4FDA-9F70-44BC27C92F61}">
      <dsp:nvSpPr>
        <dsp:cNvPr id="0" name=""/>
        <dsp:cNvSpPr/>
      </dsp:nvSpPr>
      <dsp:spPr>
        <a:xfrm>
          <a:off x="3511914" y="1117276"/>
          <a:ext cx="562645" cy="39556"/>
        </a:xfrm>
        <a:custGeom>
          <a:avLst/>
          <a:gdLst/>
          <a:ahLst/>
          <a:cxnLst/>
          <a:rect l="0" t="0" r="0" b="0"/>
          <a:pathLst>
            <a:path>
              <a:moveTo>
                <a:pt x="0" y="19778"/>
              </a:moveTo>
              <a:lnTo>
                <a:pt x="562645" y="19778"/>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3779170" y="1122988"/>
        <a:ext cx="28132" cy="28132"/>
      </dsp:txXfrm>
    </dsp:sp>
    <dsp:sp modelId="{7216A7E0-F5F6-43A3-A279-7B84D2B6E095}">
      <dsp:nvSpPr>
        <dsp:cNvPr id="0" name=""/>
        <dsp:cNvSpPr/>
      </dsp:nvSpPr>
      <dsp:spPr>
        <a:xfrm>
          <a:off x="4074559" y="922961"/>
          <a:ext cx="1406613" cy="428187"/>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kern="1200">
              <a:latin typeface="Times New Roman" panose="02020603050405020304" pitchFamily="18" charset="0"/>
              <a:cs typeface="Times New Roman" panose="02020603050405020304" pitchFamily="18" charset="0"/>
            </a:rPr>
            <a:t>Childhood overweight and obesity</a:t>
          </a:r>
        </a:p>
      </dsp:txBody>
      <dsp:txXfrm>
        <a:off x="4087100" y="935502"/>
        <a:ext cx="1381531" cy="403105"/>
      </dsp:txXfrm>
    </dsp:sp>
    <dsp:sp modelId="{4BBF62D3-F45C-4556-A80A-BDD905409540}">
      <dsp:nvSpPr>
        <dsp:cNvPr id="0" name=""/>
        <dsp:cNvSpPr/>
      </dsp:nvSpPr>
      <dsp:spPr>
        <a:xfrm rot="1622965">
          <a:off x="1508103" y="1724068"/>
          <a:ext cx="631749" cy="39556"/>
        </a:xfrm>
        <a:custGeom>
          <a:avLst/>
          <a:gdLst/>
          <a:ahLst/>
          <a:cxnLst/>
          <a:rect l="0" t="0" r="0" b="0"/>
          <a:pathLst>
            <a:path>
              <a:moveTo>
                <a:pt x="0" y="19778"/>
              </a:moveTo>
              <a:lnTo>
                <a:pt x="631749" y="19778"/>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1808184" y="1728053"/>
        <a:ext cx="31587" cy="31587"/>
      </dsp:txXfrm>
    </dsp:sp>
    <dsp:sp modelId="{6FB3A5A5-B94B-4F28-BB38-3EBBCF354707}">
      <dsp:nvSpPr>
        <dsp:cNvPr id="0" name=""/>
        <dsp:cNvSpPr/>
      </dsp:nvSpPr>
      <dsp:spPr>
        <a:xfrm>
          <a:off x="2105300" y="1477096"/>
          <a:ext cx="1374134" cy="820794"/>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kern="1200">
              <a:latin typeface="Times New Roman" panose="02020603050405020304" pitchFamily="18" charset="0"/>
              <a:cs typeface="Times New Roman" panose="02020603050405020304" pitchFamily="18" charset="0"/>
            </a:rPr>
            <a:t>Utilization</a:t>
          </a:r>
        </a:p>
        <a:p>
          <a:pPr lvl="0" algn="ctr" defTabSz="311150">
            <a:lnSpc>
              <a:spcPct val="90000"/>
            </a:lnSpc>
            <a:spcBef>
              <a:spcPct val="0"/>
            </a:spcBef>
            <a:spcAft>
              <a:spcPct val="35000"/>
            </a:spcAft>
          </a:pPr>
          <a:r>
            <a:rPr lang="en-US" sz="700" kern="1200">
              <a:latin typeface="Times New Roman" panose="02020603050405020304" pitchFamily="18" charset="0"/>
              <a:cs typeface="Times New Roman" panose="02020603050405020304" pitchFamily="18" charset="0"/>
            </a:rPr>
            <a:t>Ante natal care- ANC visits, having at least 100 iron folic tablets/syrup and at least one tetanus injection</a:t>
          </a:r>
        </a:p>
        <a:p>
          <a:pPr lvl="0" algn="ctr" defTabSz="311150">
            <a:lnSpc>
              <a:spcPct val="90000"/>
            </a:lnSpc>
            <a:spcBef>
              <a:spcPct val="0"/>
            </a:spcBef>
            <a:spcAft>
              <a:spcPct val="35000"/>
            </a:spcAft>
          </a:pPr>
          <a:r>
            <a:rPr lang="en-US" sz="700" kern="1200">
              <a:latin typeface="Times New Roman" panose="02020603050405020304" pitchFamily="18" charset="0"/>
              <a:cs typeface="Times New Roman" panose="02020603050405020304" pitchFamily="18" charset="0"/>
            </a:rPr>
            <a:t>Post natal care</a:t>
          </a:r>
        </a:p>
        <a:p>
          <a:pPr lvl="0" algn="ctr" defTabSz="311150">
            <a:lnSpc>
              <a:spcPct val="90000"/>
            </a:lnSpc>
            <a:spcBef>
              <a:spcPct val="0"/>
            </a:spcBef>
            <a:spcAft>
              <a:spcPct val="35000"/>
            </a:spcAft>
          </a:pPr>
          <a:r>
            <a:rPr lang="en-US" sz="700" kern="1200">
              <a:latin typeface="Times New Roman" panose="02020603050405020304" pitchFamily="18" charset="0"/>
              <a:cs typeface="Times New Roman" panose="02020603050405020304" pitchFamily="18" charset="0"/>
            </a:rPr>
            <a:t>Visited doctor , Duration of breatfeeding and immunization</a:t>
          </a:r>
        </a:p>
      </dsp:txBody>
      <dsp:txXfrm>
        <a:off x="2129340" y="1501136"/>
        <a:ext cx="1326054" cy="772714"/>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4</Pages>
  <Words>1124</Words>
  <Characters>6410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Sayantani Chatterjee</dc:creator>
  <cp:keywords/>
  <dc:description/>
  <cp:lastModifiedBy>Sayantani Chatterjee</cp:lastModifiedBy>
  <cp:revision>6</cp:revision>
  <cp:lastPrinted>2018-02-15T13:47:00Z</cp:lastPrinted>
  <dcterms:created xsi:type="dcterms:W3CDTF">2018-02-15T13:37:00Z</dcterms:created>
  <dcterms:modified xsi:type="dcterms:W3CDTF">2018-04-29T17:27:00Z</dcterms:modified>
</cp:coreProperties>
</file>