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677" w:rsidRPr="00C37677" w:rsidRDefault="008477F8" w:rsidP="00C37677">
      <w:pPr>
        <w:pStyle w:val="Heading1"/>
        <w:spacing w:before="170"/>
        <w:rPr>
          <w:color w:val="337AB7"/>
        </w:rPr>
      </w:pPr>
      <w:r>
        <w:rPr>
          <w:color w:val="337AB7"/>
        </w:rPr>
        <w:t xml:space="preserve">Title: </w:t>
      </w:r>
      <w:r w:rsidR="00C37677" w:rsidRPr="00C37677">
        <w:rPr>
          <w:color w:val="337AB7"/>
        </w:rPr>
        <w:t>The Effect of Oyster Mushroom (</w:t>
      </w:r>
      <w:proofErr w:type="spellStart"/>
      <w:r w:rsidR="00C37677" w:rsidRPr="0088508E">
        <w:rPr>
          <w:i/>
          <w:color w:val="337AB7"/>
        </w:rPr>
        <w:t>Pleurotus</w:t>
      </w:r>
      <w:proofErr w:type="spellEnd"/>
      <w:r w:rsidR="00C37677" w:rsidRPr="0088508E">
        <w:rPr>
          <w:i/>
          <w:color w:val="337AB7"/>
        </w:rPr>
        <w:t xml:space="preserve"> </w:t>
      </w:r>
      <w:proofErr w:type="spellStart"/>
      <w:r w:rsidR="00C37677" w:rsidRPr="0088508E">
        <w:rPr>
          <w:i/>
          <w:color w:val="337AB7"/>
        </w:rPr>
        <w:t>sajor-saju</w:t>
      </w:r>
      <w:proofErr w:type="spellEnd"/>
      <w:r w:rsidR="00C37677" w:rsidRPr="00C37677">
        <w:rPr>
          <w:color w:val="337AB7"/>
        </w:rPr>
        <w:t>) Flour Incorporation on Physicochemical Properties, Sensorial Acceptability and Glycemic Index of Flat Bread</w:t>
      </w:r>
      <w:r w:rsidR="005240BD">
        <w:rPr>
          <w:color w:val="337AB7"/>
        </w:rPr>
        <w:t xml:space="preserve"> (Tortilla)</w:t>
      </w:r>
    </w:p>
    <w:p w:rsidR="00C37677" w:rsidRPr="00FA7F27" w:rsidRDefault="00C37677" w:rsidP="00C37677">
      <w:pPr>
        <w:pStyle w:val="BodyText"/>
        <w:spacing w:before="73" w:line="198" w:lineRule="exact"/>
        <w:ind w:left="100" w:right="5967"/>
        <w:rPr>
          <w:rFonts w:ascii="Arial"/>
        </w:rPr>
      </w:pPr>
      <w:r w:rsidRPr="00FA7F27">
        <w:rPr>
          <w:rFonts w:ascii="Arial"/>
        </w:rPr>
        <w:t xml:space="preserve">Wan </w:t>
      </w:r>
      <w:proofErr w:type="spellStart"/>
      <w:r w:rsidRPr="00FA7F27">
        <w:rPr>
          <w:rFonts w:ascii="Arial"/>
        </w:rPr>
        <w:t>Rosli</w:t>
      </w:r>
      <w:proofErr w:type="spellEnd"/>
      <w:r w:rsidRPr="00FA7F27">
        <w:rPr>
          <w:rFonts w:ascii="Arial"/>
        </w:rPr>
        <w:t xml:space="preserve"> WI, </w:t>
      </w:r>
      <w:r w:rsidRPr="00FA7F27">
        <w:rPr>
          <w:rFonts w:ascii="Arial"/>
        </w:rPr>
        <w:t xml:space="preserve">PhD, </w:t>
      </w:r>
      <w:r w:rsidRPr="00FA7F27">
        <w:rPr>
          <w:rFonts w:ascii="Arial"/>
        </w:rPr>
        <w:t>School of Health Sciences, U</w:t>
      </w:r>
      <w:r w:rsidRPr="00FA7F27">
        <w:rPr>
          <w:rFonts w:ascii="Arial"/>
        </w:rPr>
        <w:t xml:space="preserve">SM </w:t>
      </w:r>
      <w:proofErr w:type="spellStart"/>
      <w:r w:rsidRPr="00FA7F27">
        <w:rPr>
          <w:rFonts w:ascii="Arial"/>
        </w:rPr>
        <w:t>Nordiana</w:t>
      </w:r>
      <w:proofErr w:type="spellEnd"/>
      <w:r w:rsidRPr="00FA7F27">
        <w:rPr>
          <w:rFonts w:ascii="Arial"/>
        </w:rPr>
        <w:t xml:space="preserve"> AB, </w:t>
      </w:r>
      <w:r w:rsidR="00FA7F27">
        <w:rPr>
          <w:rFonts w:ascii="Arial"/>
        </w:rPr>
        <w:t xml:space="preserve">MSc, </w:t>
      </w:r>
      <w:r w:rsidRPr="00FA7F27">
        <w:rPr>
          <w:rFonts w:ascii="Arial"/>
        </w:rPr>
        <w:t xml:space="preserve">School of Health Sciences, USM </w:t>
      </w:r>
    </w:p>
    <w:p w:rsidR="00C37677" w:rsidRPr="00FA7F27" w:rsidRDefault="00C37677" w:rsidP="00C37677">
      <w:pPr>
        <w:pStyle w:val="BodyText"/>
        <w:spacing w:before="73" w:line="198" w:lineRule="exact"/>
        <w:ind w:left="100" w:right="5967"/>
        <w:rPr>
          <w:rFonts w:ascii="Arial"/>
        </w:rPr>
      </w:pPr>
      <w:r w:rsidRPr="00FA7F27">
        <w:rPr>
          <w:rFonts w:ascii="Arial"/>
        </w:rPr>
        <w:t>Robert SD</w:t>
      </w:r>
      <w:r w:rsidRPr="00FA7F27">
        <w:rPr>
          <w:rFonts w:ascii="Arial"/>
        </w:rPr>
        <w:t>,</w:t>
      </w:r>
      <w:r w:rsidRPr="00FA7F27">
        <w:rPr>
          <w:rFonts w:ascii="Arial"/>
        </w:rPr>
        <w:t xml:space="preserve"> </w:t>
      </w:r>
      <w:r w:rsidRPr="00FA7F27">
        <w:rPr>
          <w:rFonts w:ascii="Arial"/>
        </w:rPr>
        <w:t xml:space="preserve">MSc, School of Health Sciences, USM </w:t>
      </w:r>
    </w:p>
    <w:p w:rsidR="00C37677" w:rsidRPr="00FA7F27" w:rsidRDefault="00C37677" w:rsidP="00C37677">
      <w:pPr>
        <w:pStyle w:val="BodyText"/>
        <w:spacing w:before="73" w:line="198" w:lineRule="exact"/>
        <w:ind w:left="100" w:right="5967"/>
        <w:rPr>
          <w:rFonts w:ascii="Arial"/>
        </w:rPr>
      </w:pPr>
      <w:r w:rsidRPr="00FA7F27">
        <w:rPr>
          <w:rFonts w:ascii="Arial"/>
        </w:rPr>
        <w:t>Wan Amir NWA</w:t>
      </w:r>
      <w:r w:rsidRPr="00FA7F27">
        <w:rPr>
          <w:rFonts w:ascii="Arial"/>
        </w:rPr>
        <w:t>, PhD, School of Health Sciences, USM</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C41EA7" w:rsidRDefault="00C41EA7">
      <w:pPr>
        <w:pStyle w:val="Heading3"/>
        <w:spacing w:before="147"/>
        <w:jc w:val="both"/>
        <w:rPr>
          <w:color w:val="BF5A14"/>
        </w:rPr>
      </w:pPr>
    </w:p>
    <w:p w:rsidR="00AE3E37" w:rsidRDefault="00A9710C">
      <w:pPr>
        <w:pStyle w:val="Heading3"/>
        <w:spacing w:before="147"/>
        <w:jc w:val="both"/>
      </w:pPr>
      <w:r>
        <w:rPr>
          <w:color w:val="BF5A14"/>
        </w:rPr>
        <w:t>Abstract</w:t>
      </w:r>
      <w:r w:rsidR="004A3A3F">
        <w:rPr>
          <w:color w:val="BF5A14"/>
        </w:rPr>
        <w:t>:</w:t>
      </w:r>
    </w:p>
    <w:p w:rsidR="001251D1" w:rsidRDefault="001251D1" w:rsidP="001251D1">
      <w:pPr>
        <w:pStyle w:val="BodyText"/>
        <w:spacing w:before="90" w:line="280" w:lineRule="auto"/>
        <w:ind w:left="100"/>
        <w:jc w:val="both"/>
        <w:rPr>
          <w:rFonts w:ascii="Cambria" w:hAnsi="Cambria"/>
          <w:sz w:val="16"/>
          <w:szCs w:val="16"/>
        </w:rPr>
      </w:pPr>
      <w:r w:rsidRPr="001251D1">
        <w:rPr>
          <w:rFonts w:ascii="Cambria" w:hAnsi="Cambria"/>
          <w:sz w:val="16"/>
          <w:szCs w:val="16"/>
        </w:rPr>
        <w:t xml:space="preserve">Presently, many populations of the world are not eating sufficient fruits, vegetables and legumes which are the major sources of dietary </w:t>
      </w:r>
      <w:proofErr w:type="spellStart"/>
      <w:r w:rsidRPr="001251D1">
        <w:rPr>
          <w:rFonts w:ascii="Cambria" w:hAnsi="Cambria"/>
          <w:sz w:val="16"/>
          <w:szCs w:val="16"/>
        </w:rPr>
        <w:t>fibre</w:t>
      </w:r>
      <w:proofErr w:type="spellEnd"/>
      <w:r w:rsidRPr="001251D1">
        <w:rPr>
          <w:rFonts w:ascii="Cambria" w:hAnsi="Cambria"/>
          <w:sz w:val="16"/>
          <w:szCs w:val="16"/>
        </w:rPr>
        <w:t xml:space="preserve"> (DF). Flat bread </w:t>
      </w:r>
      <w:r w:rsidR="007503CE">
        <w:rPr>
          <w:rFonts w:ascii="Cambria" w:hAnsi="Cambria"/>
          <w:sz w:val="16"/>
          <w:szCs w:val="16"/>
        </w:rPr>
        <w:t xml:space="preserve">is made from either corn or wheat which generally contains low level of DF. </w:t>
      </w:r>
      <w:r w:rsidRPr="001251D1">
        <w:rPr>
          <w:rFonts w:ascii="Cambria" w:hAnsi="Cambria"/>
          <w:sz w:val="16"/>
          <w:szCs w:val="16"/>
        </w:rPr>
        <w:t xml:space="preserve">This study was carried out to develop flat bread added with oyster mushroom flour (OMF). Four formulations of flat bread added with different levels of OMF (0%, 5%, 10% and 15%) were developed prior to determination of physicochemical properties, sensorial acceptability and </w:t>
      </w:r>
      <w:proofErr w:type="spellStart"/>
      <w:r w:rsidRPr="001251D1">
        <w:rPr>
          <w:rFonts w:ascii="Cambria" w:hAnsi="Cambria"/>
          <w:sz w:val="16"/>
          <w:szCs w:val="16"/>
        </w:rPr>
        <w:t>glycemix</w:t>
      </w:r>
      <w:proofErr w:type="spellEnd"/>
      <w:r w:rsidRPr="001251D1">
        <w:rPr>
          <w:rFonts w:ascii="Cambria" w:hAnsi="Cambria"/>
          <w:sz w:val="16"/>
          <w:szCs w:val="16"/>
        </w:rPr>
        <w:t xml:space="preserve"> index (GI). Protein, ash and fat contents were increased proportionally with the levels of OMF added except for carbohydrate which inversely decreased. Both redness (a* scale) and </w:t>
      </w:r>
      <w:proofErr w:type="spellStart"/>
      <w:r w:rsidRPr="001251D1">
        <w:rPr>
          <w:rFonts w:ascii="Cambria" w:hAnsi="Cambria"/>
          <w:sz w:val="16"/>
          <w:szCs w:val="16"/>
        </w:rPr>
        <w:t>and</w:t>
      </w:r>
      <w:proofErr w:type="spellEnd"/>
      <w:r w:rsidRPr="001251D1">
        <w:rPr>
          <w:rFonts w:ascii="Cambria" w:hAnsi="Cambria"/>
          <w:sz w:val="16"/>
          <w:szCs w:val="16"/>
        </w:rPr>
        <w:t xml:space="preserve"> yellowness (b* scale) values were found to be increased when the levels of OMF increased except for Lightness (L* scale), which was decreased when the levels of OMF increased.  Results also showed that firmness of 15% OMF flat bread was 2629 g, which significantly higher than control flat bread (227.6 g). In sensory evaluation, addition of 5% OMF in flat bread recorded the highest values for all sensory attributes. Flat bread incorporated with 10 and 15% OMF were found to be comparable with control flat bread (0% OMF) for all attributes except for appearance and aftertaste. On the other result, flat bread formulated with 15% OMF recorded low GI (53) while control flat bread recorded intermediate value of GI (58).</w:t>
      </w:r>
      <w:r w:rsidR="002C4860">
        <w:rPr>
          <w:rFonts w:ascii="Cambria" w:hAnsi="Cambria"/>
          <w:sz w:val="16"/>
          <w:szCs w:val="16"/>
        </w:rPr>
        <w:t xml:space="preserve"> An</w:t>
      </w:r>
      <w:r w:rsidRPr="001251D1">
        <w:rPr>
          <w:rFonts w:ascii="Cambria" w:hAnsi="Cambria"/>
          <w:sz w:val="16"/>
          <w:szCs w:val="16"/>
        </w:rPr>
        <w:t xml:space="preserve"> </w:t>
      </w:r>
      <w:r w:rsidR="002C4860">
        <w:rPr>
          <w:rFonts w:ascii="Cambria" w:hAnsi="Cambria"/>
          <w:sz w:val="16"/>
          <w:szCs w:val="16"/>
        </w:rPr>
        <w:t>i</w:t>
      </w:r>
      <w:r w:rsidRPr="001251D1">
        <w:rPr>
          <w:rFonts w:ascii="Cambria" w:hAnsi="Cambria"/>
          <w:sz w:val="16"/>
          <w:szCs w:val="16"/>
        </w:rPr>
        <w:t xml:space="preserve">ncreased amount of total </w:t>
      </w:r>
      <w:r w:rsidR="002C4860">
        <w:rPr>
          <w:rFonts w:ascii="Cambria" w:hAnsi="Cambria"/>
          <w:sz w:val="16"/>
          <w:szCs w:val="16"/>
        </w:rPr>
        <w:t>DF</w:t>
      </w:r>
      <w:r w:rsidRPr="001251D1">
        <w:rPr>
          <w:rFonts w:ascii="Cambria" w:hAnsi="Cambria"/>
          <w:sz w:val="16"/>
          <w:szCs w:val="16"/>
        </w:rPr>
        <w:t xml:space="preserve"> in 15% OMF flat bread might be accountable for the development of a polysaccharide linkage that can capture the starch granules during processing. The entrapment of starch decreases availability to enzymatic degradation, and consequently, decreases the sugars released in the blood. In brief, addition of OMF into flat bread has resulted in increasing of nutritional values, affecting some </w:t>
      </w:r>
      <w:proofErr w:type="spellStart"/>
      <w:r w:rsidRPr="001251D1">
        <w:rPr>
          <w:rFonts w:ascii="Cambria" w:hAnsi="Cambria"/>
          <w:sz w:val="16"/>
          <w:szCs w:val="16"/>
        </w:rPr>
        <w:t>physico</w:t>
      </w:r>
      <w:proofErr w:type="spellEnd"/>
      <w:r w:rsidRPr="001251D1">
        <w:rPr>
          <w:rFonts w:ascii="Cambria" w:hAnsi="Cambria"/>
          <w:sz w:val="16"/>
          <w:szCs w:val="16"/>
        </w:rPr>
        <w:t xml:space="preserve">-chemical properties, improving some sensorial attributes while reducing GI value. </w:t>
      </w:r>
      <w:bookmarkStart w:id="0" w:name="_GoBack"/>
      <w:bookmarkEnd w:id="0"/>
    </w:p>
    <w:p w:rsidR="00C41EA7" w:rsidRDefault="00C41EA7" w:rsidP="001251D1">
      <w:pPr>
        <w:pStyle w:val="BodyText"/>
        <w:spacing w:before="90" w:line="280" w:lineRule="auto"/>
        <w:ind w:left="100"/>
        <w:jc w:val="both"/>
        <w:rPr>
          <w:color w:val="BF5A14"/>
        </w:rPr>
      </w:pPr>
    </w:p>
    <w:p w:rsidR="00AE3E37" w:rsidRDefault="00A9710C">
      <w:pPr>
        <w:pStyle w:val="Heading3"/>
        <w:spacing w:before="74"/>
        <w:rPr>
          <w:color w:val="BF5A14"/>
        </w:rPr>
      </w:pPr>
      <w:r>
        <w:rPr>
          <w:color w:val="BF5A14"/>
        </w:rPr>
        <w:t>Image</w:t>
      </w:r>
      <w:r w:rsidR="004A3A3F">
        <w:rPr>
          <w:color w:val="BF5A14"/>
        </w:rPr>
        <w:t>:</w:t>
      </w:r>
    </w:p>
    <w:p w:rsidR="007503CE" w:rsidRPr="00A33999" w:rsidRDefault="007503CE" w:rsidP="007503CE">
      <w:pPr>
        <w:pStyle w:val="NoSpacing"/>
        <w:spacing w:line="480" w:lineRule="auto"/>
        <w:rPr>
          <w:rFonts w:ascii="Times New Roman" w:hAnsi="Times New Roman" w:cs="Times New Roman"/>
          <w:sz w:val="24"/>
          <w:szCs w:val="24"/>
          <w:lang w:val="en-US"/>
        </w:rPr>
      </w:pPr>
      <w:r w:rsidRPr="00A33999">
        <w:rPr>
          <w:rFonts w:ascii="Times New Roman" w:hAnsi="Times New Roman" w:cs="Times New Roman"/>
          <w:noProof/>
          <w:sz w:val="24"/>
          <w:szCs w:val="24"/>
          <w:lang w:val="en-US" w:eastAsia="en-US"/>
        </w:rPr>
        <w:lastRenderedPageBreak/>
        <w:drawing>
          <wp:inline distT="0" distB="0" distL="0" distR="0" wp14:anchorId="7A0FDEDB" wp14:editId="4DE5743D">
            <wp:extent cx="3276303" cy="2019300"/>
            <wp:effectExtent l="0" t="0" r="635" b="0"/>
            <wp:docPr id="1" name="Picture 1" descr="Description: C:\Users\compaq\Documents\T-GI Overal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Users\compaq\Documents\T-GI Overall.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76912" cy="2019675"/>
                    </a:xfrm>
                    <a:prstGeom prst="rect">
                      <a:avLst/>
                    </a:prstGeom>
                    <a:noFill/>
                    <a:ln>
                      <a:noFill/>
                    </a:ln>
                  </pic:spPr>
                </pic:pic>
              </a:graphicData>
            </a:graphic>
          </wp:inline>
        </w:drawing>
      </w:r>
    </w:p>
    <w:p w:rsidR="007503CE" w:rsidRPr="007503CE" w:rsidRDefault="007503CE" w:rsidP="00E22DF7">
      <w:pPr>
        <w:ind w:left="90"/>
        <w:jc w:val="both"/>
        <w:rPr>
          <w:rFonts w:asciiTheme="majorHAnsi" w:hAnsiTheme="majorHAnsi" w:cs="Times New Roman"/>
          <w:sz w:val="16"/>
          <w:szCs w:val="16"/>
        </w:rPr>
      </w:pPr>
      <w:r w:rsidRPr="007503CE">
        <w:rPr>
          <w:rFonts w:asciiTheme="majorHAnsi" w:hAnsiTheme="majorHAnsi" w:cs="Times New Roman"/>
          <w:b/>
          <w:sz w:val="16"/>
          <w:szCs w:val="16"/>
        </w:rPr>
        <w:t xml:space="preserve">Figure </w:t>
      </w:r>
      <w:r w:rsidR="00D34772">
        <w:rPr>
          <w:rFonts w:asciiTheme="majorHAnsi" w:hAnsiTheme="majorHAnsi" w:cs="Times New Roman"/>
          <w:b/>
          <w:sz w:val="16"/>
          <w:szCs w:val="16"/>
        </w:rPr>
        <w:t>1</w:t>
      </w:r>
      <w:r w:rsidRPr="007503CE">
        <w:rPr>
          <w:rFonts w:asciiTheme="majorHAnsi" w:hAnsiTheme="majorHAnsi" w:cs="Times New Roman"/>
          <w:b/>
          <w:sz w:val="16"/>
          <w:szCs w:val="16"/>
        </w:rPr>
        <w:t>:</w:t>
      </w:r>
      <w:r w:rsidRPr="007503CE">
        <w:rPr>
          <w:rFonts w:asciiTheme="majorHAnsi" w:hAnsiTheme="majorHAnsi" w:cs="Times New Roman"/>
          <w:sz w:val="16"/>
          <w:szCs w:val="16"/>
        </w:rPr>
        <w:t xml:space="preserve"> Blood glucose levels in response to addition of </w:t>
      </w:r>
      <w:r w:rsidR="00D34772">
        <w:rPr>
          <w:rFonts w:asciiTheme="majorHAnsi" w:hAnsiTheme="majorHAnsi" w:cs="Times New Roman"/>
          <w:sz w:val="16"/>
          <w:szCs w:val="16"/>
        </w:rPr>
        <w:t>different levels of</w:t>
      </w:r>
      <w:r w:rsidRPr="007503CE">
        <w:rPr>
          <w:rFonts w:asciiTheme="majorHAnsi" w:hAnsiTheme="majorHAnsi" w:cs="Times New Roman"/>
          <w:sz w:val="16"/>
          <w:szCs w:val="16"/>
        </w:rPr>
        <w:t xml:space="preserve"> OMF in </w:t>
      </w:r>
      <w:r>
        <w:rPr>
          <w:rFonts w:asciiTheme="majorHAnsi" w:hAnsiTheme="majorHAnsi" w:cs="Times New Roman"/>
          <w:sz w:val="16"/>
          <w:szCs w:val="16"/>
        </w:rPr>
        <w:t>flat bread</w:t>
      </w:r>
      <w:r w:rsidR="0088508E">
        <w:rPr>
          <w:rFonts w:asciiTheme="majorHAnsi" w:hAnsiTheme="majorHAnsi" w:cs="Times New Roman"/>
          <w:sz w:val="16"/>
          <w:szCs w:val="16"/>
        </w:rPr>
        <w:t>s</w:t>
      </w:r>
    </w:p>
    <w:p w:rsidR="007503CE" w:rsidRPr="007503CE" w:rsidRDefault="007503CE" w:rsidP="00E22DF7">
      <w:pPr>
        <w:pStyle w:val="NoSpacing"/>
        <w:ind w:left="90"/>
        <w:jc w:val="both"/>
        <w:rPr>
          <w:rFonts w:asciiTheme="majorHAnsi" w:hAnsiTheme="majorHAnsi" w:cs="Times New Roman"/>
          <w:sz w:val="14"/>
          <w:szCs w:val="14"/>
          <w:lang w:val="en-US"/>
        </w:rPr>
      </w:pPr>
      <w:r w:rsidRPr="007503CE">
        <w:rPr>
          <w:rFonts w:asciiTheme="majorHAnsi" w:hAnsiTheme="majorHAnsi" w:cs="Times New Roman"/>
          <w:sz w:val="14"/>
          <w:szCs w:val="14"/>
          <w:lang w:val="en-US"/>
        </w:rPr>
        <w:t>a =p&lt;0.0001 compared to glucose at 15 min</w:t>
      </w:r>
    </w:p>
    <w:p w:rsidR="007503CE" w:rsidRPr="007503CE" w:rsidRDefault="007503CE" w:rsidP="00E22DF7">
      <w:pPr>
        <w:pStyle w:val="NoSpacing"/>
        <w:ind w:left="90"/>
        <w:jc w:val="both"/>
        <w:rPr>
          <w:rFonts w:asciiTheme="majorHAnsi" w:hAnsiTheme="majorHAnsi" w:cs="Times New Roman"/>
          <w:sz w:val="14"/>
          <w:szCs w:val="14"/>
          <w:lang w:val="en-US"/>
        </w:rPr>
      </w:pPr>
      <w:r w:rsidRPr="007503CE">
        <w:rPr>
          <w:rFonts w:asciiTheme="majorHAnsi" w:hAnsiTheme="majorHAnsi" w:cs="Times New Roman"/>
          <w:sz w:val="14"/>
          <w:szCs w:val="14"/>
          <w:lang w:val="en-US"/>
        </w:rPr>
        <w:t>b = p&lt;0.001 compared to glucose at 30 min</w:t>
      </w:r>
    </w:p>
    <w:p w:rsidR="007503CE" w:rsidRPr="007503CE" w:rsidRDefault="007503CE" w:rsidP="00E22DF7">
      <w:pPr>
        <w:pStyle w:val="NoSpacing"/>
        <w:ind w:left="90"/>
        <w:jc w:val="both"/>
        <w:rPr>
          <w:rFonts w:asciiTheme="majorHAnsi" w:hAnsiTheme="majorHAnsi" w:cs="Times New Roman"/>
          <w:sz w:val="14"/>
          <w:szCs w:val="14"/>
          <w:lang w:val="en-US"/>
        </w:rPr>
      </w:pPr>
      <w:r w:rsidRPr="007503CE">
        <w:rPr>
          <w:rFonts w:asciiTheme="majorHAnsi" w:hAnsiTheme="majorHAnsi" w:cs="Times New Roman"/>
          <w:sz w:val="14"/>
          <w:szCs w:val="14"/>
          <w:lang w:val="en-US"/>
        </w:rPr>
        <w:t>c = p&lt;0.01; d = p&lt;0.001 compared to glucose at 45 min</w:t>
      </w:r>
    </w:p>
    <w:p w:rsidR="007503CE" w:rsidRPr="007503CE" w:rsidRDefault="007503CE" w:rsidP="00E22DF7">
      <w:pPr>
        <w:pStyle w:val="NoSpacing"/>
        <w:ind w:left="90"/>
        <w:jc w:val="both"/>
        <w:rPr>
          <w:rFonts w:asciiTheme="majorHAnsi" w:hAnsiTheme="majorHAnsi" w:cs="Times New Roman"/>
          <w:sz w:val="14"/>
          <w:szCs w:val="14"/>
          <w:lang w:val="en-US"/>
        </w:rPr>
      </w:pPr>
      <w:r w:rsidRPr="007503CE">
        <w:rPr>
          <w:rFonts w:asciiTheme="majorHAnsi" w:hAnsiTheme="majorHAnsi" w:cs="Times New Roman"/>
          <w:sz w:val="14"/>
          <w:szCs w:val="14"/>
          <w:lang w:val="en-US"/>
        </w:rPr>
        <w:t>e = p&lt;0.05 compared to glucose at 60 min</w:t>
      </w:r>
    </w:p>
    <w:p w:rsidR="00AE3E37" w:rsidRDefault="00414F7B">
      <w:pPr>
        <w:spacing w:before="157"/>
        <w:ind w:left="100"/>
        <w:rPr>
          <w:rFonts w:ascii="Arial"/>
          <w:b/>
          <w:sz w:val="20"/>
        </w:rPr>
      </w:pPr>
      <w:r>
        <w:rPr>
          <w:rFonts w:ascii="Arial"/>
          <w:b/>
          <w:color w:val="BF5A14"/>
          <w:sz w:val="20"/>
        </w:rPr>
        <w:t>Recent publi</w:t>
      </w:r>
      <w:r w:rsidR="004A3A3F">
        <w:rPr>
          <w:rFonts w:ascii="Arial"/>
          <w:b/>
          <w:color w:val="BF5A14"/>
          <w:sz w:val="20"/>
        </w:rPr>
        <w:t>cations:</w:t>
      </w:r>
    </w:p>
    <w:p w:rsidR="00D34772" w:rsidRPr="00D34772" w:rsidRDefault="00D34772" w:rsidP="00C37677">
      <w:pPr>
        <w:pStyle w:val="ListParagraph"/>
        <w:numPr>
          <w:ilvl w:val="0"/>
          <w:numId w:val="2"/>
        </w:numPr>
        <w:tabs>
          <w:tab w:val="left" w:pos="384"/>
        </w:tabs>
        <w:spacing w:before="99"/>
        <w:ind w:left="389" w:right="115"/>
        <w:jc w:val="both"/>
        <w:rPr>
          <w:rFonts w:asciiTheme="majorHAnsi" w:hAnsiTheme="majorHAnsi"/>
          <w:sz w:val="14"/>
          <w:szCs w:val="14"/>
        </w:rPr>
      </w:pPr>
      <w:r w:rsidRPr="00D34772">
        <w:rPr>
          <w:rFonts w:asciiTheme="majorHAnsi" w:hAnsiTheme="majorHAnsi"/>
          <w:sz w:val="14"/>
          <w:szCs w:val="14"/>
        </w:rPr>
        <w:t>Wee</w:t>
      </w:r>
      <w:r>
        <w:rPr>
          <w:rFonts w:asciiTheme="majorHAnsi" w:hAnsiTheme="majorHAnsi"/>
          <w:sz w:val="14"/>
          <w:szCs w:val="14"/>
        </w:rPr>
        <w:t xml:space="preserve"> </w:t>
      </w:r>
      <w:r w:rsidRPr="00D34772">
        <w:rPr>
          <w:rFonts w:asciiTheme="majorHAnsi" w:hAnsiTheme="majorHAnsi"/>
          <w:sz w:val="14"/>
          <w:szCs w:val="14"/>
        </w:rPr>
        <w:t xml:space="preserve">YK, </w:t>
      </w:r>
      <w:proofErr w:type="spellStart"/>
      <w:r w:rsidRPr="00D34772">
        <w:rPr>
          <w:rFonts w:asciiTheme="majorHAnsi" w:hAnsiTheme="majorHAnsi"/>
          <w:sz w:val="14"/>
          <w:szCs w:val="14"/>
        </w:rPr>
        <w:t>Uthumporn</w:t>
      </w:r>
      <w:proofErr w:type="spellEnd"/>
      <w:r w:rsidRPr="00D34772">
        <w:rPr>
          <w:rFonts w:asciiTheme="majorHAnsi" w:hAnsiTheme="majorHAnsi"/>
          <w:sz w:val="14"/>
          <w:szCs w:val="14"/>
        </w:rPr>
        <w:t xml:space="preserve"> U, </w:t>
      </w:r>
      <w:proofErr w:type="spellStart"/>
      <w:r w:rsidRPr="00D34772">
        <w:rPr>
          <w:rFonts w:asciiTheme="majorHAnsi" w:hAnsiTheme="majorHAnsi"/>
          <w:sz w:val="14"/>
          <w:szCs w:val="14"/>
        </w:rPr>
        <w:t>Rosma</w:t>
      </w:r>
      <w:proofErr w:type="spellEnd"/>
      <w:r w:rsidRPr="00D34772">
        <w:rPr>
          <w:rFonts w:asciiTheme="majorHAnsi" w:hAnsiTheme="majorHAnsi"/>
          <w:sz w:val="14"/>
          <w:szCs w:val="14"/>
        </w:rPr>
        <w:t xml:space="preserve"> A, </w:t>
      </w:r>
      <w:proofErr w:type="spellStart"/>
      <w:r w:rsidRPr="00D34772">
        <w:rPr>
          <w:rFonts w:asciiTheme="majorHAnsi" w:hAnsiTheme="majorHAnsi"/>
          <w:sz w:val="14"/>
          <w:szCs w:val="14"/>
        </w:rPr>
        <w:t>Esah</w:t>
      </w:r>
      <w:proofErr w:type="spellEnd"/>
      <w:r w:rsidRPr="00D34772">
        <w:rPr>
          <w:rFonts w:asciiTheme="majorHAnsi" w:hAnsiTheme="majorHAnsi"/>
          <w:sz w:val="14"/>
          <w:szCs w:val="14"/>
        </w:rPr>
        <w:t xml:space="preserve"> </w:t>
      </w:r>
      <w:proofErr w:type="spellStart"/>
      <w:r w:rsidRPr="00D34772">
        <w:rPr>
          <w:rFonts w:asciiTheme="majorHAnsi" w:hAnsiTheme="majorHAnsi"/>
          <w:sz w:val="14"/>
          <w:szCs w:val="14"/>
        </w:rPr>
        <w:t>Effarizah</w:t>
      </w:r>
      <w:proofErr w:type="spellEnd"/>
      <w:r w:rsidRPr="00D34772">
        <w:rPr>
          <w:rFonts w:asciiTheme="majorHAnsi" w:hAnsiTheme="majorHAnsi"/>
          <w:sz w:val="14"/>
          <w:szCs w:val="14"/>
        </w:rPr>
        <w:t xml:space="preserve"> ME, </w:t>
      </w:r>
      <w:r w:rsidR="00A55081">
        <w:rPr>
          <w:rFonts w:asciiTheme="majorHAnsi" w:hAnsiTheme="majorHAnsi"/>
          <w:b/>
          <w:sz w:val="14"/>
          <w:szCs w:val="14"/>
        </w:rPr>
        <w:t xml:space="preserve">Wan </w:t>
      </w:r>
      <w:proofErr w:type="spellStart"/>
      <w:r w:rsidR="00A55081">
        <w:rPr>
          <w:rFonts w:asciiTheme="majorHAnsi" w:hAnsiTheme="majorHAnsi"/>
          <w:b/>
          <w:sz w:val="14"/>
          <w:szCs w:val="14"/>
        </w:rPr>
        <w:t>Rosli</w:t>
      </w:r>
      <w:proofErr w:type="spellEnd"/>
      <w:r w:rsidRPr="00D34772">
        <w:rPr>
          <w:rFonts w:asciiTheme="majorHAnsi" w:hAnsiTheme="majorHAnsi"/>
          <w:b/>
          <w:sz w:val="14"/>
          <w:szCs w:val="14"/>
        </w:rPr>
        <w:t xml:space="preserve"> W I</w:t>
      </w:r>
      <w:r w:rsidR="00D26991">
        <w:rPr>
          <w:rFonts w:asciiTheme="majorHAnsi" w:hAnsiTheme="majorHAnsi"/>
          <w:b/>
          <w:sz w:val="14"/>
          <w:szCs w:val="14"/>
        </w:rPr>
        <w:t>,</w:t>
      </w:r>
      <w:r w:rsidRPr="00D34772">
        <w:rPr>
          <w:rFonts w:asciiTheme="majorHAnsi" w:hAnsiTheme="majorHAnsi"/>
          <w:sz w:val="14"/>
          <w:szCs w:val="14"/>
        </w:rPr>
        <w:t xml:space="preserve"> Park YH </w:t>
      </w:r>
      <w:r>
        <w:rPr>
          <w:rFonts w:asciiTheme="majorHAnsi" w:hAnsiTheme="majorHAnsi"/>
          <w:sz w:val="14"/>
          <w:szCs w:val="14"/>
        </w:rPr>
        <w:t>(</w:t>
      </w:r>
      <w:r w:rsidRPr="00D34772">
        <w:rPr>
          <w:rFonts w:asciiTheme="majorHAnsi" w:hAnsiTheme="majorHAnsi"/>
          <w:sz w:val="14"/>
          <w:szCs w:val="14"/>
        </w:rPr>
        <w:t>2017</w:t>
      </w:r>
      <w:r>
        <w:rPr>
          <w:rFonts w:asciiTheme="majorHAnsi" w:hAnsiTheme="majorHAnsi"/>
          <w:sz w:val="14"/>
          <w:szCs w:val="14"/>
        </w:rPr>
        <w:t>)</w:t>
      </w:r>
      <w:r w:rsidRPr="00D34772">
        <w:rPr>
          <w:rFonts w:asciiTheme="majorHAnsi" w:hAnsiTheme="majorHAnsi"/>
          <w:sz w:val="14"/>
          <w:szCs w:val="14"/>
        </w:rPr>
        <w:t xml:space="preserve"> Development of a novel fermented pumpkin-based beverage inoculated with water kefir grains: a response surface methodology approach. Food </w:t>
      </w:r>
      <w:proofErr w:type="spellStart"/>
      <w:r w:rsidRPr="00D34772">
        <w:rPr>
          <w:rFonts w:asciiTheme="majorHAnsi" w:hAnsiTheme="majorHAnsi"/>
          <w:sz w:val="14"/>
          <w:szCs w:val="14"/>
        </w:rPr>
        <w:t>Sci</w:t>
      </w:r>
      <w:proofErr w:type="spellEnd"/>
      <w:r w:rsidRPr="00D34772">
        <w:rPr>
          <w:rFonts w:asciiTheme="majorHAnsi" w:hAnsiTheme="majorHAnsi"/>
          <w:sz w:val="14"/>
          <w:szCs w:val="14"/>
        </w:rPr>
        <w:t xml:space="preserve"> </w:t>
      </w:r>
      <w:proofErr w:type="spellStart"/>
      <w:r w:rsidRPr="00D34772">
        <w:rPr>
          <w:rFonts w:asciiTheme="majorHAnsi" w:hAnsiTheme="majorHAnsi"/>
          <w:sz w:val="14"/>
          <w:szCs w:val="14"/>
        </w:rPr>
        <w:t>Biothechnol</w:t>
      </w:r>
      <w:proofErr w:type="spellEnd"/>
      <w:r w:rsidRPr="00D34772">
        <w:rPr>
          <w:rFonts w:asciiTheme="majorHAnsi" w:hAnsiTheme="majorHAnsi"/>
          <w:sz w:val="14"/>
          <w:szCs w:val="14"/>
        </w:rPr>
        <w:t>. DOI: 10.1007/s10068-017-0245-5.</w:t>
      </w:r>
    </w:p>
    <w:p w:rsidR="00D34772" w:rsidRPr="00D34772" w:rsidRDefault="00D34772" w:rsidP="00C37677">
      <w:pPr>
        <w:pStyle w:val="ListParagraph"/>
        <w:numPr>
          <w:ilvl w:val="0"/>
          <w:numId w:val="2"/>
        </w:numPr>
        <w:tabs>
          <w:tab w:val="left" w:pos="384"/>
        </w:tabs>
        <w:spacing w:before="99"/>
        <w:ind w:left="389" w:right="115"/>
        <w:jc w:val="both"/>
        <w:rPr>
          <w:rFonts w:asciiTheme="majorHAnsi" w:hAnsiTheme="majorHAnsi"/>
          <w:sz w:val="14"/>
          <w:szCs w:val="14"/>
        </w:rPr>
      </w:pPr>
      <w:proofErr w:type="spellStart"/>
      <w:r w:rsidRPr="00D34772">
        <w:rPr>
          <w:rFonts w:asciiTheme="majorHAnsi" w:hAnsiTheme="majorHAnsi"/>
          <w:sz w:val="14"/>
          <w:szCs w:val="14"/>
        </w:rPr>
        <w:t>Madan</w:t>
      </w:r>
      <w:proofErr w:type="spellEnd"/>
      <w:r w:rsidRPr="00D34772">
        <w:rPr>
          <w:rFonts w:asciiTheme="majorHAnsi" w:hAnsiTheme="majorHAnsi"/>
          <w:sz w:val="14"/>
          <w:szCs w:val="14"/>
        </w:rPr>
        <w:t xml:space="preserve"> KC, </w:t>
      </w:r>
      <w:proofErr w:type="spellStart"/>
      <w:r w:rsidRPr="00D34772">
        <w:rPr>
          <w:rFonts w:asciiTheme="majorHAnsi" w:hAnsiTheme="majorHAnsi"/>
          <w:sz w:val="14"/>
          <w:szCs w:val="14"/>
        </w:rPr>
        <w:t>Siwaporn</w:t>
      </w:r>
      <w:proofErr w:type="spellEnd"/>
      <w:r w:rsidRPr="00D34772">
        <w:rPr>
          <w:rFonts w:asciiTheme="majorHAnsi" w:hAnsiTheme="majorHAnsi"/>
          <w:sz w:val="14"/>
          <w:szCs w:val="14"/>
        </w:rPr>
        <w:t xml:space="preserve"> P, </w:t>
      </w:r>
      <w:r w:rsidRPr="00D34772">
        <w:rPr>
          <w:rFonts w:asciiTheme="majorHAnsi" w:hAnsiTheme="majorHAnsi"/>
          <w:b/>
          <w:sz w:val="14"/>
          <w:szCs w:val="14"/>
        </w:rPr>
        <w:t xml:space="preserve">Wan </w:t>
      </w:r>
      <w:proofErr w:type="spellStart"/>
      <w:r w:rsidRPr="00D34772">
        <w:rPr>
          <w:rFonts w:asciiTheme="majorHAnsi" w:hAnsiTheme="majorHAnsi"/>
          <w:b/>
          <w:sz w:val="14"/>
          <w:szCs w:val="14"/>
        </w:rPr>
        <w:t>Rosli</w:t>
      </w:r>
      <w:proofErr w:type="spellEnd"/>
      <w:r w:rsidRPr="00D34772">
        <w:rPr>
          <w:rFonts w:asciiTheme="majorHAnsi" w:hAnsiTheme="majorHAnsi"/>
          <w:b/>
          <w:sz w:val="14"/>
          <w:szCs w:val="14"/>
        </w:rPr>
        <w:t xml:space="preserve"> WI</w:t>
      </w:r>
      <w:r w:rsidRPr="00D34772">
        <w:rPr>
          <w:rFonts w:asciiTheme="majorHAnsi" w:hAnsiTheme="majorHAnsi"/>
          <w:sz w:val="14"/>
          <w:szCs w:val="14"/>
        </w:rPr>
        <w:t xml:space="preserve">, Wan </w:t>
      </w:r>
      <w:proofErr w:type="spellStart"/>
      <w:r w:rsidRPr="00D34772">
        <w:rPr>
          <w:rFonts w:asciiTheme="majorHAnsi" w:hAnsiTheme="majorHAnsi"/>
          <w:sz w:val="14"/>
          <w:szCs w:val="14"/>
        </w:rPr>
        <w:t>Manan</w:t>
      </w:r>
      <w:proofErr w:type="spellEnd"/>
      <w:r w:rsidRPr="00D34772">
        <w:rPr>
          <w:rFonts w:asciiTheme="majorHAnsi" w:hAnsiTheme="majorHAnsi"/>
          <w:sz w:val="14"/>
          <w:szCs w:val="14"/>
        </w:rPr>
        <w:t xml:space="preserve"> WM and </w:t>
      </w:r>
      <w:proofErr w:type="spellStart"/>
      <w:r w:rsidRPr="00D34772">
        <w:rPr>
          <w:rFonts w:asciiTheme="majorHAnsi" w:hAnsiTheme="majorHAnsi"/>
          <w:sz w:val="14"/>
          <w:szCs w:val="14"/>
        </w:rPr>
        <w:t>Rohana</w:t>
      </w:r>
      <w:proofErr w:type="spellEnd"/>
      <w:r w:rsidRPr="00D34772">
        <w:rPr>
          <w:rFonts w:asciiTheme="majorHAnsi" w:hAnsiTheme="majorHAnsi"/>
          <w:sz w:val="14"/>
          <w:szCs w:val="14"/>
        </w:rPr>
        <w:t xml:space="preserve"> AR. Physicochemical, </w:t>
      </w:r>
      <w:r w:rsidR="00D26991">
        <w:rPr>
          <w:rFonts w:asciiTheme="majorHAnsi" w:hAnsiTheme="majorHAnsi"/>
          <w:sz w:val="14"/>
          <w:szCs w:val="14"/>
        </w:rPr>
        <w:t>n</w:t>
      </w:r>
      <w:r w:rsidRPr="00D34772">
        <w:rPr>
          <w:rFonts w:asciiTheme="majorHAnsi" w:hAnsiTheme="majorHAnsi"/>
          <w:sz w:val="14"/>
          <w:szCs w:val="14"/>
        </w:rPr>
        <w:t xml:space="preserve">utritional and </w:t>
      </w:r>
      <w:r w:rsidR="00D26991">
        <w:rPr>
          <w:rFonts w:asciiTheme="majorHAnsi" w:hAnsiTheme="majorHAnsi"/>
          <w:sz w:val="14"/>
          <w:szCs w:val="14"/>
        </w:rPr>
        <w:t>c</w:t>
      </w:r>
      <w:r w:rsidRPr="00D34772">
        <w:rPr>
          <w:rFonts w:asciiTheme="majorHAnsi" w:hAnsiTheme="majorHAnsi"/>
          <w:sz w:val="14"/>
          <w:szCs w:val="14"/>
        </w:rPr>
        <w:t xml:space="preserve">ooking </w:t>
      </w:r>
      <w:r w:rsidR="00D26991">
        <w:rPr>
          <w:rFonts w:asciiTheme="majorHAnsi" w:hAnsiTheme="majorHAnsi"/>
          <w:sz w:val="14"/>
          <w:szCs w:val="14"/>
        </w:rPr>
        <w:t>p</w:t>
      </w:r>
      <w:r w:rsidRPr="00D34772">
        <w:rPr>
          <w:rFonts w:asciiTheme="majorHAnsi" w:hAnsiTheme="majorHAnsi"/>
          <w:sz w:val="14"/>
          <w:szCs w:val="14"/>
        </w:rPr>
        <w:t xml:space="preserve">roperties of </w:t>
      </w:r>
      <w:r w:rsidR="00D26991">
        <w:rPr>
          <w:rFonts w:asciiTheme="majorHAnsi" w:hAnsiTheme="majorHAnsi"/>
          <w:sz w:val="14"/>
          <w:szCs w:val="14"/>
        </w:rPr>
        <w:t>d</w:t>
      </w:r>
      <w:r w:rsidRPr="00D34772">
        <w:rPr>
          <w:rFonts w:asciiTheme="majorHAnsi" w:hAnsiTheme="majorHAnsi"/>
          <w:sz w:val="14"/>
          <w:szCs w:val="14"/>
        </w:rPr>
        <w:t xml:space="preserve">ifferent </w:t>
      </w:r>
      <w:r w:rsidR="00D26991">
        <w:rPr>
          <w:rFonts w:asciiTheme="majorHAnsi" w:hAnsiTheme="majorHAnsi"/>
          <w:sz w:val="14"/>
          <w:szCs w:val="14"/>
        </w:rPr>
        <w:t>v</w:t>
      </w:r>
      <w:r w:rsidRPr="00D34772">
        <w:rPr>
          <w:rFonts w:asciiTheme="majorHAnsi" w:hAnsiTheme="majorHAnsi"/>
          <w:sz w:val="14"/>
          <w:szCs w:val="14"/>
        </w:rPr>
        <w:t xml:space="preserve">arieties of </w:t>
      </w:r>
      <w:r w:rsidR="00D26991">
        <w:rPr>
          <w:rFonts w:asciiTheme="majorHAnsi" w:hAnsiTheme="majorHAnsi"/>
          <w:sz w:val="14"/>
          <w:szCs w:val="14"/>
        </w:rPr>
        <w:t>b</w:t>
      </w:r>
      <w:r w:rsidRPr="00D34772">
        <w:rPr>
          <w:rFonts w:asciiTheme="majorHAnsi" w:hAnsiTheme="majorHAnsi"/>
          <w:sz w:val="14"/>
          <w:szCs w:val="14"/>
        </w:rPr>
        <w:t xml:space="preserve">rown </w:t>
      </w:r>
      <w:r w:rsidR="00D26991">
        <w:rPr>
          <w:rFonts w:asciiTheme="majorHAnsi" w:hAnsiTheme="majorHAnsi"/>
          <w:sz w:val="14"/>
          <w:szCs w:val="14"/>
        </w:rPr>
        <w:t>r</w:t>
      </w:r>
      <w:r w:rsidRPr="00D34772">
        <w:rPr>
          <w:rFonts w:asciiTheme="majorHAnsi" w:hAnsiTheme="majorHAnsi"/>
          <w:sz w:val="14"/>
          <w:szCs w:val="14"/>
        </w:rPr>
        <w:t xml:space="preserve">ice from Southern Thailand and Malaysia </w:t>
      </w:r>
      <w:r w:rsidR="00D26991">
        <w:rPr>
          <w:rFonts w:asciiTheme="majorHAnsi" w:hAnsiTheme="majorHAnsi"/>
          <w:sz w:val="14"/>
          <w:szCs w:val="14"/>
        </w:rPr>
        <w:t>(</w:t>
      </w:r>
      <w:r w:rsidRPr="00D34772">
        <w:rPr>
          <w:rFonts w:asciiTheme="majorHAnsi" w:hAnsiTheme="majorHAnsi"/>
          <w:sz w:val="14"/>
          <w:szCs w:val="14"/>
        </w:rPr>
        <w:t>2017</w:t>
      </w:r>
      <w:r w:rsidR="00D26991">
        <w:rPr>
          <w:rFonts w:asciiTheme="majorHAnsi" w:hAnsiTheme="majorHAnsi"/>
          <w:sz w:val="14"/>
          <w:szCs w:val="14"/>
        </w:rPr>
        <w:t>)</w:t>
      </w:r>
      <w:r w:rsidRPr="00D34772">
        <w:rPr>
          <w:rFonts w:asciiTheme="majorHAnsi" w:hAnsiTheme="majorHAnsi"/>
          <w:sz w:val="14"/>
          <w:szCs w:val="14"/>
        </w:rPr>
        <w:t xml:space="preserve"> International Food Research Journal 24(3): 1140-1147.</w:t>
      </w:r>
    </w:p>
    <w:p w:rsidR="00AE3E37" w:rsidRPr="00D26991" w:rsidRDefault="00D26991" w:rsidP="00C37677">
      <w:pPr>
        <w:pStyle w:val="ListParagraph"/>
        <w:numPr>
          <w:ilvl w:val="0"/>
          <w:numId w:val="2"/>
        </w:numPr>
        <w:tabs>
          <w:tab w:val="left" w:pos="384"/>
        </w:tabs>
        <w:spacing w:before="99"/>
        <w:ind w:left="389" w:right="115" w:hanging="283"/>
        <w:jc w:val="both"/>
        <w:rPr>
          <w:rFonts w:asciiTheme="majorHAnsi" w:hAnsiTheme="majorHAnsi"/>
          <w:sz w:val="14"/>
          <w:szCs w:val="14"/>
        </w:rPr>
      </w:pPr>
      <w:r w:rsidRPr="00D26991">
        <w:rPr>
          <w:rFonts w:asciiTheme="majorHAnsi" w:hAnsiTheme="majorHAnsi"/>
          <w:sz w:val="14"/>
          <w:szCs w:val="14"/>
        </w:rPr>
        <w:t>Ng S</w:t>
      </w:r>
      <w:r w:rsidR="00D34772" w:rsidRPr="00D26991">
        <w:rPr>
          <w:rFonts w:asciiTheme="majorHAnsi" w:hAnsiTheme="majorHAnsi"/>
          <w:sz w:val="14"/>
          <w:szCs w:val="14"/>
        </w:rPr>
        <w:t xml:space="preserve">H, </w:t>
      </w:r>
      <w:r w:rsidRPr="00D26991">
        <w:rPr>
          <w:rFonts w:asciiTheme="majorHAnsi" w:hAnsiTheme="majorHAnsi"/>
          <w:sz w:val="14"/>
          <w:szCs w:val="14"/>
        </w:rPr>
        <w:t>Robert SD,</w:t>
      </w:r>
      <w:r w:rsidR="00D34772" w:rsidRPr="00D26991">
        <w:rPr>
          <w:rFonts w:asciiTheme="majorHAnsi" w:hAnsiTheme="majorHAnsi"/>
          <w:sz w:val="14"/>
          <w:szCs w:val="14"/>
        </w:rPr>
        <w:t xml:space="preserve"> Wan Amir </w:t>
      </w:r>
      <w:proofErr w:type="spellStart"/>
      <w:r w:rsidR="00D34772" w:rsidRPr="00D26991">
        <w:rPr>
          <w:rFonts w:asciiTheme="majorHAnsi" w:hAnsiTheme="majorHAnsi"/>
          <w:sz w:val="14"/>
          <w:szCs w:val="14"/>
        </w:rPr>
        <w:t>Nizam</w:t>
      </w:r>
      <w:proofErr w:type="spellEnd"/>
      <w:r w:rsidR="00D34772" w:rsidRPr="00D26991">
        <w:rPr>
          <w:rFonts w:asciiTheme="majorHAnsi" w:hAnsiTheme="majorHAnsi"/>
          <w:sz w:val="14"/>
          <w:szCs w:val="14"/>
        </w:rPr>
        <w:t xml:space="preserve"> WA</w:t>
      </w:r>
      <w:r w:rsidRPr="00D26991">
        <w:rPr>
          <w:rFonts w:asciiTheme="majorHAnsi" w:hAnsiTheme="majorHAnsi"/>
          <w:sz w:val="14"/>
          <w:szCs w:val="14"/>
        </w:rPr>
        <w:t>,</w:t>
      </w:r>
      <w:r w:rsidR="00D34772" w:rsidRPr="00D26991">
        <w:rPr>
          <w:rFonts w:asciiTheme="majorHAnsi" w:hAnsiTheme="majorHAnsi"/>
          <w:sz w:val="14"/>
          <w:szCs w:val="14"/>
        </w:rPr>
        <w:t xml:space="preserve"> </w:t>
      </w:r>
      <w:r w:rsidR="00D34772" w:rsidRPr="00D26991">
        <w:rPr>
          <w:rFonts w:asciiTheme="majorHAnsi" w:hAnsiTheme="majorHAnsi"/>
          <w:b/>
          <w:sz w:val="14"/>
          <w:szCs w:val="14"/>
        </w:rPr>
        <w:t xml:space="preserve">Wan </w:t>
      </w:r>
      <w:proofErr w:type="spellStart"/>
      <w:r w:rsidR="00D34772" w:rsidRPr="00D26991">
        <w:rPr>
          <w:rFonts w:asciiTheme="majorHAnsi" w:hAnsiTheme="majorHAnsi"/>
          <w:b/>
          <w:sz w:val="14"/>
          <w:szCs w:val="14"/>
        </w:rPr>
        <w:t>Rosli</w:t>
      </w:r>
      <w:proofErr w:type="spellEnd"/>
      <w:r w:rsidR="00D34772" w:rsidRPr="00D26991">
        <w:rPr>
          <w:rFonts w:asciiTheme="majorHAnsi" w:hAnsiTheme="majorHAnsi"/>
          <w:b/>
          <w:sz w:val="14"/>
          <w:szCs w:val="14"/>
        </w:rPr>
        <w:t xml:space="preserve"> WI</w:t>
      </w:r>
      <w:r w:rsidR="00D34772" w:rsidRPr="00D26991">
        <w:rPr>
          <w:rFonts w:asciiTheme="majorHAnsi" w:hAnsiTheme="majorHAnsi"/>
          <w:sz w:val="14"/>
          <w:szCs w:val="14"/>
        </w:rPr>
        <w:t xml:space="preserve"> </w:t>
      </w:r>
      <w:r w:rsidRPr="00D26991">
        <w:rPr>
          <w:rFonts w:asciiTheme="majorHAnsi" w:hAnsiTheme="majorHAnsi"/>
          <w:sz w:val="14"/>
          <w:szCs w:val="14"/>
        </w:rPr>
        <w:t>(</w:t>
      </w:r>
      <w:r w:rsidR="00D34772" w:rsidRPr="00D26991">
        <w:rPr>
          <w:rFonts w:asciiTheme="majorHAnsi" w:hAnsiTheme="majorHAnsi"/>
          <w:sz w:val="14"/>
          <w:szCs w:val="14"/>
        </w:rPr>
        <w:t>2017</w:t>
      </w:r>
      <w:r w:rsidRPr="00D26991">
        <w:rPr>
          <w:rFonts w:asciiTheme="majorHAnsi" w:hAnsiTheme="majorHAnsi"/>
          <w:sz w:val="14"/>
          <w:szCs w:val="14"/>
        </w:rPr>
        <w:t>)</w:t>
      </w:r>
      <w:r w:rsidR="00D34772" w:rsidRPr="00D26991">
        <w:rPr>
          <w:rFonts w:asciiTheme="majorHAnsi" w:hAnsiTheme="majorHAnsi"/>
          <w:sz w:val="14"/>
          <w:szCs w:val="14"/>
        </w:rPr>
        <w:t xml:space="preserve"> Incorporation of dietary </w:t>
      </w:r>
      <w:proofErr w:type="spellStart"/>
      <w:r w:rsidR="00D34772" w:rsidRPr="00D26991">
        <w:rPr>
          <w:rFonts w:asciiTheme="majorHAnsi" w:hAnsiTheme="majorHAnsi"/>
          <w:sz w:val="14"/>
          <w:szCs w:val="14"/>
        </w:rPr>
        <w:t>fibre</w:t>
      </w:r>
      <w:proofErr w:type="spellEnd"/>
      <w:r w:rsidR="00D34772" w:rsidRPr="00D26991">
        <w:rPr>
          <w:rFonts w:asciiTheme="majorHAnsi" w:hAnsiTheme="majorHAnsi"/>
          <w:sz w:val="14"/>
          <w:szCs w:val="14"/>
        </w:rPr>
        <w:t>-rich oyster mushroom (</w:t>
      </w:r>
      <w:proofErr w:type="spellStart"/>
      <w:r w:rsidR="00D34772" w:rsidRPr="00D26991">
        <w:rPr>
          <w:rFonts w:asciiTheme="majorHAnsi" w:hAnsiTheme="majorHAnsi"/>
          <w:i/>
          <w:sz w:val="14"/>
          <w:szCs w:val="14"/>
        </w:rPr>
        <w:t>Pleurotus</w:t>
      </w:r>
      <w:proofErr w:type="spellEnd"/>
      <w:r w:rsidR="00D34772" w:rsidRPr="00D26991">
        <w:rPr>
          <w:rFonts w:asciiTheme="majorHAnsi" w:hAnsiTheme="majorHAnsi"/>
          <w:i/>
          <w:sz w:val="14"/>
          <w:szCs w:val="14"/>
        </w:rPr>
        <w:t xml:space="preserve"> </w:t>
      </w:r>
      <w:proofErr w:type="spellStart"/>
      <w:r w:rsidR="00D34772" w:rsidRPr="00D26991">
        <w:rPr>
          <w:rFonts w:asciiTheme="majorHAnsi" w:hAnsiTheme="majorHAnsi"/>
          <w:i/>
          <w:sz w:val="14"/>
          <w:szCs w:val="14"/>
        </w:rPr>
        <w:t>sajor-caju</w:t>
      </w:r>
      <w:proofErr w:type="spellEnd"/>
      <w:r w:rsidR="00D34772" w:rsidRPr="00D26991">
        <w:rPr>
          <w:rFonts w:asciiTheme="majorHAnsi" w:hAnsiTheme="majorHAnsi"/>
          <w:sz w:val="14"/>
          <w:szCs w:val="14"/>
        </w:rPr>
        <w:t xml:space="preserve">) powder improves postprandial </w:t>
      </w:r>
      <w:proofErr w:type="spellStart"/>
      <w:r w:rsidR="00D34772" w:rsidRPr="00D26991">
        <w:rPr>
          <w:rFonts w:asciiTheme="majorHAnsi" w:hAnsiTheme="majorHAnsi"/>
          <w:sz w:val="14"/>
          <w:szCs w:val="14"/>
        </w:rPr>
        <w:t>glycaemic</w:t>
      </w:r>
      <w:proofErr w:type="spellEnd"/>
      <w:r w:rsidR="00D34772" w:rsidRPr="00D26991">
        <w:rPr>
          <w:rFonts w:asciiTheme="majorHAnsi" w:hAnsiTheme="majorHAnsi"/>
          <w:sz w:val="14"/>
          <w:szCs w:val="14"/>
        </w:rPr>
        <w:t xml:space="preserve"> response by interfering with starch granule structure and starch digestibility of biscuit. Food Chemistry 227: 358-368.</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890162">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404E5B" w:rsidP="00404E5B">
      <w:pPr>
        <w:spacing w:before="92"/>
        <w:ind w:right="4234"/>
        <w:rPr>
          <w:rFonts w:ascii="Arial"/>
        </w:rPr>
      </w:pPr>
      <w:r>
        <w:rPr>
          <w:rFonts w:ascii="Arial"/>
          <w:color w:val="BF5A14"/>
        </w:rPr>
        <w:t xml:space="preserve">                                          </w:t>
      </w:r>
      <w:r w:rsidR="00A9710C">
        <w:rPr>
          <w:rFonts w:ascii="Arial"/>
          <w:color w:val="BF5A14"/>
        </w:rPr>
        <w:t>Biography</w:t>
      </w:r>
      <w:r>
        <w:rPr>
          <w:rFonts w:ascii="Arial"/>
          <w:color w:val="BF5A14"/>
        </w:rPr>
        <w:t xml:space="preserve"> (150 word limit)</w:t>
      </w:r>
    </w:p>
    <w:p w:rsidR="00AE3E37" w:rsidRDefault="00AE3E37">
      <w:pPr>
        <w:pStyle w:val="BodyText"/>
        <w:spacing w:before="2"/>
        <w:rPr>
          <w:rFonts w:ascii="Arial"/>
          <w:sz w:val="19"/>
        </w:rPr>
      </w:pP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6"/>
        <w:gridCol w:w="9532"/>
      </w:tblGrid>
      <w:tr w:rsidR="001251D1" w:rsidTr="001251D1">
        <w:tc>
          <w:tcPr>
            <w:tcW w:w="1086" w:type="dxa"/>
          </w:tcPr>
          <w:p w:rsidR="001251D1" w:rsidRDefault="001251D1">
            <w:pPr>
              <w:pStyle w:val="BodyText"/>
              <w:rPr>
                <w:rFonts w:ascii="Arial"/>
                <w:sz w:val="20"/>
              </w:rPr>
            </w:pPr>
            <w:r>
              <w:rPr>
                <w:noProof/>
              </w:rPr>
              <w:drawing>
                <wp:inline distT="0" distB="0" distL="0" distR="0" wp14:anchorId="0E7673A8" wp14:editId="713F9B11">
                  <wp:extent cx="546105" cy="70485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R Ensem 2018.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1494" cy="711805"/>
                          </a:xfrm>
                          <a:prstGeom prst="rect">
                            <a:avLst/>
                          </a:prstGeom>
                        </pic:spPr>
                      </pic:pic>
                    </a:graphicData>
                  </a:graphic>
                </wp:inline>
              </w:drawing>
            </w:r>
          </w:p>
        </w:tc>
        <w:tc>
          <w:tcPr>
            <w:tcW w:w="9532" w:type="dxa"/>
          </w:tcPr>
          <w:p w:rsidR="001251D1" w:rsidRDefault="001251D1" w:rsidP="001251D1">
            <w:pPr>
              <w:spacing w:before="41" w:line="154" w:lineRule="exact"/>
              <w:ind w:right="231"/>
              <w:jc w:val="both"/>
              <w:rPr>
                <w:rFonts w:ascii="Arial"/>
                <w:sz w:val="14"/>
              </w:rPr>
            </w:pPr>
            <w:r>
              <w:rPr>
                <w:rFonts w:ascii="Arial"/>
                <w:sz w:val="14"/>
              </w:rPr>
              <w:t xml:space="preserve">Wan </w:t>
            </w:r>
            <w:proofErr w:type="spellStart"/>
            <w:r>
              <w:rPr>
                <w:rFonts w:ascii="Arial"/>
                <w:sz w:val="14"/>
              </w:rPr>
              <w:t>Rosli</w:t>
            </w:r>
            <w:proofErr w:type="spellEnd"/>
            <w:r>
              <w:rPr>
                <w:rFonts w:ascii="Arial"/>
                <w:sz w:val="14"/>
              </w:rPr>
              <w:t xml:space="preserve"> Wan</w:t>
            </w:r>
            <w:r w:rsidRPr="00EB0628">
              <w:rPr>
                <w:rFonts w:ascii="Arial"/>
                <w:sz w:val="14"/>
              </w:rPr>
              <w:t xml:space="preserve"> </w:t>
            </w:r>
            <w:proofErr w:type="spellStart"/>
            <w:r w:rsidRPr="00EB0628">
              <w:rPr>
                <w:rFonts w:ascii="Arial"/>
                <w:sz w:val="14"/>
              </w:rPr>
              <w:t>Ishak</w:t>
            </w:r>
            <w:proofErr w:type="spellEnd"/>
            <w:r w:rsidRPr="00EB0628">
              <w:rPr>
                <w:rFonts w:ascii="Arial"/>
                <w:sz w:val="14"/>
              </w:rPr>
              <w:t xml:space="preserve"> is the Deputy Dean at the School of Health Sciences, </w:t>
            </w:r>
            <w:proofErr w:type="spellStart"/>
            <w:r w:rsidRPr="00EB0628">
              <w:rPr>
                <w:rFonts w:ascii="Arial"/>
                <w:sz w:val="14"/>
              </w:rPr>
              <w:t>Universiti</w:t>
            </w:r>
            <w:proofErr w:type="spellEnd"/>
            <w:r w:rsidRPr="00EB0628">
              <w:rPr>
                <w:rFonts w:ascii="Arial"/>
                <w:sz w:val="14"/>
              </w:rPr>
              <w:t xml:space="preserve"> </w:t>
            </w:r>
            <w:proofErr w:type="spellStart"/>
            <w:r w:rsidRPr="00EB0628">
              <w:rPr>
                <w:rFonts w:ascii="Arial"/>
                <w:sz w:val="14"/>
              </w:rPr>
              <w:t>Sains</w:t>
            </w:r>
            <w:proofErr w:type="spellEnd"/>
            <w:r w:rsidRPr="00EB0628">
              <w:rPr>
                <w:rFonts w:ascii="Arial"/>
                <w:sz w:val="14"/>
              </w:rPr>
              <w:t xml:space="preserve"> Malaysia Health Campus. He holds a PhD in Food Science and Nutrition. He has supervised a number of Postgraduate students. Dr. Wan has received more than 40 awards for Innovation and Presentations. His work is published in 85 Journals including the</w:t>
            </w:r>
            <w:r>
              <w:rPr>
                <w:rFonts w:ascii="Arial"/>
                <w:sz w:val="14"/>
              </w:rPr>
              <w:t xml:space="preserve"> Food Chemistry</w:t>
            </w:r>
            <w:r w:rsidRPr="00EB0628">
              <w:rPr>
                <w:rFonts w:ascii="Arial"/>
                <w:sz w:val="14"/>
              </w:rPr>
              <w:t>, European Journal of Nutrition, International Journal of Food Sciences and Nutrition etc. His work has also been published in 5 books</w:t>
            </w:r>
            <w:r>
              <w:rPr>
                <w:rFonts w:ascii="Arial"/>
                <w:sz w:val="14"/>
              </w:rPr>
              <w:t>.</w:t>
            </w:r>
            <w:r w:rsidRPr="00EB0628">
              <w:rPr>
                <w:rFonts w:ascii="Arial"/>
                <w:sz w:val="14"/>
              </w:rPr>
              <w:t xml:space="preserve"> </w:t>
            </w:r>
            <w:r>
              <w:rPr>
                <w:rFonts w:ascii="Arial"/>
                <w:sz w:val="14"/>
              </w:rPr>
              <w:t>His research interests are focusing on F</w:t>
            </w:r>
            <w:r w:rsidRPr="00EB0628">
              <w:rPr>
                <w:rFonts w:ascii="Arial"/>
                <w:sz w:val="14"/>
              </w:rPr>
              <w:t>unctional Foods Product Development, Food Quality and Analysis, Stability of Nutrients upon Processing and Storage</w:t>
            </w:r>
            <w:r>
              <w:rPr>
                <w:rFonts w:ascii="Arial"/>
                <w:sz w:val="14"/>
              </w:rPr>
              <w:t>.</w:t>
            </w:r>
          </w:p>
          <w:p w:rsidR="001251D1" w:rsidRDefault="001251D1" w:rsidP="001251D1">
            <w:pPr>
              <w:spacing w:before="62"/>
              <w:ind w:left="3666" w:right="3760"/>
              <w:jc w:val="center"/>
              <w:rPr>
                <w:rFonts w:ascii="Arial"/>
                <w:sz w:val="20"/>
              </w:rPr>
            </w:pPr>
            <w:r>
              <w:rPr>
                <w:rFonts w:ascii="Arial"/>
                <w:sz w:val="14"/>
              </w:rPr>
              <w:t>Email: wrosli@usm.my</w:t>
            </w:r>
          </w:p>
        </w:tc>
      </w:tr>
    </w:tbl>
    <w:p w:rsidR="00AE3E37" w:rsidRDefault="001251D1">
      <w:pPr>
        <w:pStyle w:val="BodyText"/>
        <w:rPr>
          <w:rFonts w:ascii="Arial"/>
          <w:sz w:val="20"/>
        </w:rPr>
      </w:pPr>
      <w:r>
        <w:rPr>
          <w:noProof/>
        </w:rPr>
        <mc:AlternateContent>
          <mc:Choice Requires="wps">
            <w:drawing>
              <wp:anchor distT="0" distB="0" distL="0" distR="0" simplePos="0" relativeHeight="1072" behindDoc="0" locked="0" layoutInCell="1" allowOverlap="1" wp14:anchorId="5CA9C071" wp14:editId="774896AC">
                <wp:simplePos x="0" y="0"/>
                <wp:positionH relativeFrom="page">
                  <wp:posOffset>1999615</wp:posOffset>
                </wp:positionH>
                <wp:positionV relativeFrom="paragraph">
                  <wp:posOffset>142240</wp:posOffset>
                </wp:positionV>
                <wp:extent cx="3442335" cy="0"/>
                <wp:effectExtent l="0" t="0" r="24765" b="1905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57.45pt,11.2pt" to="428.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PT1+QbdAAAACQEAAA8AAABkcnMvZG93bnJldi54bWxMj8FOwzAMhu9IvENkJC6IpctW&#10;6ErTCSHgwgFt8ABuE9qKxKmabCtvjxEHONr+9Pv7q+3snTjaKQ6BNCwXGQhLbTADdRre356uCxAx&#10;IRl0gayGLxthW5+fVViacKKdPe5TJziEYoka+pTGUsrY9tZjXITREt8+wuQx8Th10kx44nDvpMqy&#10;G+lxIP7Q42gfett+7g9ew4vDqGb12OS7q2FV5K9+E/BZ68uL+f4ORLJz+oPhR5/VoWanJhzIROE0&#10;rJbrDaMalFqDYKDIb7lc87uQdSX/N6i/AQAA//8DAFBLAQItABQABgAIAAAAIQC2gziS/gAAAOEB&#10;AAATAAAAAAAAAAAAAAAAAAAAAABbQ29udGVudF9UeXBlc10ueG1sUEsBAi0AFAAGAAgAAAAhADj9&#10;If/WAAAAlAEAAAsAAAAAAAAAAAAAAAAALwEAAF9yZWxzLy5yZWxzUEsBAi0AFAAGAAgAAAAhAEWa&#10;hAETAgAAKAQAAA4AAAAAAAAAAAAAAAAALgIAAGRycy9lMm9Eb2MueG1sUEsBAi0AFAAGAAgAAAAh&#10;APT1+QbdAAAACQEAAA8AAAAAAAAAAAAAAAAAbQQAAGRycy9kb3ducmV2LnhtbFBLBQYAAAAABAAE&#10;APMAAAB3BQAAAAA=&#10;" strokecolor="#004080" strokeweight=".5pt">
                <w10:wrap type="topAndBottom" anchorx="page"/>
              </v:line>
            </w:pict>
          </mc:Fallback>
        </mc:AlternateContent>
      </w:r>
    </w:p>
    <w:p w:rsidR="00D92327" w:rsidRDefault="00D92327" w:rsidP="00D92327">
      <w:pPr>
        <w:pStyle w:val="BodyText"/>
        <w:spacing w:before="7"/>
        <w:rPr>
          <w:rFonts w:ascii="Cambria" w:hAnsi="Cambria"/>
          <w:b/>
          <w:sz w:val="24"/>
        </w:rPr>
      </w:pPr>
      <w:r w:rsidRPr="00D92327">
        <w:rPr>
          <w:rFonts w:ascii="Cambria" w:hAnsi="Cambria"/>
          <w:b/>
          <w:sz w:val="24"/>
        </w:rPr>
        <w:t xml:space="preserve">Speaker Mobile Number:  </w:t>
      </w:r>
      <w:r w:rsidR="00ED75EA">
        <w:rPr>
          <w:rFonts w:ascii="Cambria" w:hAnsi="Cambria"/>
          <w:b/>
          <w:sz w:val="24"/>
        </w:rPr>
        <w:t>+60122318009</w:t>
      </w:r>
    </w:p>
    <w:p w:rsidR="00D92327" w:rsidRPr="00D92327" w:rsidRDefault="00D92327" w:rsidP="00D92327">
      <w:pPr>
        <w:pStyle w:val="BodyText"/>
        <w:spacing w:before="7"/>
        <w:rPr>
          <w:rFonts w:ascii="Cambria" w:hAnsi="Cambria"/>
          <w:b/>
          <w:sz w:val="24"/>
        </w:rPr>
      </w:pPr>
    </w:p>
    <w:p w:rsidR="00D92327" w:rsidRDefault="00D92327" w:rsidP="00D92327">
      <w:pPr>
        <w:pStyle w:val="BodyText"/>
        <w:spacing w:before="7"/>
        <w:rPr>
          <w:rFonts w:ascii="Cambria" w:hAnsi="Cambria"/>
          <w:b/>
          <w:sz w:val="24"/>
        </w:rPr>
      </w:pPr>
      <w:r>
        <w:rPr>
          <w:rFonts w:ascii="Cambria" w:hAnsi="Cambria"/>
          <w:b/>
          <w:sz w:val="24"/>
        </w:rPr>
        <w:t xml:space="preserve">Speaker </w:t>
      </w:r>
      <w:r w:rsidRPr="00D92327">
        <w:rPr>
          <w:rFonts w:ascii="Cambria" w:hAnsi="Cambria"/>
          <w:b/>
          <w:sz w:val="24"/>
        </w:rPr>
        <w:t xml:space="preserve">Facebook </w:t>
      </w:r>
      <w:r>
        <w:rPr>
          <w:rFonts w:ascii="Cambria" w:hAnsi="Cambria"/>
          <w:b/>
          <w:sz w:val="24"/>
        </w:rPr>
        <w:t xml:space="preserve">Profile </w:t>
      </w:r>
      <w:r w:rsidRPr="00D92327">
        <w:rPr>
          <w:rFonts w:ascii="Cambria" w:hAnsi="Cambria"/>
          <w:b/>
          <w:sz w:val="24"/>
        </w:rPr>
        <w:t xml:space="preserve">URL: </w:t>
      </w:r>
      <w:r w:rsidR="00ED75EA">
        <w:rPr>
          <w:rFonts w:ascii="Cambria" w:hAnsi="Cambria"/>
          <w:b/>
          <w:sz w:val="24"/>
        </w:rPr>
        <w:t xml:space="preserve">Wan </w:t>
      </w:r>
      <w:proofErr w:type="spellStart"/>
      <w:r w:rsidR="00ED75EA">
        <w:rPr>
          <w:rFonts w:ascii="Cambria" w:hAnsi="Cambria"/>
          <w:b/>
          <w:sz w:val="24"/>
        </w:rPr>
        <w:t>Rosli</w:t>
      </w:r>
      <w:proofErr w:type="spellEnd"/>
      <w:r w:rsidR="00EB0628">
        <w:rPr>
          <w:rFonts w:ascii="Cambria" w:hAnsi="Cambria"/>
          <w:b/>
          <w:sz w:val="24"/>
        </w:rPr>
        <w:t xml:space="preserve"> Profiles</w:t>
      </w:r>
    </w:p>
    <w:p w:rsidR="00ED75EA" w:rsidRPr="00D92327" w:rsidRDefault="00ED75EA" w:rsidP="00D92327">
      <w:pPr>
        <w:pStyle w:val="BodyText"/>
        <w:spacing w:before="7"/>
        <w:rPr>
          <w:rFonts w:ascii="Cambria" w:hAnsi="Cambria"/>
          <w:sz w:val="24"/>
        </w:rPr>
      </w:pPr>
    </w:p>
    <w:p w:rsidR="008477F8" w:rsidRPr="00D92327" w:rsidRDefault="008477F8" w:rsidP="00D92327">
      <w:pPr>
        <w:rPr>
          <w:rFonts w:ascii="Times New Roman" w:hAnsi="Times New Roman" w:cs="Times New Roman"/>
          <w:sz w:val="24"/>
        </w:rPr>
        <w:sectPr w:rsidR="008477F8" w:rsidRPr="00D92327">
          <w:type w:val="continuous"/>
          <w:pgSz w:w="11910" w:h="16840"/>
          <w:pgMar w:top="1740" w:right="600" w:bottom="840" w:left="620" w:header="720" w:footer="720" w:gutter="0"/>
          <w:cols w:space="720"/>
        </w:sectPr>
      </w:pPr>
    </w:p>
    <w:p w:rsidR="00AE3E37" w:rsidRPr="008477F8" w:rsidRDefault="00AE3E37" w:rsidP="008477F8">
      <w:pPr>
        <w:pStyle w:val="BodyText"/>
        <w:spacing w:before="3"/>
        <w:rPr>
          <w:rFonts w:ascii="Minion Pro"/>
          <w:b/>
          <w:sz w:val="26"/>
        </w:rPr>
      </w:pPr>
    </w:p>
    <w:sectPr w:rsidR="00AE3E37" w:rsidRPr="008477F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2C9" w:rsidRDefault="002122C9">
      <w:r>
        <w:separator/>
      </w:r>
    </w:p>
  </w:endnote>
  <w:endnote w:type="continuationSeparator" w:id="0">
    <w:p w:rsidR="002122C9" w:rsidRDefault="00212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90162">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0062C27" wp14:editId="07D896DC">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B201C5D" wp14:editId="39ECE3E3">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FEF436F" wp14:editId="28FAD1E4">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2C9" w:rsidRDefault="002122C9">
      <w:r>
        <w:separator/>
      </w:r>
    </w:p>
  </w:footnote>
  <w:footnote w:type="continuationSeparator" w:id="0">
    <w:p w:rsidR="002122C9" w:rsidRDefault="002122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90162">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310589A" wp14:editId="552409E6">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29CA36E" wp14:editId="2E369BDD">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7EDC408C"/>
    <w:lvl w:ilvl="0" w:tplc="9D9AB1BE">
      <w:start w:val="1"/>
      <w:numFmt w:val="decimal"/>
      <w:lvlText w:val="%1."/>
      <w:lvlJc w:val="left"/>
      <w:pPr>
        <w:ind w:left="383" w:hanging="284"/>
        <w:jc w:val="left"/>
      </w:pPr>
      <w:rPr>
        <w:rFonts w:ascii="Calibri" w:eastAsia="Calibri" w:hAnsi="Calibri" w:cs="Calibri" w:hint="default"/>
        <w:spacing w:val="-16"/>
        <w:w w:val="100"/>
        <w:sz w:val="14"/>
        <w:szCs w:val="14"/>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51D1"/>
    <w:rsid w:val="001263DF"/>
    <w:rsid w:val="001C539E"/>
    <w:rsid w:val="002122C9"/>
    <w:rsid w:val="002344B5"/>
    <w:rsid w:val="0025397E"/>
    <w:rsid w:val="002845A5"/>
    <w:rsid w:val="002C4860"/>
    <w:rsid w:val="00404E5B"/>
    <w:rsid w:val="00412045"/>
    <w:rsid w:val="00414F7B"/>
    <w:rsid w:val="004355DC"/>
    <w:rsid w:val="00435635"/>
    <w:rsid w:val="004749B4"/>
    <w:rsid w:val="004A3A3F"/>
    <w:rsid w:val="004C7E57"/>
    <w:rsid w:val="004F3523"/>
    <w:rsid w:val="005240BD"/>
    <w:rsid w:val="00557169"/>
    <w:rsid w:val="005B3A56"/>
    <w:rsid w:val="006060CE"/>
    <w:rsid w:val="0063497F"/>
    <w:rsid w:val="006C0C32"/>
    <w:rsid w:val="007503CE"/>
    <w:rsid w:val="007850CD"/>
    <w:rsid w:val="008477F8"/>
    <w:rsid w:val="00873DF0"/>
    <w:rsid w:val="0088508E"/>
    <w:rsid w:val="00890162"/>
    <w:rsid w:val="009B2D44"/>
    <w:rsid w:val="00A55081"/>
    <w:rsid w:val="00A9710C"/>
    <w:rsid w:val="00AE294A"/>
    <w:rsid w:val="00AE3E37"/>
    <w:rsid w:val="00B21A57"/>
    <w:rsid w:val="00C01EC3"/>
    <w:rsid w:val="00C23E81"/>
    <w:rsid w:val="00C33602"/>
    <w:rsid w:val="00C37677"/>
    <w:rsid w:val="00C41EA7"/>
    <w:rsid w:val="00C75DA0"/>
    <w:rsid w:val="00CD6F55"/>
    <w:rsid w:val="00D26991"/>
    <w:rsid w:val="00D34772"/>
    <w:rsid w:val="00D92327"/>
    <w:rsid w:val="00E22DF7"/>
    <w:rsid w:val="00EB0628"/>
    <w:rsid w:val="00ED75EA"/>
    <w:rsid w:val="00F72EEA"/>
    <w:rsid w:val="00F84CAE"/>
    <w:rsid w:val="00FA7F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477F8"/>
    <w:rPr>
      <w:color w:val="0000FF" w:themeColor="hyperlink"/>
      <w:u w:val="single"/>
    </w:rPr>
  </w:style>
  <w:style w:type="character" w:styleId="FollowedHyperlink">
    <w:name w:val="FollowedHyperlink"/>
    <w:basedOn w:val="DefaultParagraphFont"/>
    <w:uiPriority w:val="99"/>
    <w:semiHidden/>
    <w:unhideWhenUsed/>
    <w:rsid w:val="002845A5"/>
    <w:rPr>
      <w:color w:val="800080" w:themeColor="followedHyperlink"/>
      <w:u w:val="single"/>
    </w:rPr>
  </w:style>
  <w:style w:type="table" w:styleId="TableGrid">
    <w:name w:val="Table Grid"/>
    <w:basedOn w:val="TableNormal"/>
    <w:uiPriority w:val="59"/>
    <w:rsid w:val="00125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7503CE"/>
    <w:pPr>
      <w:widowControl/>
    </w:pPr>
    <w:rPr>
      <w:rFonts w:eastAsiaTheme="minorEastAsia"/>
      <w:lang w:val="en-GB" w:eastAsia="en-M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477F8"/>
    <w:rPr>
      <w:color w:val="0000FF" w:themeColor="hyperlink"/>
      <w:u w:val="single"/>
    </w:rPr>
  </w:style>
  <w:style w:type="character" w:styleId="FollowedHyperlink">
    <w:name w:val="FollowedHyperlink"/>
    <w:basedOn w:val="DefaultParagraphFont"/>
    <w:uiPriority w:val="99"/>
    <w:semiHidden/>
    <w:unhideWhenUsed/>
    <w:rsid w:val="002845A5"/>
    <w:rPr>
      <w:color w:val="800080" w:themeColor="followedHyperlink"/>
      <w:u w:val="single"/>
    </w:rPr>
  </w:style>
  <w:style w:type="table" w:styleId="TableGrid">
    <w:name w:val="Table Grid"/>
    <w:basedOn w:val="TableNormal"/>
    <w:uiPriority w:val="59"/>
    <w:rsid w:val="00125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7503CE"/>
    <w:pPr>
      <w:widowControl/>
    </w:pPr>
    <w:rPr>
      <w:rFonts w:eastAsiaTheme="minorEastAsia"/>
      <w:lang w:val="en-GB" w:eastAsia="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Acer Admin</cp:lastModifiedBy>
  <cp:revision>19</cp:revision>
  <dcterms:created xsi:type="dcterms:W3CDTF">2018-03-30T15:22:00Z</dcterms:created>
  <dcterms:modified xsi:type="dcterms:W3CDTF">2018-03-30T16:14:00Z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