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FB3" w:rsidRPr="00AB7831" w:rsidRDefault="00121FB3" w:rsidP="00AB7831">
      <w:pPr>
        <w:contextualSpacing/>
        <w:jc w:val="both"/>
        <w:rPr>
          <w:rFonts w:ascii="Times New Roman" w:hAnsi="Times New Roman" w:cs="Times New Roman"/>
          <w:color w:val="000000" w:themeColor="text1"/>
          <w:sz w:val="32"/>
          <w:szCs w:val="24"/>
        </w:rPr>
      </w:pPr>
      <w:r w:rsidRPr="00AB7831">
        <w:rPr>
          <w:rFonts w:ascii="Times New Roman" w:hAnsi="Times New Roman" w:cs="Times New Roman"/>
          <w:color w:val="000000" w:themeColor="text1"/>
          <w:sz w:val="32"/>
          <w:szCs w:val="24"/>
        </w:rPr>
        <w:t>Nutritional Programming during early years and developmental outcomes of toddlers</w:t>
      </w:r>
    </w:p>
    <w:p w:rsidR="00121FB3" w:rsidRPr="00AB7831" w:rsidRDefault="00121FB3" w:rsidP="00AB7831">
      <w:pPr>
        <w:pStyle w:val="BodyText"/>
        <w:spacing w:before="73"/>
        <w:ind w:left="100" w:right="5987"/>
        <w:contextualSpacing/>
        <w:jc w:val="both"/>
        <w:rPr>
          <w:rFonts w:ascii="Times New Roman" w:hAnsi="Times New Roman" w:cs="Times New Roman"/>
          <w:sz w:val="24"/>
          <w:szCs w:val="24"/>
        </w:rPr>
      </w:pPr>
      <w:r w:rsidRPr="00AB7831">
        <w:rPr>
          <w:rFonts w:ascii="Times New Roman" w:hAnsi="Times New Roman" w:cs="Times New Roman"/>
          <w:sz w:val="24"/>
          <w:szCs w:val="24"/>
        </w:rPr>
        <w:t>Vanisha S. Nambiar, MSc, PhD</w:t>
      </w:r>
    </w:p>
    <w:p w:rsidR="005973B9" w:rsidRDefault="00121FB3" w:rsidP="00AB7831">
      <w:pPr>
        <w:pStyle w:val="BodyText"/>
        <w:spacing w:before="73"/>
        <w:ind w:left="100" w:right="5987"/>
        <w:contextualSpacing/>
        <w:jc w:val="both"/>
        <w:rPr>
          <w:rFonts w:ascii="Times New Roman" w:hAnsi="Times New Roman" w:cs="Times New Roman"/>
          <w:sz w:val="24"/>
          <w:szCs w:val="24"/>
        </w:rPr>
      </w:pPr>
      <w:r w:rsidRPr="00AB7831">
        <w:rPr>
          <w:rFonts w:ascii="Times New Roman" w:hAnsi="Times New Roman" w:cs="Times New Roman"/>
          <w:sz w:val="24"/>
          <w:szCs w:val="24"/>
        </w:rPr>
        <w:t>Tanya Khanna MSc</w:t>
      </w:r>
    </w:p>
    <w:p w:rsidR="00AB7831" w:rsidRPr="00AB7831" w:rsidRDefault="00AB7831" w:rsidP="00AB7831">
      <w:pPr>
        <w:pStyle w:val="BodyText"/>
        <w:spacing w:before="73"/>
        <w:ind w:left="100" w:right="5987"/>
        <w:contextualSpacing/>
        <w:jc w:val="both"/>
        <w:rPr>
          <w:rFonts w:ascii="Times New Roman" w:hAnsi="Times New Roman" w:cs="Times New Roman"/>
          <w:sz w:val="24"/>
          <w:szCs w:val="24"/>
        </w:rPr>
      </w:pPr>
    </w:p>
    <w:p w:rsidR="00121FB3" w:rsidRPr="00AB7831" w:rsidRDefault="00121FB3" w:rsidP="00AB7831">
      <w:pPr>
        <w:pStyle w:val="BodyText"/>
        <w:spacing w:before="73"/>
        <w:ind w:left="100" w:right="5987"/>
        <w:contextualSpacing/>
        <w:jc w:val="both"/>
        <w:rPr>
          <w:rFonts w:ascii="Times New Roman" w:hAnsi="Times New Roman" w:cs="Times New Roman"/>
          <w:sz w:val="24"/>
          <w:szCs w:val="24"/>
        </w:rPr>
      </w:pPr>
      <w:r w:rsidRPr="00AB7831">
        <w:rPr>
          <w:rFonts w:ascii="Times New Roman" w:hAnsi="Times New Roman" w:cs="Times New Roman"/>
          <w:sz w:val="24"/>
          <w:szCs w:val="24"/>
        </w:rPr>
        <w:t>Department of Foods and Nutrition, Faculty of Family and Community Sciences, The Maharaja Sayajirao Univesity of Baroda, Vadodara 390002. Gujarat. India</w:t>
      </w:r>
    </w:p>
    <w:p w:rsidR="00AE3E37" w:rsidRPr="00AB7831" w:rsidRDefault="00AE3E37" w:rsidP="00AB7831">
      <w:pPr>
        <w:pStyle w:val="BodyText"/>
        <w:contextualSpacing/>
        <w:jc w:val="both"/>
        <w:rPr>
          <w:rFonts w:ascii="Times New Roman" w:hAnsi="Times New Roman" w:cs="Times New Roman"/>
          <w:sz w:val="24"/>
          <w:szCs w:val="24"/>
        </w:rPr>
      </w:pPr>
    </w:p>
    <w:p w:rsidR="00AE3E37" w:rsidRPr="00AB7831" w:rsidRDefault="00AE3E37" w:rsidP="00AB7831">
      <w:pPr>
        <w:pStyle w:val="BodyText"/>
        <w:spacing w:before="3"/>
        <w:contextualSpacing/>
        <w:jc w:val="both"/>
        <w:rPr>
          <w:rFonts w:ascii="Times New Roman" w:hAnsi="Times New Roman" w:cs="Times New Roman"/>
          <w:sz w:val="24"/>
          <w:szCs w:val="24"/>
        </w:rPr>
      </w:pPr>
    </w:p>
    <w:p w:rsidR="00AE3E37" w:rsidRPr="00AB7831" w:rsidRDefault="00AE3E37" w:rsidP="00AB7831">
      <w:pPr>
        <w:contextualSpacing/>
        <w:jc w:val="both"/>
        <w:rPr>
          <w:rFonts w:ascii="Times New Roman" w:hAnsi="Times New Roman" w:cs="Times New Roman"/>
          <w:sz w:val="24"/>
          <w:szCs w:val="24"/>
        </w:rPr>
        <w:sectPr w:rsidR="00AE3E37" w:rsidRPr="00AB7831">
          <w:headerReference w:type="default" r:id="rId7"/>
          <w:footerReference w:type="default" r:id="rId8"/>
          <w:type w:val="continuous"/>
          <w:pgSz w:w="11910" w:h="16840"/>
          <w:pgMar w:top="1740" w:right="600" w:bottom="840" w:left="620" w:header="541" w:footer="642" w:gutter="0"/>
          <w:cols w:space="720"/>
        </w:sectPr>
      </w:pPr>
    </w:p>
    <w:p w:rsidR="00AE3E37" w:rsidRPr="00AB7831" w:rsidRDefault="00A9710C" w:rsidP="00AB7831">
      <w:pPr>
        <w:pStyle w:val="Heading3"/>
        <w:spacing w:before="147"/>
        <w:contextualSpacing/>
        <w:jc w:val="both"/>
        <w:rPr>
          <w:rFonts w:ascii="Times New Roman" w:hAnsi="Times New Roman" w:cs="Times New Roman"/>
          <w:sz w:val="24"/>
          <w:szCs w:val="24"/>
        </w:rPr>
      </w:pPr>
      <w:r w:rsidRPr="00AB7831">
        <w:rPr>
          <w:rFonts w:ascii="Times New Roman" w:hAnsi="Times New Roman" w:cs="Times New Roman"/>
          <w:color w:val="BF5A14"/>
          <w:sz w:val="24"/>
          <w:szCs w:val="24"/>
        </w:rPr>
        <w:lastRenderedPageBreak/>
        <w:t>Abstract</w:t>
      </w:r>
      <w:r w:rsidR="00404E5B" w:rsidRPr="00AB7831">
        <w:rPr>
          <w:rFonts w:ascii="Times New Roman" w:hAnsi="Times New Roman" w:cs="Times New Roman"/>
          <w:color w:val="BF5A14"/>
          <w:sz w:val="24"/>
          <w:szCs w:val="24"/>
        </w:rPr>
        <w:t xml:space="preserve"> (300 word limit)</w:t>
      </w:r>
    </w:p>
    <w:p w:rsidR="00F738E9" w:rsidRPr="00AB7831" w:rsidRDefault="00F738E9" w:rsidP="00AB7831">
      <w:pPr>
        <w:autoSpaceDE w:val="0"/>
        <w:autoSpaceDN w:val="0"/>
        <w:adjustRightInd w:val="0"/>
        <w:contextualSpacing/>
        <w:jc w:val="both"/>
        <w:rPr>
          <w:rFonts w:ascii="Times New Roman" w:hAnsi="Times New Roman" w:cs="Times New Roman"/>
          <w:sz w:val="24"/>
          <w:szCs w:val="24"/>
        </w:rPr>
      </w:pPr>
      <w:r w:rsidRPr="00AB7831">
        <w:rPr>
          <w:rFonts w:ascii="Times New Roman" w:hAnsi="Times New Roman" w:cs="Times New Roman"/>
          <w:b/>
          <w:sz w:val="24"/>
          <w:szCs w:val="24"/>
        </w:rPr>
        <w:t xml:space="preserve">Statement of the </w:t>
      </w:r>
      <w:r w:rsidR="00AB7831" w:rsidRPr="00AB7831">
        <w:rPr>
          <w:rFonts w:ascii="Times New Roman" w:hAnsi="Times New Roman" w:cs="Times New Roman"/>
          <w:b/>
          <w:sz w:val="24"/>
          <w:szCs w:val="24"/>
        </w:rPr>
        <w:t>Problem</w:t>
      </w:r>
      <w:r w:rsidR="00AB7831" w:rsidRPr="00AB7831">
        <w:rPr>
          <w:rFonts w:ascii="Times New Roman" w:hAnsi="Times New Roman" w:cs="Times New Roman"/>
          <w:sz w:val="24"/>
          <w:szCs w:val="24"/>
        </w:rPr>
        <w:t>:</w:t>
      </w:r>
      <w:r w:rsidRPr="00AB7831">
        <w:rPr>
          <w:rFonts w:ascii="Times New Roman" w:hAnsi="Times New Roman" w:cs="Times New Roman"/>
          <w:sz w:val="24"/>
          <w:szCs w:val="24"/>
        </w:rPr>
        <w:t xml:space="preserve"> As per WHO, 5% of world’s children have some type of disabilities before the year of 14. </w:t>
      </w:r>
      <w:r w:rsidRPr="00AB7831">
        <w:rPr>
          <w:rFonts w:ascii="Times New Roman" w:eastAsia="Times New Roman" w:hAnsi="Times New Roman" w:cs="Times New Roman"/>
          <w:sz w:val="24"/>
          <w:szCs w:val="24"/>
        </w:rPr>
        <w:t xml:space="preserve">Developmental delay, a term used when a child doesn't reach developmental milestones within the broad range of what is considered normal are often missed and an early intervention can prevent the </w:t>
      </w:r>
      <w:r w:rsidRPr="00AB7831">
        <w:rPr>
          <w:rFonts w:ascii="Times New Roman" w:hAnsi="Times New Roman" w:cs="Times New Roman"/>
          <w:sz w:val="24"/>
          <w:szCs w:val="24"/>
        </w:rPr>
        <w:t xml:space="preserve">potential delay as 75% of brain growth occurs in the crucial period of first 3 years of life. </w:t>
      </w:r>
      <w:r w:rsidRPr="00AB7831">
        <w:rPr>
          <w:rFonts w:ascii="Times New Roman" w:eastAsia="Times New Roman" w:hAnsi="Times New Roman" w:cs="Times New Roman"/>
          <w:sz w:val="24"/>
          <w:szCs w:val="24"/>
        </w:rPr>
        <w:t>The delay might be in one or more areas: Gross motor skills such as sitting up and fine motor skills such as grasping and manipulating objects, communication and language skills (both understanding language and speaking), self-help skills (like toilet training and dressing), and social skills (such as making eye contact and playing with others).</w:t>
      </w:r>
      <w:r w:rsidRPr="00AB7831">
        <w:rPr>
          <w:rFonts w:ascii="Times New Roman" w:hAnsi="Times New Roman" w:cs="Times New Roman"/>
          <w:sz w:val="24"/>
          <w:szCs w:val="24"/>
        </w:rPr>
        <w:t xml:space="preserve"> There are limited studies on the nutrition programming, nutritional status and developmental progress of children under 3y in rural India and the </w:t>
      </w:r>
      <w:r w:rsidRPr="00AB7831">
        <w:rPr>
          <w:rFonts w:ascii="Times New Roman" w:hAnsi="Times New Roman" w:cs="Times New Roman"/>
          <w:b/>
          <w:sz w:val="24"/>
          <w:szCs w:val="24"/>
        </w:rPr>
        <w:t>purpose of this study</w:t>
      </w:r>
      <w:r w:rsidRPr="00AB7831">
        <w:rPr>
          <w:rFonts w:ascii="Times New Roman" w:hAnsi="Times New Roman" w:cs="Times New Roman"/>
          <w:sz w:val="24"/>
          <w:szCs w:val="24"/>
        </w:rPr>
        <w:t xml:space="preserve"> was  to assess the same using a modified developmental milestone assessment tool (based on Bayley Scale of Infant Development). </w:t>
      </w:r>
      <w:r w:rsidRPr="00AB7831">
        <w:rPr>
          <w:rFonts w:ascii="Times New Roman" w:hAnsi="Times New Roman" w:cs="Times New Roman"/>
          <w:b/>
          <w:sz w:val="24"/>
          <w:szCs w:val="24"/>
        </w:rPr>
        <w:t>Methodology &amp; Theoretical Orientation</w:t>
      </w:r>
      <w:r w:rsidRPr="00AB7831">
        <w:rPr>
          <w:rFonts w:ascii="Times New Roman" w:hAnsi="Times New Roman" w:cs="Times New Roman"/>
          <w:sz w:val="24"/>
          <w:szCs w:val="24"/>
        </w:rPr>
        <w:t xml:space="preserve">: This In-depth cross sectional ethonographic study from 2 rural clusters of Western India covered 70 children 0-3y old and assessed the nutritional status of mother and child pairs along with their developmental milestones. </w:t>
      </w:r>
      <w:r w:rsidRPr="00AB7831">
        <w:rPr>
          <w:rFonts w:ascii="Times New Roman" w:hAnsi="Times New Roman" w:cs="Times New Roman"/>
          <w:b/>
          <w:sz w:val="24"/>
          <w:szCs w:val="24"/>
        </w:rPr>
        <w:t>Findings:</w:t>
      </w:r>
      <w:r w:rsidRPr="00AB7831">
        <w:rPr>
          <w:rFonts w:ascii="Times New Roman" w:hAnsi="Times New Roman" w:cs="Times New Roman"/>
          <w:sz w:val="24"/>
          <w:szCs w:val="24"/>
        </w:rPr>
        <w:t xml:space="preserve"> Results indicated gross food insecurity in terms of availability, accessibility utilization and stability within the households of the mother child pairs in both the clusters which was significantly reflected in the finer and gross developmental domain of the toddlers. </w:t>
      </w:r>
      <w:r w:rsidRPr="00AB7831">
        <w:rPr>
          <w:rFonts w:ascii="Times New Roman" w:hAnsi="Times New Roman" w:cs="Times New Roman"/>
          <w:b/>
          <w:sz w:val="24"/>
          <w:szCs w:val="24"/>
        </w:rPr>
        <w:t xml:space="preserve">Conclusion &amp; Significance: </w:t>
      </w:r>
      <w:r w:rsidRPr="00AB7831">
        <w:rPr>
          <w:rFonts w:ascii="Times New Roman" w:hAnsi="Times New Roman" w:cs="Times New Roman"/>
          <w:sz w:val="24"/>
          <w:szCs w:val="24"/>
        </w:rPr>
        <w:t xml:space="preserve">Growth and development during the first 1,000 days is faster than during any other period in life  which emphasizes the need for dietary diversity and relative nutritional requirements for mother and child during this period. While initially the health and nutrition status of the mother play a pivotal role, adequate and timely </w:t>
      </w:r>
      <w:r w:rsidRPr="00AB7831">
        <w:rPr>
          <w:rFonts w:ascii="Times New Roman" w:hAnsi="Times New Roman" w:cs="Times New Roman"/>
          <w:sz w:val="24"/>
          <w:szCs w:val="24"/>
        </w:rPr>
        <w:lastRenderedPageBreak/>
        <w:t>provision of complementary food and good infant and young child feeding practices along with a healthy environment enables the child to grow as well as develop both mind as well as body.</w:t>
      </w:r>
    </w:p>
    <w:p w:rsidR="00F738E9" w:rsidRPr="00AB7831" w:rsidRDefault="00F738E9" w:rsidP="00AB7831">
      <w:pPr>
        <w:autoSpaceDE w:val="0"/>
        <w:autoSpaceDN w:val="0"/>
        <w:adjustRightInd w:val="0"/>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Recommendations: Early nutrition programming especially in rural mothers who are illiterate and have food insecurity is needed as the window of opportunity to nutritionally support the quality of child growth and metabolic health extends from preconception into pregnancy and continues throughout the postnatal period. </w:t>
      </w:r>
    </w:p>
    <w:p w:rsidR="006B693B" w:rsidRPr="00AB7831" w:rsidRDefault="006B693B" w:rsidP="00AB7831">
      <w:pPr>
        <w:contextualSpacing/>
        <w:jc w:val="both"/>
        <w:rPr>
          <w:rFonts w:ascii="Times New Roman" w:hAnsi="Times New Roman" w:cs="Times New Roman"/>
          <w:b/>
          <w:color w:val="BF5A14"/>
          <w:sz w:val="24"/>
          <w:szCs w:val="24"/>
        </w:rPr>
      </w:pPr>
    </w:p>
    <w:p w:rsidR="005973B9" w:rsidRPr="00AB7831" w:rsidRDefault="006B693B" w:rsidP="00AB7831">
      <w:pPr>
        <w:contextualSpacing/>
        <w:jc w:val="both"/>
        <w:rPr>
          <w:rFonts w:ascii="Times New Roman" w:hAnsi="Times New Roman" w:cs="Times New Roman"/>
          <w:b/>
          <w:sz w:val="24"/>
          <w:szCs w:val="24"/>
        </w:rPr>
      </w:pPr>
      <w:r w:rsidRPr="00AB7831">
        <w:rPr>
          <w:rFonts w:ascii="Times New Roman" w:hAnsi="Times New Roman" w:cs="Times New Roman"/>
          <w:b/>
          <w:color w:val="BF5A14"/>
          <w:sz w:val="24"/>
          <w:szCs w:val="24"/>
        </w:rPr>
        <w:t>Reference</w:t>
      </w:r>
      <w:r w:rsidR="005973B9" w:rsidRPr="00AB7831">
        <w:rPr>
          <w:rFonts w:ascii="Times New Roman" w:hAnsi="Times New Roman" w:cs="Times New Roman"/>
          <w:b/>
          <w:color w:val="BF5A14"/>
          <w:sz w:val="24"/>
          <w:szCs w:val="24"/>
        </w:rPr>
        <w:t xml:space="preserve"> (minimum 5)</w:t>
      </w:r>
    </w:p>
    <w:p w:rsidR="00F738E9" w:rsidRPr="00AB7831" w:rsidRDefault="00F738E9" w:rsidP="00AB7831">
      <w:pPr>
        <w:pStyle w:val="NoSpacing"/>
        <w:numPr>
          <w:ilvl w:val="0"/>
          <w:numId w:val="3"/>
        </w:num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Phatak, P.,Dhapre, M. &amp;Pandit, A. (1991). A Study on Baroda Developmental Screening Test for Infants. </w:t>
      </w:r>
      <w:r w:rsidRPr="00AB7831">
        <w:rPr>
          <w:rFonts w:ascii="Times New Roman" w:hAnsi="Times New Roman" w:cs="Times New Roman"/>
          <w:i/>
          <w:iCs/>
          <w:sz w:val="24"/>
          <w:szCs w:val="24"/>
        </w:rPr>
        <w:t>IndianPediatrics</w:t>
      </w:r>
      <w:r w:rsidRPr="00AB7831">
        <w:rPr>
          <w:rFonts w:ascii="Times New Roman" w:hAnsi="Times New Roman" w:cs="Times New Roman"/>
          <w:iCs/>
          <w:sz w:val="24"/>
          <w:szCs w:val="24"/>
        </w:rPr>
        <w:t xml:space="preserve">, </w:t>
      </w:r>
      <w:r w:rsidRPr="00AB7831">
        <w:rPr>
          <w:rFonts w:ascii="Times New Roman" w:hAnsi="Times New Roman" w:cs="Times New Roman"/>
          <w:b/>
          <w:bCs/>
          <w:sz w:val="24"/>
          <w:szCs w:val="24"/>
        </w:rPr>
        <w:t>8</w:t>
      </w:r>
      <w:r w:rsidRPr="00AB7831">
        <w:rPr>
          <w:rFonts w:ascii="Times New Roman" w:hAnsi="Times New Roman" w:cs="Times New Roman"/>
          <w:sz w:val="24"/>
          <w:szCs w:val="24"/>
        </w:rPr>
        <w:t>, 843-9.</w:t>
      </w:r>
    </w:p>
    <w:p w:rsidR="00F738E9" w:rsidRPr="00AB7831" w:rsidRDefault="00F738E9" w:rsidP="00AB7831">
      <w:pPr>
        <w:pStyle w:val="NoSpacing"/>
        <w:numPr>
          <w:ilvl w:val="0"/>
          <w:numId w:val="3"/>
        </w:numPr>
        <w:contextualSpacing/>
        <w:jc w:val="both"/>
        <w:rPr>
          <w:rFonts w:ascii="Times New Roman" w:hAnsi="Times New Roman" w:cs="Times New Roman"/>
          <w:sz w:val="24"/>
          <w:szCs w:val="24"/>
        </w:rPr>
      </w:pPr>
      <w:r w:rsidRPr="00AB7831">
        <w:rPr>
          <w:rFonts w:ascii="Times New Roman" w:hAnsi="Times New Roman" w:cs="Times New Roman"/>
          <w:sz w:val="24"/>
          <w:szCs w:val="24"/>
        </w:rPr>
        <w:t>Phatak, P. (1997).Manual of Developmental Assessment Scale of Indian Infant. ( DASII ) Revised Baroda norms.</w:t>
      </w:r>
    </w:p>
    <w:p w:rsidR="00F738E9" w:rsidRPr="00AB7831" w:rsidRDefault="00F738E9" w:rsidP="00AB7831">
      <w:pPr>
        <w:pStyle w:val="ListParagraph"/>
        <w:widowControl/>
        <w:numPr>
          <w:ilvl w:val="0"/>
          <w:numId w:val="3"/>
        </w:numPr>
        <w:spacing w:before="0" w:line="240" w:lineRule="auto"/>
        <w:contextualSpacing/>
        <w:rPr>
          <w:rFonts w:ascii="Times New Roman" w:eastAsia="Times New Roman" w:hAnsi="Times New Roman" w:cs="Times New Roman"/>
          <w:sz w:val="24"/>
          <w:szCs w:val="24"/>
        </w:rPr>
      </w:pPr>
      <w:r w:rsidRPr="00AB7831">
        <w:rPr>
          <w:rFonts w:ascii="Times New Roman" w:eastAsia="Times New Roman" w:hAnsi="Times New Roman" w:cs="Times New Roman"/>
          <w:sz w:val="24"/>
          <w:szCs w:val="24"/>
        </w:rPr>
        <w:t xml:space="preserve">Nair, M. K. C., Princly, P., Leena, M. L., Swapna, S., Kumari, L., Preethi, R.,  &amp; Russell, P. S. S. (2014). CDC Kerala 17: Early detection of developmental delay/disability among children below 3 y in Kerala-A cross sectional survey. </w:t>
      </w:r>
      <w:r w:rsidRPr="00AB7831">
        <w:rPr>
          <w:rFonts w:ascii="Times New Roman" w:eastAsia="Times New Roman" w:hAnsi="Times New Roman" w:cs="Times New Roman"/>
          <w:i/>
          <w:iCs/>
          <w:sz w:val="24"/>
          <w:szCs w:val="24"/>
        </w:rPr>
        <w:t>The Indian Journal of Pediatrics</w:t>
      </w:r>
      <w:r w:rsidRPr="00AB7831">
        <w:rPr>
          <w:rFonts w:ascii="Times New Roman" w:eastAsia="Times New Roman" w:hAnsi="Times New Roman" w:cs="Times New Roman"/>
          <w:sz w:val="24"/>
          <w:szCs w:val="24"/>
        </w:rPr>
        <w:t xml:space="preserve">, </w:t>
      </w:r>
      <w:r w:rsidRPr="00AB7831">
        <w:rPr>
          <w:rFonts w:ascii="Times New Roman" w:eastAsia="Times New Roman" w:hAnsi="Times New Roman" w:cs="Times New Roman"/>
          <w:i/>
          <w:iCs/>
          <w:sz w:val="24"/>
          <w:szCs w:val="24"/>
        </w:rPr>
        <w:t>81</w:t>
      </w:r>
      <w:r w:rsidRPr="00AB7831">
        <w:rPr>
          <w:rFonts w:ascii="Times New Roman" w:eastAsia="Times New Roman" w:hAnsi="Times New Roman" w:cs="Times New Roman"/>
          <w:sz w:val="24"/>
          <w:szCs w:val="24"/>
        </w:rPr>
        <w:t>(2), 156-160.</w:t>
      </w:r>
    </w:p>
    <w:p w:rsidR="00F738E9" w:rsidRPr="00AB7831" w:rsidRDefault="00F738E9" w:rsidP="00AB7831">
      <w:pPr>
        <w:pStyle w:val="NoSpacing"/>
        <w:numPr>
          <w:ilvl w:val="0"/>
          <w:numId w:val="3"/>
        </w:numPr>
        <w:contextualSpacing/>
        <w:jc w:val="both"/>
        <w:rPr>
          <w:rFonts w:ascii="Times New Roman" w:hAnsi="Times New Roman" w:cs="Times New Roman"/>
          <w:sz w:val="24"/>
          <w:szCs w:val="24"/>
        </w:rPr>
      </w:pPr>
      <w:r w:rsidRPr="00AB7831">
        <w:rPr>
          <w:rFonts w:ascii="Times New Roman" w:hAnsi="Times New Roman" w:cs="Times New Roman"/>
          <w:sz w:val="24"/>
          <w:szCs w:val="24"/>
        </w:rPr>
        <w:t>Saha, C., &amp; Nambiar, V. S. (2017). Can food availability and accessibility result in better food utilization? A cross sectional study on food security indicators to address the persistent undernutrition in rural Vadodara. International Journal of Applied Biology and Pharmaceutical Technology.,8(3): 36-42 P</w:t>
      </w:r>
    </w:p>
    <w:p w:rsidR="00F738E9" w:rsidRPr="00AB7831" w:rsidRDefault="00F738E9" w:rsidP="00AB7831">
      <w:pPr>
        <w:pStyle w:val="NoSpacing"/>
        <w:numPr>
          <w:ilvl w:val="0"/>
          <w:numId w:val="3"/>
        </w:numPr>
        <w:contextualSpacing/>
        <w:jc w:val="both"/>
        <w:rPr>
          <w:rFonts w:ascii="Times New Roman" w:hAnsi="Times New Roman" w:cs="Times New Roman"/>
          <w:sz w:val="24"/>
          <w:szCs w:val="24"/>
        </w:rPr>
      </w:pPr>
      <w:r w:rsidRPr="00AB7831">
        <w:rPr>
          <w:rStyle w:val="selectable"/>
          <w:rFonts w:ascii="Times New Roman" w:hAnsi="Times New Roman" w:cs="Times New Roman"/>
          <w:sz w:val="24"/>
          <w:szCs w:val="24"/>
        </w:rPr>
        <w:t xml:space="preserve">Saha, C., Roychowdury, A., &amp; Nambiar, V. (2015). Effect of personalized counseling as a tool for behaviour change communication for improving the nutritional status and IYCF practices of children (0 – 5 years) in under 5 clinic and day care centre, south 24 Parganas, West Bengal. </w:t>
      </w:r>
      <w:r w:rsidRPr="00AB7831">
        <w:rPr>
          <w:rStyle w:val="selectable"/>
          <w:rFonts w:ascii="Times New Roman" w:hAnsi="Times New Roman" w:cs="Times New Roman"/>
          <w:sz w:val="24"/>
          <w:szCs w:val="24"/>
        </w:rPr>
        <w:lastRenderedPageBreak/>
        <w:t xml:space="preserve">International Journal Of Food And Nutrition Science, 4(3), 86-96. </w:t>
      </w:r>
    </w:p>
    <w:p w:rsidR="00F738E9" w:rsidRPr="00AB7831" w:rsidRDefault="00F738E9" w:rsidP="00AB7831">
      <w:pPr>
        <w:pStyle w:val="NoSpacing"/>
        <w:ind w:left="99"/>
        <w:contextualSpacing/>
        <w:jc w:val="both"/>
        <w:rPr>
          <w:rFonts w:ascii="Times New Roman" w:hAnsi="Times New Roman" w:cs="Times New Roman"/>
          <w:sz w:val="24"/>
          <w:szCs w:val="24"/>
        </w:rPr>
      </w:pPr>
    </w:p>
    <w:p w:rsidR="00AE3E37" w:rsidRPr="00AB7831" w:rsidRDefault="00AE3E37" w:rsidP="00AB7831">
      <w:pPr>
        <w:tabs>
          <w:tab w:val="left" w:pos="384"/>
        </w:tabs>
        <w:ind w:right="117"/>
        <w:contextualSpacing/>
        <w:jc w:val="both"/>
        <w:rPr>
          <w:rFonts w:ascii="Times New Roman" w:hAnsi="Times New Roman" w:cs="Times New Roman"/>
          <w:sz w:val="24"/>
          <w:szCs w:val="24"/>
        </w:rPr>
      </w:pPr>
    </w:p>
    <w:p w:rsidR="00AE3E37" w:rsidRPr="00AB7831" w:rsidRDefault="00AE3E37" w:rsidP="00AB7831">
      <w:pPr>
        <w:contextualSpacing/>
        <w:jc w:val="both"/>
        <w:rPr>
          <w:rFonts w:ascii="Times New Roman" w:hAnsi="Times New Roman" w:cs="Times New Roman"/>
          <w:sz w:val="24"/>
          <w:szCs w:val="24"/>
        </w:rPr>
        <w:sectPr w:rsidR="00AE3E37" w:rsidRPr="00AB7831">
          <w:type w:val="continuous"/>
          <w:pgSz w:w="11910" w:h="16840"/>
          <w:pgMar w:top="1740" w:right="600" w:bottom="840" w:left="620" w:header="720" w:footer="720" w:gutter="0"/>
          <w:cols w:num="2" w:space="720" w:equalWidth="0">
            <w:col w:w="5214" w:space="138"/>
            <w:col w:w="5338"/>
          </w:cols>
        </w:sectPr>
      </w:pPr>
    </w:p>
    <w:p w:rsidR="00AE3E37" w:rsidRPr="00AB7831" w:rsidRDefault="00AE3E37" w:rsidP="00AB7831">
      <w:pPr>
        <w:pStyle w:val="BodyText"/>
        <w:contextualSpacing/>
        <w:jc w:val="both"/>
        <w:rPr>
          <w:rFonts w:ascii="Times New Roman" w:hAnsi="Times New Roman" w:cs="Times New Roman"/>
          <w:sz w:val="24"/>
          <w:szCs w:val="24"/>
        </w:rPr>
      </w:pPr>
    </w:p>
    <w:p w:rsidR="00AE3E37" w:rsidRPr="00AB7831" w:rsidRDefault="00AE3E37" w:rsidP="00AB7831">
      <w:pPr>
        <w:pStyle w:val="BodyText"/>
        <w:contextualSpacing/>
        <w:jc w:val="both"/>
        <w:rPr>
          <w:rFonts w:ascii="Times New Roman" w:hAnsi="Times New Roman" w:cs="Times New Roman"/>
          <w:sz w:val="24"/>
          <w:szCs w:val="24"/>
        </w:rPr>
      </w:pPr>
    </w:p>
    <w:p w:rsidR="00AE3E37" w:rsidRPr="00AB7831" w:rsidRDefault="00F738E9" w:rsidP="00AB7831">
      <w:pPr>
        <w:spacing w:before="92"/>
        <w:ind w:right="4234"/>
        <w:contextualSpacing/>
        <w:jc w:val="both"/>
        <w:rPr>
          <w:rFonts w:ascii="Times New Roman" w:hAnsi="Times New Roman" w:cs="Times New Roman"/>
          <w:color w:val="BF5A14"/>
          <w:sz w:val="24"/>
          <w:szCs w:val="24"/>
        </w:rPr>
      </w:pPr>
      <w:r w:rsidRPr="00AB7831">
        <w:rPr>
          <w:rFonts w:ascii="Times New Roman" w:hAnsi="Times New Roman" w:cs="Times New Roman"/>
          <w:noProof/>
          <w:sz w:val="24"/>
          <w:szCs w:val="24"/>
        </w:rPr>
        <w:drawing>
          <wp:inline distT="0" distB="0" distL="0" distR="0">
            <wp:extent cx="566166" cy="738836"/>
            <wp:effectExtent l="19050" t="0" r="5334" b="0"/>
            <wp:docPr id="2" name="Picture 1" descr="D:\vanisha 2018 apl\CV vani\Vanisha pi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anisha 2018 apl\CV vani\Vanisha pic.jpeg"/>
                    <pic:cNvPicPr>
                      <a:picLocks noChangeAspect="1" noChangeArrowheads="1"/>
                    </pic:cNvPicPr>
                  </pic:nvPicPr>
                  <pic:blipFill>
                    <a:blip r:embed="rId9" cstate="print"/>
                    <a:srcRect/>
                    <a:stretch>
                      <a:fillRect/>
                    </a:stretch>
                  </pic:blipFill>
                  <pic:spPr bwMode="auto">
                    <a:xfrm>
                      <a:off x="0" y="0"/>
                      <a:ext cx="566165" cy="738835"/>
                    </a:xfrm>
                    <a:prstGeom prst="rect">
                      <a:avLst/>
                    </a:prstGeom>
                    <a:noFill/>
                    <a:ln w="9525">
                      <a:noFill/>
                      <a:miter lim="800000"/>
                      <a:headEnd/>
                      <a:tailEnd/>
                    </a:ln>
                  </pic:spPr>
                </pic:pic>
              </a:graphicData>
            </a:graphic>
          </wp:inline>
        </w:drawing>
      </w:r>
      <w:r w:rsidR="00B964BF" w:rsidRPr="00AB7831">
        <w:rPr>
          <w:rFonts w:ascii="Times New Roman" w:hAnsi="Times New Roman" w:cs="Times New Roman"/>
          <w:noProof/>
          <w:sz w:val="24"/>
          <w:szCs w:val="24"/>
        </w:rPr>
        <w:br/>
      </w:r>
      <w:r w:rsidR="00B964BF" w:rsidRPr="00AB7831">
        <w:rPr>
          <w:rFonts w:ascii="Times New Roman" w:hAnsi="Times New Roman" w:cs="Times New Roman"/>
          <w:color w:val="BF5A14"/>
          <w:sz w:val="24"/>
          <w:szCs w:val="24"/>
        </w:rPr>
        <w:br/>
      </w:r>
      <w:r w:rsidR="00A9710C" w:rsidRPr="00AB7831">
        <w:rPr>
          <w:rFonts w:ascii="Times New Roman" w:hAnsi="Times New Roman" w:cs="Times New Roman"/>
          <w:color w:val="BF5A14"/>
          <w:sz w:val="24"/>
          <w:szCs w:val="24"/>
        </w:rPr>
        <w:t>Biography</w:t>
      </w:r>
      <w:r w:rsidR="00404E5B" w:rsidRPr="00AB7831">
        <w:rPr>
          <w:rFonts w:ascii="Times New Roman" w:hAnsi="Times New Roman" w:cs="Times New Roman"/>
          <w:color w:val="BF5A14"/>
          <w:sz w:val="24"/>
          <w:szCs w:val="24"/>
        </w:rPr>
        <w:t xml:space="preserve"> (150 word limit)</w:t>
      </w:r>
    </w:p>
    <w:p w:rsidR="00AB7831" w:rsidRPr="00AB7831" w:rsidRDefault="00AB7831" w:rsidP="00AB7831">
      <w:pPr>
        <w:shd w:val="clear" w:color="auto" w:fill="FFFFFF"/>
        <w:contextualSpacing/>
        <w:jc w:val="both"/>
        <w:rPr>
          <w:rFonts w:ascii="Times New Roman" w:eastAsia="Times New Roman" w:hAnsi="Times New Roman" w:cs="Times New Roman"/>
          <w:color w:val="222222"/>
          <w:sz w:val="24"/>
          <w:szCs w:val="24"/>
        </w:rPr>
      </w:pPr>
      <w:r w:rsidRPr="00AB7831">
        <w:rPr>
          <w:rFonts w:ascii="Times New Roman" w:hAnsi="Times New Roman" w:cs="Times New Roman"/>
          <w:sz w:val="24"/>
          <w:szCs w:val="24"/>
        </w:rPr>
        <w:t xml:space="preserve">Professor Vanisha Nambiar has her expertise in Foods and Nutrition and has over 26 years of experience in the field of community work and public health nutrition. </w:t>
      </w:r>
      <w:r w:rsidRPr="00AB7831">
        <w:rPr>
          <w:rFonts w:ascii="Times New Roman" w:eastAsia="Times New Roman" w:hAnsi="Times New Roman" w:cs="Times New Roman"/>
          <w:color w:val="222222"/>
          <w:sz w:val="24"/>
          <w:szCs w:val="24"/>
        </w:rPr>
        <w:t xml:space="preserve">She has over </w:t>
      </w:r>
      <w:r w:rsidRPr="00AB7831">
        <w:rPr>
          <w:rFonts w:ascii="Times New Roman" w:eastAsia="Times New Roman" w:hAnsi="Times New Roman" w:cs="Times New Roman"/>
          <w:b/>
          <w:i/>
          <w:color w:val="222222"/>
          <w:sz w:val="24"/>
          <w:szCs w:val="24"/>
        </w:rPr>
        <w:t>52 research papers</w:t>
      </w:r>
      <w:r w:rsidRPr="00AB7831">
        <w:rPr>
          <w:rFonts w:ascii="Times New Roman" w:eastAsia="Times New Roman" w:hAnsi="Times New Roman" w:cs="Times New Roman"/>
          <w:color w:val="222222"/>
          <w:sz w:val="24"/>
          <w:szCs w:val="24"/>
        </w:rPr>
        <w:t xml:space="preserve">, published 4 books published in the areas prevention of non-communicable diseases, antioxidants in health and disease and micro-nutrient malnutrition and has completed </w:t>
      </w:r>
      <w:r w:rsidRPr="00AB7831">
        <w:rPr>
          <w:rFonts w:ascii="Times New Roman" w:eastAsia="Times New Roman" w:hAnsi="Times New Roman" w:cs="Times New Roman"/>
          <w:b/>
          <w:i/>
          <w:color w:val="222222"/>
          <w:sz w:val="24"/>
          <w:szCs w:val="24"/>
        </w:rPr>
        <w:t>22 research projects</w:t>
      </w:r>
      <w:r w:rsidRPr="00AB7831">
        <w:rPr>
          <w:rFonts w:ascii="Times New Roman" w:eastAsia="Times New Roman" w:hAnsi="Times New Roman" w:cs="Times New Roman"/>
          <w:color w:val="222222"/>
          <w:sz w:val="24"/>
          <w:szCs w:val="24"/>
        </w:rPr>
        <w:t xml:space="preserve"> and has won many </w:t>
      </w:r>
      <w:r w:rsidRPr="00AB7831">
        <w:rPr>
          <w:rFonts w:ascii="Times New Roman" w:eastAsia="Times New Roman" w:hAnsi="Times New Roman" w:cs="Times New Roman"/>
          <w:b/>
          <w:i/>
          <w:color w:val="222222"/>
          <w:sz w:val="24"/>
          <w:szCs w:val="24"/>
        </w:rPr>
        <w:t>awards</w:t>
      </w:r>
      <w:r w:rsidRPr="00AB7831">
        <w:rPr>
          <w:rFonts w:ascii="Times New Roman" w:eastAsia="Times New Roman" w:hAnsi="Times New Roman" w:cs="Times New Roman"/>
          <w:color w:val="222222"/>
          <w:sz w:val="24"/>
          <w:szCs w:val="24"/>
        </w:rPr>
        <w:t xml:space="preserve"> internationally and nationally for her research work such as </w:t>
      </w:r>
      <w:r w:rsidRPr="00AB7831">
        <w:rPr>
          <w:rFonts w:ascii="Times New Roman" w:eastAsia="Times New Roman" w:hAnsi="Times New Roman" w:cs="Times New Roman"/>
          <w:b/>
          <w:i/>
          <w:color w:val="222222"/>
          <w:sz w:val="24"/>
          <w:szCs w:val="24"/>
        </w:rPr>
        <w:t>Young Scientist</w:t>
      </w:r>
      <w:r w:rsidRPr="00AB7831">
        <w:rPr>
          <w:rFonts w:ascii="Times New Roman" w:eastAsia="Times New Roman" w:hAnsi="Times New Roman" w:cs="Times New Roman"/>
          <w:color w:val="222222"/>
          <w:sz w:val="24"/>
          <w:szCs w:val="24"/>
        </w:rPr>
        <w:t xml:space="preserve"> award in experimental nutrition, </w:t>
      </w:r>
      <w:r w:rsidRPr="00AB7831">
        <w:rPr>
          <w:rFonts w:ascii="Times New Roman" w:eastAsia="Times New Roman" w:hAnsi="Times New Roman" w:cs="Times New Roman"/>
          <w:b/>
          <w:i/>
          <w:color w:val="222222"/>
          <w:sz w:val="24"/>
          <w:szCs w:val="24"/>
        </w:rPr>
        <w:t>Senior Scientist</w:t>
      </w:r>
      <w:r w:rsidRPr="00AB7831">
        <w:rPr>
          <w:rFonts w:ascii="Times New Roman" w:eastAsia="Times New Roman" w:hAnsi="Times New Roman" w:cs="Times New Roman"/>
          <w:color w:val="222222"/>
          <w:sz w:val="24"/>
          <w:szCs w:val="24"/>
        </w:rPr>
        <w:t xml:space="preserve"> Award in Community Nutrition from the Nutrition Society of India, </w:t>
      </w:r>
      <w:r w:rsidRPr="00AB7831">
        <w:rPr>
          <w:rFonts w:ascii="Times New Roman" w:eastAsia="Times New Roman" w:hAnsi="Times New Roman" w:cs="Times New Roman"/>
          <w:b/>
          <w:i/>
          <w:color w:val="222222"/>
          <w:sz w:val="24"/>
          <w:szCs w:val="24"/>
        </w:rPr>
        <w:t>Golden Jubilee</w:t>
      </w:r>
      <w:r w:rsidRPr="00AB7831">
        <w:rPr>
          <w:rFonts w:ascii="Times New Roman" w:eastAsia="Times New Roman" w:hAnsi="Times New Roman" w:cs="Times New Roman"/>
          <w:color w:val="222222"/>
          <w:sz w:val="24"/>
          <w:szCs w:val="24"/>
        </w:rPr>
        <w:t xml:space="preserve"> Award from Indian Dietetic Association, </w:t>
      </w:r>
      <w:r w:rsidRPr="00AB7831">
        <w:rPr>
          <w:rFonts w:ascii="Times New Roman" w:eastAsia="Times New Roman" w:hAnsi="Times New Roman" w:cs="Times New Roman"/>
          <w:b/>
          <w:i/>
          <w:color w:val="222222"/>
          <w:sz w:val="24"/>
          <w:szCs w:val="24"/>
        </w:rPr>
        <w:t>Sight and Life Award- Switzerland</w:t>
      </w:r>
      <w:r w:rsidRPr="00AB7831">
        <w:rPr>
          <w:rFonts w:ascii="Times New Roman" w:eastAsia="Times New Roman" w:hAnsi="Times New Roman" w:cs="Times New Roman"/>
          <w:color w:val="222222"/>
          <w:sz w:val="24"/>
          <w:szCs w:val="24"/>
        </w:rPr>
        <w:t xml:space="preserve">, </w:t>
      </w:r>
      <w:r w:rsidRPr="00AB7831">
        <w:rPr>
          <w:rFonts w:ascii="Times New Roman" w:eastAsia="Times New Roman" w:hAnsi="Times New Roman" w:cs="Times New Roman"/>
          <w:b/>
          <w:i/>
          <w:color w:val="222222"/>
          <w:sz w:val="24"/>
          <w:szCs w:val="24"/>
        </w:rPr>
        <w:t>Tata-Cornell Initiative Award, Cornell</w:t>
      </w:r>
      <w:r w:rsidRPr="00AB7831">
        <w:rPr>
          <w:rFonts w:ascii="Times New Roman" w:eastAsia="Times New Roman" w:hAnsi="Times New Roman" w:cs="Times New Roman"/>
          <w:color w:val="222222"/>
          <w:sz w:val="24"/>
          <w:szCs w:val="24"/>
        </w:rPr>
        <w:t xml:space="preserve"> University, USA, and UGC-JRF and SRF. She has guided more than 24 masters and 3 PhD students of food science, dietetics or public health nutrition with 3 mores PhDs perusing research.</w:t>
      </w:r>
    </w:p>
    <w:p w:rsidR="00AB7831" w:rsidRPr="00AB7831" w:rsidRDefault="00AB7831" w:rsidP="00AB7831">
      <w:pPr>
        <w:shd w:val="clear" w:color="auto" w:fill="FFFFFF"/>
        <w:contextualSpacing/>
        <w:jc w:val="both"/>
        <w:rPr>
          <w:rFonts w:ascii="Times New Roman" w:eastAsia="Times New Roman" w:hAnsi="Times New Roman" w:cs="Times New Roman"/>
          <w:color w:val="222222"/>
          <w:sz w:val="24"/>
          <w:szCs w:val="24"/>
        </w:rPr>
      </w:pPr>
    </w:p>
    <w:p w:rsidR="007C2E60" w:rsidRPr="00AB7831" w:rsidRDefault="007C2E60" w:rsidP="00AB7831">
      <w:pPr>
        <w:shd w:val="clear" w:color="auto" w:fill="FFFFFF"/>
        <w:contextualSpacing/>
        <w:jc w:val="both"/>
        <w:rPr>
          <w:rFonts w:ascii="Times New Roman" w:eastAsia="Times New Roman" w:hAnsi="Times New Roman" w:cs="Times New Roman"/>
          <w:color w:val="222222"/>
          <w:sz w:val="24"/>
          <w:szCs w:val="24"/>
        </w:rPr>
      </w:pPr>
    </w:p>
    <w:p w:rsidR="00B964BF" w:rsidRPr="00AB7831" w:rsidRDefault="00B964BF" w:rsidP="00AB7831">
      <w:pPr>
        <w:contextualSpacing/>
        <w:jc w:val="both"/>
        <w:rPr>
          <w:rFonts w:ascii="Times New Roman" w:hAnsi="Times New Roman" w:cs="Times New Roman"/>
          <w:b/>
          <w:sz w:val="24"/>
          <w:szCs w:val="24"/>
        </w:rPr>
      </w:pPr>
      <w:r w:rsidRPr="00AB7831">
        <w:rPr>
          <w:rFonts w:ascii="Times New Roman" w:hAnsi="Times New Roman" w:cs="Times New Roman"/>
          <w:b/>
          <w:sz w:val="24"/>
          <w:szCs w:val="24"/>
        </w:rPr>
        <w:t>Presenting author details</w:t>
      </w:r>
    </w:p>
    <w:p w:rsidR="00B964BF" w:rsidRPr="00AB7831" w:rsidRDefault="00B964BF" w:rsidP="00AB7831">
      <w:p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Full name: </w:t>
      </w:r>
      <w:r w:rsidR="007C2E60" w:rsidRPr="00AB7831">
        <w:rPr>
          <w:rFonts w:ascii="Times New Roman" w:hAnsi="Times New Roman" w:cs="Times New Roman"/>
          <w:sz w:val="24"/>
          <w:szCs w:val="24"/>
        </w:rPr>
        <w:t xml:space="preserve"> Prof Dr Vanisha Nambiar</w:t>
      </w:r>
    </w:p>
    <w:p w:rsidR="00B964BF" w:rsidRPr="00AB7831" w:rsidRDefault="00B964BF" w:rsidP="00AB7831">
      <w:p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Contact Number: </w:t>
      </w:r>
      <w:r w:rsidR="007C2E60" w:rsidRPr="00AB7831">
        <w:rPr>
          <w:rFonts w:ascii="Times New Roman" w:hAnsi="Times New Roman" w:cs="Times New Roman"/>
          <w:sz w:val="24"/>
          <w:szCs w:val="24"/>
        </w:rPr>
        <w:t>+919687605093</w:t>
      </w:r>
    </w:p>
    <w:p w:rsidR="00B964BF" w:rsidRPr="00AB7831" w:rsidRDefault="00B964BF" w:rsidP="00AB7831">
      <w:p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Email: </w:t>
      </w:r>
      <w:bookmarkStart w:id="0" w:name="_GoBack"/>
      <w:bookmarkEnd w:id="0"/>
      <w:r w:rsidR="007C2E60" w:rsidRPr="00AB7831">
        <w:rPr>
          <w:rFonts w:ascii="Times New Roman" w:hAnsi="Times New Roman" w:cs="Times New Roman"/>
          <w:sz w:val="24"/>
          <w:szCs w:val="24"/>
        </w:rPr>
        <w:t>vanishanambiar@gmail.com</w:t>
      </w:r>
    </w:p>
    <w:p w:rsidR="00B964BF" w:rsidRPr="00AB7831" w:rsidRDefault="00B964BF" w:rsidP="00AB7831">
      <w:p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Web Site: </w:t>
      </w:r>
      <w:r w:rsidR="007C2E60" w:rsidRPr="00AB7831">
        <w:rPr>
          <w:rFonts w:ascii="Times New Roman" w:hAnsi="Times New Roman" w:cs="Times New Roman"/>
          <w:sz w:val="24"/>
          <w:szCs w:val="24"/>
        </w:rPr>
        <w:t>http://www.msubaroda.ac.in/#</w:t>
      </w:r>
    </w:p>
    <w:p w:rsidR="00B964BF" w:rsidRPr="00AB7831" w:rsidRDefault="00B964BF" w:rsidP="00AB7831">
      <w:p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Linked In Account: </w:t>
      </w:r>
    </w:p>
    <w:p w:rsidR="00B964BF" w:rsidRPr="00AB7831" w:rsidRDefault="00B964BF" w:rsidP="00AB7831">
      <w:pPr>
        <w:contextualSpacing/>
        <w:jc w:val="both"/>
        <w:rPr>
          <w:rFonts w:ascii="Times New Roman" w:hAnsi="Times New Roman" w:cs="Times New Roman"/>
          <w:sz w:val="24"/>
          <w:szCs w:val="24"/>
        </w:rPr>
      </w:pPr>
      <w:r w:rsidRPr="00AB7831">
        <w:rPr>
          <w:rFonts w:ascii="Times New Roman" w:hAnsi="Times New Roman" w:cs="Times New Roman"/>
          <w:sz w:val="24"/>
          <w:szCs w:val="24"/>
        </w:rPr>
        <w:t xml:space="preserve">Session Name/Number: </w:t>
      </w:r>
    </w:p>
    <w:p w:rsidR="00AE3E37" w:rsidRPr="00AB7831" w:rsidRDefault="00B964BF" w:rsidP="00AB7831">
      <w:pPr>
        <w:contextualSpacing/>
        <w:jc w:val="both"/>
        <w:rPr>
          <w:rFonts w:ascii="Times New Roman" w:hAnsi="Times New Roman" w:cs="Times New Roman"/>
          <w:sz w:val="24"/>
          <w:szCs w:val="24"/>
        </w:rPr>
        <w:sectPr w:rsidR="00AE3E37" w:rsidRPr="00AB7831">
          <w:type w:val="continuous"/>
          <w:pgSz w:w="11910" w:h="16840"/>
          <w:pgMar w:top="1740" w:right="600" w:bottom="840" w:left="620" w:header="720" w:footer="720" w:gutter="0"/>
          <w:cols w:space="720"/>
        </w:sectPr>
      </w:pPr>
      <w:r w:rsidRPr="00AB7831">
        <w:rPr>
          <w:rFonts w:ascii="Times New Roman" w:hAnsi="Times New Roman" w:cs="Times New Roman"/>
          <w:sz w:val="24"/>
          <w:szCs w:val="24"/>
        </w:rPr>
        <w:t xml:space="preserve">Category: </w:t>
      </w:r>
    </w:p>
    <w:p w:rsidR="00AE3E37" w:rsidRPr="00AB7831" w:rsidRDefault="00AE3E37" w:rsidP="00AB7831">
      <w:pPr>
        <w:pStyle w:val="BodyText"/>
        <w:spacing w:before="3"/>
        <w:contextualSpacing/>
        <w:jc w:val="both"/>
        <w:rPr>
          <w:rFonts w:ascii="Times New Roman" w:hAnsi="Times New Roman" w:cs="Times New Roman"/>
          <w:sz w:val="24"/>
          <w:szCs w:val="24"/>
        </w:rPr>
      </w:pPr>
    </w:p>
    <w:sectPr w:rsidR="00AE3E37" w:rsidRPr="00AB783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8D8" w:rsidRDefault="002E48D8">
      <w:r>
        <w:separator/>
      </w:r>
    </w:p>
  </w:endnote>
  <w:endnote w:type="continuationSeparator" w:id="1">
    <w:p w:rsidR="002E48D8" w:rsidRDefault="002E48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36773">
    <w:pPr>
      <w:pStyle w:val="BodyText"/>
      <w:spacing w:line="14" w:lineRule="auto"/>
      <w:rPr>
        <w:sz w:val="20"/>
      </w:rPr>
    </w:pPr>
    <w:r w:rsidRPr="0013677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r w:rsidRPr="007C2E60">
                  <w:rPr>
                    <w:rFonts w:ascii="Arial"/>
                    <w:color w:val="000000" w:themeColor="text1"/>
                    <w:sz w:val="16"/>
                  </w:rPr>
                  <w:t>access journa</w:t>
                </w:r>
              </w:p>
            </w:txbxContent>
          </v:textbox>
          <w10:wrap anchorx="page" anchory="page"/>
        </v:shape>
      </w:pict>
    </w:r>
    <w:r w:rsidRPr="0013677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3677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7C2E60" w:rsidRDefault="00A9710C">
                <w:pPr>
                  <w:spacing w:line="184" w:lineRule="exact"/>
                  <w:ind w:right="18"/>
                  <w:jc w:val="right"/>
                  <w:rPr>
                    <w:rFonts w:ascii="Arial"/>
                    <w:color w:val="000000" w:themeColor="text1"/>
                    <w:sz w:val="16"/>
                  </w:rPr>
                </w:pPr>
                <w:r w:rsidRPr="005B3A56">
                  <w:rPr>
                    <w:rFonts w:ascii="Arial"/>
                    <w:color w:val="FFFFFF" w:themeColor="background1"/>
                    <w:sz w:val="16"/>
                  </w:rPr>
                  <w:t xml:space="preserve">Volume 5, Issue </w:t>
                </w:r>
                <w:r w:rsidRPr="007C2E60">
                  <w:rPr>
                    <w:rFonts w:ascii="Arial"/>
                    <w:color w:val="000000" w:themeColor="text1"/>
                    <w:sz w:val="16"/>
                  </w:rPr>
                  <w:t>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8D8" w:rsidRDefault="002E48D8">
      <w:r>
        <w:separator/>
      </w:r>
    </w:p>
  </w:footnote>
  <w:footnote w:type="continuationSeparator" w:id="1">
    <w:p w:rsidR="002E48D8" w:rsidRDefault="002E48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36773">
    <w:pPr>
      <w:pStyle w:val="BodyText"/>
      <w:spacing w:line="14" w:lineRule="auto"/>
      <w:rPr>
        <w:sz w:val="20"/>
      </w:rPr>
    </w:pPr>
    <w:r w:rsidRPr="0013677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3677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B6C65"/>
    <w:multiLevelType w:val="hybridMultilevel"/>
    <w:tmpl w:val="6D084D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docVars>
    <w:docVar w:name="__Grammarly_42____i" w:val="H4sIAAAAAAAEAKtWckksSQxILCpxzi/NK1GyMqwFAAEhoTITAAAA"/>
    <w:docVar w:name="__Grammarly_42___1" w:val="H4sIAAAAAAAEAKtWcslP9kxRslIyNDY0NTIzsLQ0M7Q0NjYwsTRX0lEKTi0uzszPAykwrAUAqcwVwiwAAAA="/>
  </w:docVars>
  <w:rsids>
    <w:rsidRoot w:val="00AE3E37"/>
    <w:rsid w:val="000E2911"/>
    <w:rsid w:val="00121FB3"/>
    <w:rsid w:val="001263DF"/>
    <w:rsid w:val="00136773"/>
    <w:rsid w:val="00292ED9"/>
    <w:rsid w:val="002E48D8"/>
    <w:rsid w:val="00335FBC"/>
    <w:rsid w:val="003D38EA"/>
    <w:rsid w:val="00404E5B"/>
    <w:rsid w:val="00414F7B"/>
    <w:rsid w:val="004355DC"/>
    <w:rsid w:val="004749B4"/>
    <w:rsid w:val="00494130"/>
    <w:rsid w:val="004F3523"/>
    <w:rsid w:val="005973B9"/>
    <w:rsid w:val="005B3A56"/>
    <w:rsid w:val="006060CE"/>
    <w:rsid w:val="0063497F"/>
    <w:rsid w:val="006B693B"/>
    <w:rsid w:val="007C2E60"/>
    <w:rsid w:val="00871E62"/>
    <w:rsid w:val="00873DF0"/>
    <w:rsid w:val="008756E6"/>
    <w:rsid w:val="009B2D44"/>
    <w:rsid w:val="00A07E82"/>
    <w:rsid w:val="00A9710C"/>
    <w:rsid w:val="00AB7831"/>
    <w:rsid w:val="00AE3E37"/>
    <w:rsid w:val="00B21A57"/>
    <w:rsid w:val="00B964BF"/>
    <w:rsid w:val="00C15DC6"/>
    <w:rsid w:val="00C33602"/>
    <w:rsid w:val="00CD6F55"/>
    <w:rsid w:val="00D72F58"/>
    <w:rsid w:val="00DE3104"/>
    <w:rsid w:val="00E47FC8"/>
    <w:rsid w:val="00F72EEA"/>
    <w:rsid w:val="00F738E9"/>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F738E9"/>
    <w:pPr>
      <w:widowControl/>
    </w:pPr>
  </w:style>
  <w:style w:type="character" w:customStyle="1" w:styleId="selectable">
    <w:name w:val="selectable"/>
    <w:basedOn w:val="DefaultParagraphFont"/>
    <w:rsid w:val="00F738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2018-08-16T09:38:00Z</dcterms:created>
  <dcterms:modified xsi:type="dcterms:W3CDTF">2018-08-16T09:38:00Z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