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F38" w:rsidRPr="000A6F38" w:rsidRDefault="000A6F38" w:rsidP="00B142A8">
      <w:pPr>
        <w:spacing w:before="170" w:line="180" w:lineRule="exact"/>
        <w:outlineLvl w:val="0"/>
        <w:rPr>
          <w:rFonts w:ascii="Times New Roman" w:eastAsia="Minion Pro" w:hAnsi="Times New Roman" w:cs="Times New Roman"/>
          <w:b/>
          <w:bCs/>
        </w:rPr>
      </w:pPr>
      <w:r w:rsidRPr="000A6F38">
        <w:rPr>
          <w:rFonts w:ascii="Minion Pro" w:eastAsiaTheme="majorEastAsia" w:hAnsi="Minion Pro" w:cs="Minion Pro"/>
          <w:b/>
          <w:bCs/>
          <w:color w:val="000000" w:themeColor="text1"/>
          <w:kern w:val="24"/>
        </w:rPr>
        <w:t>Effects of a transitional palliative care model for patients with end-stage renal failure</w:t>
      </w:r>
      <w:r w:rsidR="00B142A8">
        <w:rPr>
          <w:rFonts w:ascii="Minion Pro" w:eastAsiaTheme="majorEastAsia" w:hAnsi="Minion Pro" w:cs="Minion Pro"/>
          <w:b/>
          <w:bCs/>
          <w:color w:val="000000" w:themeColor="text1"/>
          <w:kern w:val="24"/>
        </w:rPr>
        <w:t xml:space="preserve"> – a randomized controlled trial</w:t>
      </w:r>
    </w:p>
    <w:p w:rsidR="000A6F38" w:rsidRPr="000A6F38" w:rsidRDefault="000A6F38" w:rsidP="000A6F38">
      <w:pPr>
        <w:widowControl/>
        <w:spacing w:before="73" w:line="198" w:lineRule="exact"/>
        <w:ind w:left="101" w:right="5990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 w:rsidRPr="000A6F38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u w:val="single"/>
          <w:lang w:eastAsia="zh-TW"/>
        </w:rPr>
        <w:t>Tam M.L.B.</w:t>
      </w:r>
      <w:r w:rsidRPr="000A6F38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eastAsia="zh-TW"/>
        </w:rPr>
        <w:t xml:space="preserve"> </w:t>
      </w:r>
      <w:r w:rsidRPr="000A6F38">
        <w:rPr>
          <w:rFonts w:ascii="Times New Roman" w:eastAsiaTheme="minorEastAsia" w:hAnsi="Times New Roman" w:cs="Times New Roman"/>
          <w:color w:val="000000" w:themeColor="text1"/>
          <w:kern w:val="24"/>
          <w:position w:val="7"/>
          <w:sz w:val="20"/>
          <w:szCs w:val="20"/>
          <w:vertAlign w:val="superscript"/>
          <w:lang w:eastAsia="zh-TW"/>
        </w:rPr>
        <w:t>1</w:t>
      </w:r>
      <w:r w:rsidRPr="000A6F38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eastAsia="zh-TW"/>
        </w:rPr>
        <w:t xml:space="preserve"> and Wong K.Y.F.</w:t>
      </w:r>
      <w:r w:rsidRPr="000A6F38">
        <w:rPr>
          <w:rFonts w:ascii="Times New Roman" w:eastAsiaTheme="minorEastAsia" w:hAnsi="Times New Roman" w:cs="Times New Roman"/>
          <w:color w:val="000000" w:themeColor="text1"/>
          <w:kern w:val="24"/>
          <w:position w:val="7"/>
          <w:sz w:val="20"/>
          <w:szCs w:val="20"/>
          <w:vertAlign w:val="superscript"/>
          <w:lang w:eastAsia="zh-TW"/>
        </w:rPr>
        <w:t>2 </w:t>
      </w:r>
    </w:p>
    <w:p w:rsidR="000A6F38" w:rsidRPr="000A6F38" w:rsidRDefault="000A6F38" w:rsidP="000A6F38">
      <w:pPr>
        <w:widowControl/>
        <w:spacing w:before="73" w:line="198" w:lineRule="exact"/>
        <w:ind w:left="101" w:right="5990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 w:rsidRPr="000A6F38">
        <w:rPr>
          <w:rFonts w:ascii="Times New Roman" w:eastAsiaTheme="minorEastAsia" w:hAnsi="Times New Roman" w:cs="Times New Roman"/>
          <w:color w:val="000000" w:themeColor="text1"/>
          <w:kern w:val="24"/>
          <w:position w:val="7"/>
          <w:sz w:val="20"/>
          <w:szCs w:val="20"/>
          <w:vertAlign w:val="superscript"/>
          <w:lang w:eastAsia="zh-TW"/>
        </w:rPr>
        <w:t>1</w:t>
      </w:r>
      <w:r w:rsidRPr="000A6F38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eastAsia="zh-TW"/>
        </w:rPr>
        <w:t>School of Nursing, Tung Wah College, HKSAR</w:t>
      </w:r>
    </w:p>
    <w:p w:rsidR="000A6F38" w:rsidRPr="000A6F38" w:rsidRDefault="000A6F38" w:rsidP="000A6F38">
      <w:pPr>
        <w:widowControl/>
        <w:spacing w:before="73" w:line="198" w:lineRule="exact"/>
        <w:ind w:left="101" w:right="5990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  <w:r w:rsidRPr="000A6F38">
        <w:rPr>
          <w:rFonts w:ascii="Times New Roman" w:eastAsiaTheme="minorEastAsia" w:hAnsi="Times New Roman" w:cs="Times New Roman"/>
          <w:color w:val="000000" w:themeColor="text1"/>
          <w:kern w:val="24"/>
          <w:position w:val="7"/>
          <w:sz w:val="20"/>
          <w:szCs w:val="20"/>
          <w:vertAlign w:val="superscript"/>
          <w:lang w:eastAsia="zh-TW"/>
        </w:rPr>
        <w:t>2</w:t>
      </w:r>
      <w:r w:rsidRPr="000A6F38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eastAsia="zh-TW"/>
        </w:rPr>
        <w:t>School of Nursing, the Hong Kong Polytechnic University, HKSAR</w:t>
      </w:r>
    </w:p>
    <w:p w:rsidR="00AE3E37" w:rsidRPr="00AE159F" w:rsidRDefault="00AE3E37">
      <w:pPr>
        <w:rPr>
          <w:rFonts w:ascii="Times New Roman" w:hAnsi="Times New Roman" w:cs="Times New Roman"/>
        </w:rPr>
        <w:sectPr w:rsidR="00AE3E37" w:rsidRPr="00AE159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B142A8" w:rsidRPr="000A6F38" w:rsidRDefault="000A6F38" w:rsidP="000A6F38">
      <w:pPr>
        <w:spacing w:before="147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0A6F38">
        <w:rPr>
          <w:rFonts w:ascii="Times New Roman" w:eastAsia="Arial" w:hAnsi="Times New Roman" w:cs="Times New Roman"/>
          <w:b/>
          <w:bCs/>
        </w:rPr>
        <w:t>Abstract (</w:t>
      </w:r>
      <w:proofErr w:type="gramStart"/>
      <w:r w:rsidRPr="000A6F38">
        <w:rPr>
          <w:rFonts w:ascii="Times New Roman" w:eastAsia="Arial" w:hAnsi="Times New Roman" w:cs="Times New Roman"/>
          <w:b/>
          <w:bCs/>
        </w:rPr>
        <w:t>300 word</w:t>
      </w:r>
      <w:proofErr w:type="gramEnd"/>
      <w:r w:rsidRPr="000A6F38">
        <w:rPr>
          <w:rFonts w:ascii="Times New Roman" w:eastAsia="Arial" w:hAnsi="Times New Roman" w:cs="Times New Roman"/>
          <w:b/>
          <w:bCs/>
        </w:rPr>
        <w:t xml:space="preserve"> limit)</w:t>
      </w:r>
    </w:p>
    <w:p w:rsidR="000A6F38" w:rsidRPr="00B142A8" w:rsidRDefault="000A6F38" w:rsidP="000A6F38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B142A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2"/>
          <w:szCs w:val="22"/>
        </w:rPr>
        <w:t>Background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Palliative care was increasing adopted for irreversible chronic disease in the recent decade. A nurse-led transitional palliative care model </w:t>
      </w:r>
      <w:proofErr w:type="gramStart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was adopted</w:t>
      </w:r>
      <w:proofErr w:type="gramEnd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in the process of care. </w:t>
      </w:r>
      <w:r w:rsidRPr="00B142A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2"/>
          <w:szCs w:val="22"/>
        </w:rPr>
        <w:t>Objectives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This randomized clinical trial examines the difference of intervention effect between the intervention and control groups. </w:t>
      </w:r>
      <w:r w:rsidRPr="00B142A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2"/>
          <w:szCs w:val="22"/>
        </w:rPr>
        <w:t>Method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Purposeful criterion sampling </w:t>
      </w:r>
      <w:proofErr w:type="gramStart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was adopted</w:t>
      </w:r>
      <w:proofErr w:type="gramEnd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. There were 76 ESRF patients (</w:t>
      </w:r>
      <w:proofErr w:type="gramStart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intervention :</w:t>
      </w:r>
      <w:proofErr w:type="gramEnd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38 and control : 38) recruited from a general regional hospital in Hong Kong. Demographic data such as gender, age, education level, accommodation, cohabitants, occupation, and comorbidity illness </w:t>
      </w:r>
      <w:proofErr w:type="gramStart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were collected</w:t>
      </w:r>
      <w:proofErr w:type="gramEnd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.  </w:t>
      </w:r>
      <w:r w:rsidRPr="00B142A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2"/>
          <w:szCs w:val="22"/>
        </w:rPr>
        <w:t>Primary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outcome variables include non-scheduled readmission rate, length of stay in the hospital and utilization of Accident and Emergency Department. </w:t>
      </w:r>
      <w:r w:rsidRPr="00B142A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2"/>
          <w:szCs w:val="22"/>
        </w:rPr>
        <w:t>Secondary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outcomes variables including health-related quality of life with subscale of symptoms problem list, effects of kidney disease, burden of kidney disease , physical and mental  composite score, physical symptom manifestation; palliative performance Scale; Hospital Anxiety and Depression;  Satisfaction with care and </w:t>
      </w:r>
      <w:proofErr w:type="spellStart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Zarit</w:t>
      </w:r>
      <w:proofErr w:type="spellEnd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</w:t>
      </w:r>
      <w:proofErr w:type="spellStart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carer</w:t>
      </w:r>
      <w:proofErr w:type="spellEnd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burden. Data collection </w:t>
      </w:r>
      <w:proofErr w:type="gramStart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was carried out</w:t>
      </w:r>
      <w:proofErr w:type="gramEnd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from August 2014 to October 2017 at the baseline, 1, 3, 6 and 12 months after recruitment.  Repeated measures of analysis of variance </w:t>
      </w:r>
      <w:proofErr w:type="gramStart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were adopted</w:t>
      </w:r>
      <w:proofErr w:type="gramEnd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for comparing the group difference over five time-points of two independent random samples. </w:t>
      </w:r>
      <w:r w:rsidRPr="00B142A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2"/>
          <w:szCs w:val="22"/>
        </w:rPr>
        <w:t>Results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The mean age of the participants was 80.8 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  <w:u w:val="single"/>
        </w:rPr>
        <w:t>+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10.8 years old with comparable demographic characteristic in both groups. There were significant between group differences with intervention group presented better in both primary and secondary </w:t>
      </w:r>
      <w:proofErr w:type="gramStart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outcomes  (</w:t>
      </w:r>
      <w:proofErr w:type="gramEnd"/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table 1). </w:t>
      </w:r>
      <w:r w:rsidRPr="00B142A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2"/>
          <w:szCs w:val="22"/>
        </w:rPr>
        <w:t>Discussion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 The findings evidenced the positive effects of the nurse-led transitional palliative care model on patient with irreversible chronic renal disease. In addition, caregivers of the intervention group</w:t>
      </w:r>
      <w:r w:rsidRPr="000A6F38">
        <w:rPr>
          <w:rFonts w:eastAsiaTheme="minorEastAsia"/>
          <w:color w:val="000000" w:themeColor="text1"/>
          <w:kern w:val="24"/>
          <w:sz w:val="22"/>
          <w:szCs w:val="22"/>
        </w:rPr>
        <w:t xml:space="preserve"> 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 xml:space="preserve">presented less burden </w:t>
      </w:r>
      <w:r w:rsidRPr="00B142A8">
        <w:rPr>
          <w:rFonts w:ascii="Times New Roman" w:eastAsiaTheme="minorEastAsia" w:hAnsi="Times New Roman" w:cs="Times New Roman"/>
          <w:color w:val="000000" w:themeColor="text1"/>
          <w:kern w:val="24"/>
          <w:sz w:val="22"/>
          <w:szCs w:val="22"/>
        </w:rPr>
        <w:t>in caring the patient that echoed the implications of appropriate and timely supports to the patient and their caregivers</w:t>
      </w:r>
      <w:r w:rsidR="00A9710C" w:rsidRPr="00B142A8">
        <w:rPr>
          <w:rFonts w:ascii="Times New Roman" w:hAnsi="Times New Roman" w:cs="Times New Roman"/>
          <w:sz w:val="22"/>
          <w:szCs w:val="22"/>
        </w:rPr>
        <w:t xml:space="preserve"> </w:t>
      </w:r>
      <w:r w:rsidRPr="00B142A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A6F38" w:rsidRPr="00B142A8" w:rsidRDefault="000A6F38" w:rsidP="000A6F38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B142A8">
        <w:rPr>
          <w:rFonts w:ascii="Times New Roman" w:hAnsi="Times New Roman" w:cs="Times New Roman"/>
          <w:sz w:val="22"/>
          <w:szCs w:val="22"/>
        </w:rPr>
        <w:t>Image</w:t>
      </w:r>
    </w:p>
    <w:p w:rsidR="000A6F38" w:rsidRDefault="000A6F38" w:rsidP="000A6F38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830804">
        <w:drawing>
          <wp:inline distT="0" distB="0" distL="0" distR="0" wp14:anchorId="4181C49A" wp14:editId="2A602E86">
            <wp:extent cx="3285592" cy="1847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81763" cy="190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F38" w:rsidRPr="000A6F38" w:rsidRDefault="000A6F38" w:rsidP="000A6F38">
      <w:pPr>
        <w:spacing w:before="74"/>
        <w:ind w:left="100"/>
        <w:outlineLvl w:val="2"/>
        <w:rPr>
          <w:rFonts w:ascii="Times New Roman" w:eastAsia="Arial" w:hAnsi="Times New Roman" w:cs="Times New Roman"/>
          <w:b/>
          <w:bCs/>
        </w:rPr>
      </w:pPr>
      <w:r w:rsidRPr="000A6F38">
        <w:rPr>
          <w:rFonts w:ascii="Times New Roman" w:eastAsia="Arial" w:hAnsi="Times New Roman" w:cs="Times New Roman"/>
          <w:b/>
          <w:bCs/>
        </w:rPr>
        <w:t>Table 1. Results</w:t>
      </w:r>
    </w:p>
    <w:tbl>
      <w:tblPr>
        <w:tblW w:w="52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1975"/>
        <w:gridCol w:w="768"/>
      </w:tblGrid>
      <w:tr w:rsidR="000A6F38" w:rsidRPr="000A6F38" w:rsidTr="00B142A8">
        <w:trPr>
          <w:trHeight w:val="396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>Outcome measures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 xml:space="preserve">Group differences </w:t>
            </w:r>
          </w:p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>(Intervention vs control )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8"/>
                <w:szCs w:val="18"/>
              </w:rPr>
              <w:t>p-value</w:t>
            </w:r>
          </w:p>
        </w:tc>
      </w:tr>
      <w:tr w:rsidR="000A6F38" w:rsidRPr="000A6F38" w:rsidTr="00B142A8">
        <w:trPr>
          <w:trHeight w:val="259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>Rate of readmission since inception admission (days)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44.05 vs 30.58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0.003</w:t>
            </w:r>
          </w:p>
        </w:tc>
      </w:tr>
      <w:tr w:rsidR="000A6F38" w:rsidRPr="000A6F38" w:rsidTr="00B142A8">
        <w:trPr>
          <w:trHeight w:val="215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>AED visit with PC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1.32 vs 2.67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  <w:tr w:rsidR="000A6F38" w:rsidRPr="000A6F38" w:rsidTr="00B142A8">
        <w:trPr>
          <w:trHeight w:val="241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>Length of stay (LOS) with PC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10.34 vs 31.31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  <w:tr w:rsidR="000A6F38" w:rsidRPr="000A6F38" w:rsidTr="00B142A8">
        <w:trPr>
          <w:trHeight w:val="82"/>
        </w:trPr>
        <w:tc>
          <w:tcPr>
            <w:tcW w:w="52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A6F38" w:rsidRPr="000A6F38" w:rsidTr="00B142A8">
        <w:trPr>
          <w:trHeight w:val="215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>KDQOL-36</w:t>
            </w: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position w:val="5"/>
                <w:sz w:val="16"/>
                <w:szCs w:val="16"/>
                <w:vertAlign w:val="superscript"/>
              </w:rPr>
              <w:t>TM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 xml:space="preserve">F (1,74) 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p-value</w:t>
            </w:r>
          </w:p>
        </w:tc>
      </w:tr>
      <w:tr w:rsidR="000A6F38" w:rsidRPr="000A6F38" w:rsidTr="00B142A8">
        <w:trPr>
          <w:trHeight w:val="185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>Symptom problem list (SPL)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PMingLiU" w:hAnsi="Times New Roman" w:cs="Times New Roman"/>
                <w:color w:val="000099"/>
                <w:kern w:val="24"/>
                <w:sz w:val="16"/>
                <w:szCs w:val="16"/>
              </w:rPr>
              <w:t>3467.9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PMingLiU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  <w:tr w:rsidR="000A6F38" w:rsidRPr="000A6F38" w:rsidTr="00B142A8">
        <w:trPr>
          <w:trHeight w:val="241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 xml:space="preserve">Burden of kidney disease (BKD)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PMingLiU" w:hAnsi="Times New Roman" w:cs="Times New Roman"/>
                <w:color w:val="000099"/>
                <w:kern w:val="24"/>
                <w:sz w:val="16"/>
                <w:szCs w:val="16"/>
              </w:rPr>
              <w:t>8610.29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PMingLiU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  <w:tr w:rsidR="000A6F38" w:rsidRPr="000A6F38" w:rsidTr="00B142A8">
        <w:trPr>
          <w:trHeight w:val="241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 xml:space="preserve">Effects of kidney disease (EKD)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hAnsi="Times New Roman" w:cs="Times New Roman"/>
                <w:color w:val="000099"/>
                <w:kern w:val="24"/>
                <w:sz w:val="16"/>
                <w:szCs w:val="16"/>
              </w:rPr>
              <w:t>652.25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  <w:tr w:rsidR="000A6F38" w:rsidRPr="000A6F38" w:rsidTr="00B142A8">
        <w:trPr>
          <w:trHeight w:val="241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>Physical composite score (PCS)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hAnsi="Times New Roman" w:cs="Times New Roman"/>
                <w:color w:val="000099"/>
                <w:kern w:val="24"/>
                <w:sz w:val="16"/>
                <w:szCs w:val="16"/>
              </w:rPr>
              <w:t>1603.59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  <w:tr w:rsidR="000A6F38" w:rsidRPr="000A6F38" w:rsidTr="00B142A8">
        <w:trPr>
          <w:trHeight w:val="241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 xml:space="preserve">Mental composite score (MCS)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hAnsi="Times New Roman" w:cs="Times New Roman"/>
                <w:color w:val="000099"/>
                <w:kern w:val="24"/>
                <w:sz w:val="16"/>
                <w:szCs w:val="16"/>
              </w:rPr>
              <w:t>5865.58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  <w:tr w:rsidR="000A6F38" w:rsidRPr="000A6F38" w:rsidTr="00B142A8">
        <w:trPr>
          <w:trHeight w:val="133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>Symptoms intensity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hAnsi="Times New Roman" w:cs="Times New Roman"/>
                <w:color w:val="000099"/>
                <w:kern w:val="24"/>
                <w:sz w:val="16"/>
                <w:szCs w:val="16"/>
              </w:rPr>
              <w:t>257.229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A6F38" w:rsidRPr="000A6F38" w:rsidRDefault="000A6F38" w:rsidP="000A6F38">
            <w:pPr>
              <w:spacing w:line="256" w:lineRule="auto"/>
              <w:ind w:right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 xml:space="preserve">0.000*  </w:t>
            </w:r>
          </w:p>
        </w:tc>
      </w:tr>
      <w:tr w:rsidR="000A6F38" w:rsidRPr="000A6F38" w:rsidTr="00B142A8">
        <w:trPr>
          <w:trHeight w:val="241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 xml:space="preserve">Anxiety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 xml:space="preserve">  51.304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 xml:space="preserve">0.000*   </w:t>
            </w:r>
          </w:p>
        </w:tc>
      </w:tr>
      <w:tr w:rsidR="000A6F38" w:rsidRPr="000A6F38" w:rsidTr="00B142A8">
        <w:trPr>
          <w:trHeight w:val="241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 xml:space="preserve">Depression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hAnsi="Times New Roman" w:cs="Times New Roman"/>
                <w:color w:val="000099"/>
                <w:kern w:val="24"/>
                <w:sz w:val="16"/>
                <w:szCs w:val="16"/>
              </w:rPr>
              <w:t>129.541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  <w:tr w:rsidR="000A6F38" w:rsidRPr="000A6F38" w:rsidTr="00B142A8">
        <w:trPr>
          <w:trHeight w:val="241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 xml:space="preserve">Palliative performance score (PPS)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hAnsi="Times New Roman" w:cs="Times New Roman"/>
                <w:color w:val="000099"/>
                <w:kern w:val="24"/>
                <w:sz w:val="16"/>
                <w:szCs w:val="16"/>
              </w:rPr>
              <w:t>3730.491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  <w:tr w:rsidR="000A6F38" w:rsidRPr="000A6F38" w:rsidTr="00B142A8">
        <w:trPr>
          <w:trHeight w:val="241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 xml:space="preserve">Satisfaction with care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hAnsi="Times New Roman" w:cs="Times New Roman"/>
                <w:color w:val="000099"/>
                <w:kern w:val="24"/>
                <w:sz w:val="16"/>
                <w:szCs w:val="16"/>
              </w:rPr>
              <w:t>15892.552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A6F38" w:rsidRPr="000A6F38" w:rsidRDefault="000A6F38" w:rsidP="000A6F38">
            <w:pPr>
              <w:spacing w:line="256" w:lineRule="auto"/>
              <w:ind w:right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  <w:tr w:rsidR="000A6F38" w:rsidRPr="000A6F38" w:rsidTr="00B142A8">
        <w:trPr>
          <w:trHeight w:val="241"/>
        </w:trPr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>Zarit</w:t>
            </w:r>
            <w:proofErr w:type="spellEnd"/>
            <w:r w:rsidRPr="000A6F38">
              <w:rPr>
                <w:rFonts w:ascii="Times New Roman" w:eastAsia="Times New Roman" w:hAnsi="Times New Roman" w:cs="Times New Roman"/>
                <w:b/>
                <w:bCs/>
                <w:color w:val="000099"/>
                <w:kern w:val="24"/>
                <w:sz w:val="16"/>
                <w:szCs w:val="16"/>
              </w:rPr>
              <w:t xml:space="preserve"> burden Index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A6F38" w:rsidRPr="000A6F38" w:rsidRDefault="000A6F38" w:rsidP="000A6F3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hAnsi="Times New Roman" w:cs="Times New Roman"/>
                <w:color w:val="000099"/>
                <w:kern w:val="24"/>
                <w:sz w:val="16"/>
                <w:szCs w:val="16"/>
              </w:rPr>
              <w:t>337.129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A6F38" w:rsidRPr="000A6F38" w:rsidRDefault="000A6F38" w:rsidP="000A6F38">
            <w:pPr>
              <w:spacing w:line="256" w:lineRule="auto"/>
              <w:ind w:right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6F38">
              <w:rPr>
                <w:rFonts w:ascii="Times New Roman" w:eastAsia="Times New Roman" w:hAnsi="Times New Roman" w:cs="Times New Roman"/>
                <w:color w:val="000099"/>
                <w:kern w:val="24"/>
                <w:sz w:val="16"/>
                <w:szCs w:val="16"/>
              </w:rPr>
              <w:t>0.000*</w:t>
            </w:r>
          </w:p>
        </w:tc>
      </w:tr>
    </w:tbl>
    <w:p w:rsidR="005973B9" w:rsidRPr="00AE159F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AE3E37" w:rsidRPr="00AE159F" w:rsidRDefault="00AE3E37">
      <w:pPr>
        <w:spacing w:line="200" w:lineRule="exact"/>
        <w:jc w:val="both"/>
        <w:rPr>
          <w:rFonts w:ascii="Times New Roman" w:hAnsi="Times New Roman" w:cs="Times New Roman"/>
        </w:rPr>
        <w:sectPr w:rsidR="00AE3E37" w:rsidRPr="00AE159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0" w:name="_GoBack"/>
      <w:bookmarkEnd w:id="0"/>
    </w:p>
    <w:p w:rsidR="00AE3E37" w:rsidRPr="00AE159F" w:rsidRDefault="00AE3E37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noProof/>
          <w:sz w:val="22"/>
          <w:szCs w:val="22"/>
          <w:lang w:eastAsia="zh-TW"/>
        </w:rPr>
        <mc:AlternateContent>
          <mc:Choice Requires="wpg">
            <w:drawing>
              <wp:inline distT="0" distB="0" distL="0" distR="0" wp14:anchorId="7EA61150" wp14:editId="43F32B5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3668C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AE159F" w:rsidRDefault="008756E6" w:rsidP="00404E5B">
      <w:pPr>
        <w:spacing w:before="92"/>
        <w:ind w:right="4234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  <w:noProof/>
        </w:rPr>
        <w:t xml:space="preserve">              </w:t>
      </w:r>
      <w:r w:rsidR="00B142A8">
        <w:rPr>
          <w:rFonts w:ascii="Times New Roman" w:hAnsi="Times New Roman" w:cs="Times New Roman"/>
          <w:noProof/>
          <w:lang w:eastAsia="zh-TW"/>
        </w:rPr>
        <w:drawing>
          <wp:inline distT="0" distB="0" distL="0" distR="0" wp14:anchorId="7C0C0401">
            <wp:extent cx="523875" cy="64920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29" cy="670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710C" w:rsidRPr="00AE159F">
        <w:rPr>
          <w:rFonts w:ascii="Times New Roman" w:hAnsi="Times New Roman" w:cs="Times New Roman"/>
        </w:rPr>
        <w:t>Biography</w:t>
      </w:r>
      <w:r w:rsidR="00404E5B" w:rsidRPr="00AE159F">
        <w:rPr>
          <w:rFonts w:ascii="Times New Roman" w:hAnsi="Times New Roman" w:cs="Times New Roman"/>
        </w:rPr>
        <w:t xml:space="preserve"> (</w:t>
      </w:r>
      <w:proofErr w:type="gramStart"/>
      <w:r w:rsidR="00404E5B" w:rsidRPr="00AE159F">
        <w:rPr>
          <w:rFonts w:ascii="Times New Roman" w:hAnsi="Times New Roman" w:cs="Times New Roman"/>
        </w:rPr>
        <w:t>150 word</w:t>
      </w:r>
      <w:proofErr w:type="gramEnd"/>
      <w:r w:rsidR="00404E5B" w:rsidRPr="00AE159F">
        <w:rPr>
          <w:rFonts w:ascii="Times New Roman" w:hAnsi="Times New Roman" w:cs="Times New Roman"/>
        </w:rPr>
        <w:t xml:space="preserve"> limit)</w:t>
      </w:r>
    </w:p>
    <w:p w:rsidR="00B142A8" w:rsidRDefault="00B142A8">
      <w:pPr>
        <w:spacing w:before="41" w:line="154" w:lineRule="exact"/>
        <w:ind w:left="213" w:right="231"/>
        <w:jc w:val="both"/>
        <w:rPr>
          <w:rFonts w:ascii="Times New Roman" w:hAnsi="Times New Roman" w:cs="Times New Roman"/>
        </w:rPr>
      </w:pPr>
      <w:r w:rsidRPr="00B142A8">
        <w:rPr>
          <w:rFonts w:ascii="Times New Roman" w:hAnsi="Times New Roman" w:cs="Times New Roman"/>
        </w:rPr>
        <w:t xml:space="preserve">Tam B acted as an ex-nurse consultant in Renal Nursing in Hong Kong. She </w:t>
      </w:r>
      <w:proofErr w:type="gramStart"/>
      <w:r w:rsidRPr="00B142A8">
        <w:rPr>
          <w:rFonts w:ascii="Times New Roman" w:hAnsi="Times New Roman" w:cs="Times New Roman"/>
        </w:rPr>
        <w:t>was appointed</w:t>
      </w:r>
      <w:proofErr w:type="gramEnd"/>
      <w:r w:rsidRPr="00B142A8">
        <w:rPr>
          <w:rFonts w:ascii="Times New Roman" w:hAnsi="Times New Roman" w:cs="Times New Roman"/>
        </w:rPr>
        <w:t xml:space="preserve"> as senior lecturer at the Tung Wah College.  Likewise, she serves as the Adjunct Assistant Professor of the Chinese University, Hong Kong, </w:t>
      </w:r>
      <w:proofErr w:type="gramStart"/>
      <w:r w:rsidRPr="00B142A8">
        <w:rPr>
          <w:rFonts w:ascii="Times New Roman" w:hAnsi="Times New Roman" w:cs="Times New Roman"/>
        </w:rPr>
        <w:t>Honorable</w:t>
      </w:r>
      <w:proofErr w:type="gramEnd"/>
      <w:r w:rsidRPr="00B142A8">
        <w:rPr>
          <w:rFonts w:ascii="Times New Roman" w:hAnsi="Times New Roman" w:cs="Times New Roman"/>
        </w:rPr>
        <w:t xml:space="preserve"> consultant of </w:t>
      </w:r>
      <w:proofErr w:type="spellStart"/>
      <w:r w:rsidRPr="00B142A8">
        <w:rPr>
          <w:rFonts w:ascii="Times New Roman" w:hAnsi="Times New Roman" w:cs="Times New Roman"/>
        </w:rPr>
        <w:t>Lingnan</w:t>
      </w:r>
      <w:proofErr w:type="spellEnd"/>
      <w:r w:rsidRPr="00B142A8">
        <w:rPr>
          <w:rFonts w:ascii="Times New Roman" w:hAnsi="Times New Roman" w:cs="Times New Roman"/>
        </w:rPr>
        <w:t xml:space="preserve"> Hospital, Sun </w:t>
      </w:r>
      <w:proofErr w:type="spellStart"/>
      <w:r w:rsidRPr="00B142A8">
        <w:rPr>
          <w:rFonts w:ascii="Times New Roman" w:hAnsi="Times New Roman" w:cs="Times New Roman"/>
        </w:rPr>
        <w:t>Yat-sen</w:t>
      </w:r>
      <w:proofErr w:type="spellEnd"/>
      <w:r w:rsidRPr="00B142A8">
        <w:rPr>
          <w:rFonts w:ascii="Times New Roman" w:hAnsi="Times New Roman" w:cs="Times New Roman"/>
        </w:rPr>
        <w:t xml:space="preserve"> University, China, and the Professional Consultant of Lock Tao Nursing Home-Renal Centre. Being one of the founder of the Hong Kong Renal Nurses Association</w:t>
      </w:r>
      <w:proofErr w:type="gramStart"/>
      <w:r w:rsidRPr="00B142A8">
        <w:rPr>
          <w:rFonts w:ascii="Times New Roman" w:hAnsi="Times New Roman" w:cs="Times New Roman"/>
        </w:rPr>
        <w:t>,  She</w:t>
      </w:r>
      <w:proofErr w:type="gramEnd"/>
      <w:r w:rsidRPr="00B142A8">
        <w:rPr>
          <w:rFonts w:ascii="Times New Roman" w:hAnsi="Times New Roman" w:cs="Times New Roman"/>
        </w:rPr>
        <w:t xml:space="preserve"> is very </w:t>
      </w:r>
      <w:r w:rsidRPr="00B142A8">
        <w:rPr>
          <w:rFonts w:ascii="Times New Roman" w:hAnsi="Times New Roman" w:cs="Times New Roman"/>
        </w:rPr>
        <w:lastRenderedPageBreak/>
        <w:t>much concern the continuous nursing education and quality patient services. Her research interests are renal nursing, palliative care and patient education</w:t>
      </w:r>
      <w:r>
        <w:rPr>
          <w:rFonts w:ascii="Times New Roman" w:hAnsi="Times New Roman" w:cs="Times New Roman"/>
        </w:rPr>
        <w:t>.</w:t>
      </w:r>
    </w:p>
    <w:p w:rsidR="000A6F38" w:rsidRDefault="00A9710C" w:rsidP="000A6F38">
      <w:pPr>
        <w:spacing w:before="62"/>
        <w:ind w:left="4217" w:right="4235"/>
        <w:jc w:val="center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</w:rPr>
        <w:t xml:space="preserve">Email: </w:t>
      </w:r>
      <w:hyperlink r:id="rId12" w:history="1">
        <w:r w:rsidR="000A6F38" w:rsidRPr="004260BC">
          <w:rPr>
            <w:rStyle w:val="Hyperlink"/>
            <w:rFonts w:ascii="Times New Roman" w:hAnsi="Times New Roman" w:cs="Times New Roman"/>
          </w:rPr>
          <w:t>bonnietam@twc.edu.hk</w:t>
        </w:r>
      </w:hyperlink>
      <w:r w:rsidR="00292ED9" w:rsidRPr="00AE159F">
        <w:rPr>
          <w:rFonts w:ascii="Times New Roman" w:hAnsi="Times New Roman" w:cs="Times New Roman"/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B37A453" wp14:editId="60A7EA2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F7ED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0A6F38" w:rsidRDefault="000A6F38" w:rsidP="000A6F38">
      <w:pPr>
        <w:spacing w:before="62"/>
        <w:ind w:left="4217" w:right="4235"/>
        <w:jc w:val="center"/>
        <w:rPr>
          <w:rFonts w:ascii="Times New Roman" w:hAnsi="Times New Roman" w:cs="Times New Roman"/>
        </w:rPr>
      </w:pPr>
    </w:p>
    <w:sectPr w:rsidR="000A6F38" w:rsidSect="00B142A8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883" w:rsidRDefault="00650883">
      <w:r>
        <w:separator/>
      </w:r>
    </w:p>
  </w:endnote>
  <w:endnote w:type="continuationSeparator" w:id="0">
    <w:p w:rsidR="00650883" w:rsidRDefault="0065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15D14DD" wp14:editId="0AF631C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5D14D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1E0BB25" wp14:editId="45784D1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E0BB2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3322C3F" wp14:editId="26D82BE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322C3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883" w:rsidRDefault="00650883">
      <w:r>
        <w:separator/>
      </w:r>
    </w:p>
  </w:footnote>
  <w:footnote w:type="continuationSeparator" w:id="0">
    <w:p w:rsidR="00650883" w:rsidRDefault="00650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17705FD" wp14:editId="2E2DB2D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7705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A33E76F" wp14:editId="24425FA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33E76F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A6F38"/>
    <w:rsid w:val="000E2911"/>
    <w:rsid w:val="001263DF"/>
    <w:rsid w:val="001C4E33"/>
    <w:rsid w:val="002455EC"/>
    <w:rsid w:val="00291687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50883"/>
    <w:rsid w:val="00743716"/>
    <w:rsid w:val="00873DF0"/>
    <w:rsid w:val="008756E6"/>
    <w:rsid w:val="008A08B6"/>
    <w:rsid w:val="009B2D44"/>
    <w:rsid w:val="00A07E82"/>
    <w:rsid w:val="00A9710C"/>
    <w:rsid w:val="00AE159F"/>
    <w:rsid w:val="00AE3E37"/>
    <w:rsid w:val="00B142A8"/>
    <w:rsid w:val="00B21A57"/>
    <w:rsid w:val="00C33602"/>
    <w:rsid w:val="00C77BF7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DE53CA"/>
  <w15:docId w15:val="{787989A1-0B16-4A9D-9072-874986CCA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nnietam@twc.edu.h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141FE-46AC-47E5-9DE0-22EFB9C0A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Bonnie TAM</cp:lastModifiedBy>
  <cp:revision>2</cp:revision>
  <dcterms:created xsi:type="dcterms:W3CDTF">2019-03-07T05:47:00Z</dcterms:created>
  <dcterms:modified xsi:type="dcterms:W3CDTF">2019-03-07T05:47:00Z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