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735" w:rsidRPr="00557735" w:rsidRDefault="00557735" w:rsidP="00557735">
      <w:pPr>
        <w:spacing w:line="240" w:lineRule="auto"/>
        <w:jc w:val="center"/>
        <w:rPr>
          <w:rFonts w:ascii="Cambria-Bold" w:hAnsi="Cambria-Bold"/>
          <w:b/>
          <w:bCs/>
          <w:color w:val="000000"/>
          <w:sz w:val="8"/>
          <w:szCs w:val="24"/>
        </w:rPr>
      </w:pPr>
      <w:proofErr w:type="gramStart"/>
      <w:r w:rsidRPr="00557735">
        <w:rPr>
          <w:rFonts w:ascii="Cambria-Bold" w:hAnsi="Cambria-Bold"/>
          <w:b/>
          <w:bCs/>
          <w:color w:val="000000"/>
          <w:sz w:val="32"/>
          <w:szCs w:val="32"/>
        </w:rPr>
        <w:t>Maternal’ Awareness of Antenatal Care on Impact of Mothers’ and Newborn Health in Bangladesh</w:t>
      </w:r>
      <w:r w:rsidR="001E6F33">
        <w:rPr>
          <w:rFonts w:ascii="Cambria-Bold" w:hAnsi="Cambria-Bold"/>
          <w:b/>
          <w:bCs/>
          <w:color w:val="000000"/>
          <w:sz w:val="32"/>
          <w:szCs w:val="32"/>
        </w:rPr>
        <w:t>.</w:t>
      </w:r>
      <w:proofErr w:type="gramEnd"/>
      <w:r w:rsidRPr="00557735">
        <w:rPr>
          <w:rFonts w:ascii="Cambria-Bold" w:hAnsi="Cambria-Bold"/>
          <w:b/>
          <w:bCs/>
          <w:color w:val="000000"/>
          <w:sz w:val="32"/>
          <w:szCs w:val="32"/>
        </w:rPr>
        <w:br/>
      </w:r>
    </w:p>
    <w:p w:rsidR="007F2806" w:rsidRDefault="00557735" w:rsidP="007F2806">
      <w:pPr>
        <w:spacing w:line="240" w:lineRule="auto"/>
        <w:jc w:val="center"/>
        <w:rPr>
          <w:rFonts w:ascii="MinionPro-Capt" w:hAnsi="MinionPro-Capt"/>
          <w:color w:val="000000"/>
        </w:rPr>
      </w:pPr>
      <w:proofErr w:type="spellStart"/>
      <w:r w:rsidRPr="00557735">
        <w:rPr>
          <w:rFonts w:ascii="Cambria-Bold" w:hAnsi="Cambria-Bold"/>
          <w:b/>
          <w:bCs/>
          <w:color w:val="000000"/>
        </w:rPr>
        <w:t>Manju</w:t>
      </w:r>
      <w:proofErr w:type="spellEnd"/>
      <w:r w:rsidRPr="00557735">
        <w:rPr>
          <w:rFonts w:ascii="Cambria-Bold" w:hAnsi="Cambria-Bold"/>
          <w:b/>
          <w:bCs/>
          <w:color w:val="000000"/>
        </w:rPr>
        <w:t xml:space="preserve"> </w:t>
      </w:r>
      <w:proofErr w:type="spellStart"/>
      <w:r w:rsidRPr="00557735">
        <w:rPr>
          <w:rFonts w:ascii="Cambria-Bold" w:hAnsi="Cambria-Bold"/>
          <w:b/>
          <w:bCs/>
          <w:color w:val="000000"/>
        </w:rPr>
        <w:t>Ara</w:t>
      </w:r>
      <w:proofErr w:type="spellEnd"/>
      <w:r w:rsidRPr="00557735">
        <w:rPr>
          <w:rFonts w:ascii="Cambria-Bold" w:hAnsi="Cambria-Bold"/>
          <w:b/>
          <w:bCs/>
          <w:color w:val="000000"/>
        </w:rPr>
        <w:t xml:space="preserve"> Khatun</w:t>
      </w:r>
      <w:r w:rsidRPr="00557735">
        <w:rPr>
          <w:rFonts w:ascii="Cambria-Bold" w:hAnsi="Cambria-Bold"/>
          <w:b/>
          <w:bCs/>
          <w:color w:val="000000"/>
          <w:vertAlign w:val="superscript"/>
        </w:rPr>
        <w:t>1</w:t>
      </w:r>
      <w:r w:rsidRPr="00557735">
        <w:rPr>
          <w:rFonts w:ascii="Cambria-Bold" w:hAnsi="Cambria-Bold"/>
          <w:b/>
          <w:bCs/>
          <w:color w:val="000000"/>
        </w:rPr>
        <w:t xml:space="preserve">, </w:t>
      </w:r>
      <w:proofErr w:type="spellStart"/>
      <w:r w:rsidRPr="00557735">
        <w:rPr>
          <w:rFonts w:ascii="Cambria-Bold" w:hAnsi="Cambria-Bold"/>
          <w:b/>
          <w:bCs/>
          <w:color w:val="000000"/>
        </w:rPr>
        <w:t>Shanzida</w:t>
      </w:r>
      <w:proofErr w:type="spellEnd"/>
      <w:r w:rsidRPr="00557735">
        <w:rPr>
          <w:rFonts w:ascii="Cambria-Bold" w:hAnsi="Cambria-Bold"/>
          <w:b/>
          <w:bCs/>
          <w:color w:val="000000"/>
        </w:rPr>
        <w:t xml:space="preserve"> Khatun</w:t>
      </w:r>
      <w:r w:rsidRPr="00557735">
        <w:rPr>
          <w:rFonts w:ascii="Cambria-Bold" w:hAnsi="Cambria-Bold"/>
          <w:b/>
          <w:bCs/>
          <w:color w:val="000000"/>
          <w:vertAlign w:val="superscript"/>
        </w:rPr>
        <w:t>2</w:t>
      </w:r>
      <w:r w:rsidRPr="00557735">
        <w:rPr>
          <w:rFonts w:ascii="Cambria-Bold" w:hAnsi="Cambria-Bold"/>
          <w:b/>
          <w:bCs/>
          <w:color w:val="000000"/>
          <w:sz w:val="24"/>
          <w:szCs w:val="24"/>
        </w:rPr>
        <w:br/>
      </w:r>
      <w:r w:rsidRPr="00557735">
        <w:rPr>
          <w:rFonts w:ascii="MinionPro-Capt" w:hAnsi="MinionPro-Capt"/>
          <w:color w:val="000000"/>
          <w:sz w:val="24"/>
          <w:szCs w:val="24"/>
          <w:vertAlign w:val="superscript"/>
        </w:rPr>
        <w:t>1</w:t>
      </w:r>
      <w:r w:rsidRPr="00557735">
        <w:rPr>
          <w:rFonts w:ascii="MinionPro-Capt" w:hAnsi="MinionPro-Capt"/>
          <w:color w:val="000000"/>
          <w:sz w:val="24"/>
          <w:szCs w:val="24"/>
        </w:rPr>
        <w:t>Dhaka Nursing College, Dhaka, Bangladesh</w:t>
      </w:r>
      <w:r w:rsidRPr="00557735">
        <w:rPr>
          <w:rFonts w:ascii="MinionPro-Capt" w:hAnsi="MinionPro-Capt"/>
          <w:color w:val="000000"/>
          <w:sz w:val="24"/>
          <w:szCs w:val="24"/>
        </w:rPr>
        <w:br/>
      </w:r>
      <w:r w:rsidRPr="00F13773">
        <w:rPr>
          <w:rFonts w:ascii="MinionPro-Capt" w:hAnsi="MinionPro-Capt"/>
          <w:color w:val="000000"/>
          <w:vertAlign w:val="superscript"/>
        </w:rPr>
        <w:t>2</w:t>
      </w:r>
      <w:r w:rsidRPr="00F13773">
        <w:rPr>
          <w:rFonts w:ascii="MinionPro-Capt" w:hAnsi="MinionPro-Capt"/>
          <w:color w:val="000000"/>
        </w:rPr>
        <w:t xml:space="preserve">National Institute of Advance Nursing Education and Research (NIANER), </w:t>
      </w:r>
      <w:proofErr w:type="spellStart"/>
      <w:r w:rsidRPr="00F13773">
        <w:rPr>
          <w:rFonts w:ascii="MinionPro-Capt" w:hAnsi="MinionPro-Capt"/>
          <w:color w:val="000000"/>
        </w:rPr>
        <w:t>Mugda</w:t>
      </w:r>
      <w:proofErr w:type="spellEnd"/>
      <w:r w:rsidRPr="00F13773">
        <w:rPr>
          <w:rFonts w:ascii="MinionPro-Capt" w:hAnsi="MinionPro-Capt"/>
          <w:color w:val="000000"/>
        </w:rPr>
        <w:t>, Bangladesh</w:t>
      </w:r>
      <w:r w:rsidR="00F13773" w:rsidRPr="00F13773">
        <w:rPr>
          <w:rFonts w:ascii="MinionPro-Capt" w:hAnsi="MinionPro-Capt"/>
          <w:color w:val="000000"/>
        </w:rPr>
        <w:t>.</w:t>
      </w:r>
    </w:p>
    <w:p w:rsidR="00A16E72" w:rsidRPr="007F2806" w:rsidRDefault="007F2806" w:rsidP="007F2806">
      <w:pPr>
        <w:spacing w:line="240" w:lineRule="auto"/>
        <w:jc w:val="center"/>
        <w:rPr>
          <w:rFonts w:ascii="MinionPro-Capt" w:hAnsi="MinionPro-Capt"/>
          <w:color w:val="000000"/>
        </w:rPr>
      </w:pPr>
      <w:r w:rsidRPr="007F2806">
        <w:rPr>
          <w:rFonts w:ascii="Calibri" w:hAnsi="Calibri"/>
          <w:color w:val="943634"/>
        </w:rPr>
        <w:t>DOI: 10.4236/ojn.2018.81009 Jan. 31, 2018</w:t>
      </w:r>
    </w:p>
    <w:p w:rsidR="00DD4D07" w:rsidRPr="00DD4D07" w:rsidRDefault="00506748" w:rsidP="00DD4D07">
      <w:pPr>
        <w:rPr>
          <w:rFonts w:ascii="MinionPro-Capt" w:hAnsi="MinionPro-Capt"/>
          <w:color w:val="000000"/>
          <w:sz w:val="24"/>
          <w:szCs w:val="24"/>
        </w:rPr>
      </w:pPr>
      <w:r w:rsidRPr="00DD4D07">
        <w:rPr>
          <w:rStyle w:val="fontstyle01"/>
        </w:rPr>
        <w:t>Abstract</w:t>
      </w:r>
      <w:r w:rsidRPr="00DD4D07">
        <w:rPr>
          <w:rFonts w:ascii="Cambria-Bold" w:hAnsi="Cambria-Bold"/>
          <w:b/>
          <w:bCs/>
          <w:color w:val="943634"/>
          <w:sz w:val="24"/>
          <w:szCs w:val="24"/>
        </w:rPr>
        <w:br/>
      </w:r>
      <w:r w:rsidRPr="00DD4D07">
        <w:rPr>
          <w:rStyle w:val="fontstyle11"/>
          <w:sz w:val="24"/>
          <w:szCs w:val="24"/>
        </w:rPr>
        <w:t xml:space="preserve">Background: Globally, maternal and infant morbidity and mortality is a serious public health problem. </w:t>
      </w:r>
      <w:proofErr w:type="gramStart"/>
      <w:r w:rsidRPr="00DD4D07">
        <w:rPr>
          <w:rStyle w:val="fontstyle11"/>
          <w:sz w:val="24"/>
          <w:szCs w:val="24"/>
        </w:rPr>
        <w:t>Maternal  mortality</w:t>
      </w:r>
      <w:proofErr w:type="gramEnd"/>
      <w:r w:rsidRPr="00DD4D07">
        <w:rPr>
          <w:rStyle w:val="fontstyle11"/>
          <w:sz w:val="24"/>
          <w:szCs w:val="24"/>
        </w:rPr>
        <w:t xml:space="preserve"> rate in Bangladesh is 176 per lack live births which remain high as Government set target to be achieved by</w:t>
      </w:r>
      <w:r w:rsidRPr="00DD4D07">
        <w:rPr>
          <w:rFonts w:ascii="MinionPro-Capt" w:hAnsi="MinionPro-Capt"/>
          <w:color w:val="000000"/>
          <w:sz w:val="24"/>
          <w:szCs w:val="24"/>
        </w:rPr>
        <w:t xml:space="preserve"> </w:t>
      </w:r>
      <w:r w:rsidRPr="00DD4D07">
        <w:rPr>
          <w:rStyle w:val="fontstyle11"/>
          <w:sz w:val="24"/>
          <w:szCs w:val="24"/>
        </w:rPr>
        <w:t>2016. Antenatal care is extremely important health care service for the mothers’ and unborn fetus during pregnancy. It is well recognized that good antenatal care improves maternal, perinatal and neonatal outcomes. Objective: To</w:t>
      </w:r>
      <w:r w:rsidRPr="00DD4D07">
        <w:rPr>
          <w:rFonts w:ascii="MinionPro-Capt" w:hAnsi="MinionPro-Capt"/>
          <w:color w:val="000000"/>
          <w:sz w:val="24"/>
          <w:szCs w:val="24"/>
        </w:rPr>
        <w:t xml:space="preserve"> </w:t>
      </w:r>
      <w:r w:rsidRPr="00DD4D07">
        <w:rPr>
          <w:rStyle w:val="fontstyle11"/>
          <w:sz w:val="24"/>
          <w:szCs w:val="24"/>
        </w:rPr>
        <w:t>identify the maternal awareness of antenatal care on impact of mothers’ and</w:t>
      </w:r>
      <w:r w:rsidRPr="00DD4D07">
        <w:rPr>
          <w:rFonts w:ascii="MinionPro-Capt" w:hAnsi="MinionPro-Capt"/>
          <w:color w:val="000000"/>
          <w:sz w:val="24"/>
          <w:szCs w:val="24"/>
        </w:rPr>
        <w:t xml:space="preserve"> </w:t>
      </w:r>
      <w:r w:rsidRPr="00DD4D07">
        <w:rPr>
          <w:rStyle w:val="fontstyle11"/>
          <w:sz w:val="24"/>
          <w:szCs w:val="24"/>
        </w:rPr>
        <w:t>newborn health in Bangladesh. Methods: The study was conducted by using</w:t>
      </w:r>
      <w:r w:rsidRPr="00DD4D07">
        <w:rPr>
          <w:rFonts w:ascii="MinionPro-Capt" w:hAnsi="MinionPro-Capt"/>
          <w:color w:val="000000"/>
          <w:sz w:val="24"/>
          <w:szCs w:val="24"/>
        </w:rPr>
        <w:t xml:space="preserve"> </w:t>
      </w:r>
      <w:r w:rsidRPr="00DD4D07">
        <w:rPr>
          <w:rStyle w:val="fontstyle11"/>
          <w:sz w:val="24"/>
          <w:szCs w:val="24"/>
        </w:rPr>
        <w:t>descriptive and cross-sectional design. This study was approved by the appropriate authority and informed consent forms were obtained from the participants. Two hundred forty-one of rural and two hundred one urban mothers</w:t>
      </w:r>
      <w:r w:rsidRPr="00DD4D07">
        <w:rPr>
          <w:rFonts w:ascii="MinionPro-Capt" w:hAnsi="MinionPro-Capt"/>
          <w:color w:val="000000"/>
          <w:sz w:val="24"/>
          <w:szCs w:val="24"/>
        </w:rPr>
        <w:t xml:space="preserve"> </w:t>
      </w:r>
      <w:r w:rsidRPr="00DD4D07">
        <w:rPr>
          <w:rStyle w:val="fontstyle11"/>
          <w:sz w:val="24"/>
          <w:szCs w:val="24"/>
        </w:rPr>
        <w:t>completed three sets of questionnaires: 1) Socio-demographic, 2) Maternal</w:t>
      </w:r>
      <w:r w:rsidRPr="00DD4D07">
        <w:rPr>
          <w:rFonts w:ascii="MinionPro-Capt" w:hAnsi="MinionPro-Capt"/>
          <w:color w:val="000000"/>
          <w:sz w:val="24"/>
          <w:szCs w:val="24"/>
        </w:rPr>
        <w:t xml:space="preserve"> </w:t>
      </w:r>
      <w:r w:rsidRPr="00DD4D07">
        <w:rPr>
          <w:rStyle w:val="fontstyle11"/>
          <w:sz w:val="24"/>
          <w:szCs w:val="24"/>
        </w:rPr>
        <w:t xml:space="preserve">Awareness and 3) Impact of Awareness. Content validity was done by the experts </w:t>
      </w:r>
      <w:proofErr w:type="gramStart"/>
      <w:r w:rsidRPr="00DD4D07">
        <w:rPr>
          <w:rStyle w:val="fontstyle11"/>
          <w:sz w:val="24"/>
          <w:szCs w:val="24"/>
        </w:rPr>
        <w:t>and  internal</w:t>
      </w:r>
      <w:proofErr w:type="gramEnd"/>
      <w:r w:rsidRPr="00DD4D07">
        <w:rPr>
          <w:rStyle w:val="fontstyle11"/>
          <w:sz w:val="24"/>
          <w:szCs w:val="24"/>
        </w:rPr>
        <w:t xml:space="preserve"> consistency of these instruments was satisfactory with </w:t>
      </w:r>
      <w:proofErr w:type="spellStart"/>
      <w:r w:rsidRPr="00DD4D07">
        <w:rPr>
          <w:rStyle w:val="fontstyle11"/>
          <w:sz w:val="24"/>
          <w:szCs w:val="24"/>
        </w:rPr>
        <w:t>Cronbach’s</w:t>
      </w:r>
      <w:proofErr w:type="spellEnd"/>
      <w:r w:rsidRPr="00DD4D07">
        <w:rPr>
          <w:rStyle w:val="fontstyle11"/>
          <w:sz w:val="24"/>
          <w:szCs w:val="24"/>
        </w:rPr>
        <w:t xml:space="preserve"> alpha over 0.74. Result: The average awareness scores of rural and</w:t>
      </w:r>
      <w:r w:rsidRPr="00DD4D07">
        <w:rPr>
          <w:rFonts w:ascii="MinionPro-Capt" w:hAnsi="MinionPro-Capt"/>
          <w:color w:val="000000"/>
          <w:sz w:val="24"/>
          <w:szCs w:val="24"/>
        </w:rPr>
        <w:t xml:space="preserve"> </w:t>
      </w:r>
      <w:r w:rsidRPr="00DD4D07">
        <w:rPr>
          <w:rStyle w:val="fontstyle11"/>
          <w:sz w:val="24"/>
          <w:szCs w:val="24"/>
        </w:rPr>
        <w:t>urban mothers were 18.54 ± 2.77 and 19.69 ± 2.16 respectively. The mean</w:t>
      </w:r>
      <w:r w:rsidRPr="00DD4D07">
        <w:rPr>
          <w:rFonts w:ascii="MinionPro-Capt" w:hAnsi="MinionPro-Capt"/>
          <w:color w:val="000000"/>
          <w:sz w:val="24"/>
          <w:szCs w:val="24"/>
        </w:rPr>
        <w:br/>
      </w:r>
      <w:r w:rsidRPr="00DD4D07">
        <w:rPr>
          <w:rStyle w:val="fontstyle11"/>
          <w:sz w:val="24"/>
          <w:szCs w:val="24"/>
        </w:rPr>
        <w:t>scores of impact on rural and urban mothers were 9.41 ± 2.13 and 9.39 ± 2.25</w:t>
      </w:r>
      <w:r w:rsidRPr="00DD4D07">
        <w:rPr>
          <w:rFonts w:ascii="MinionPro-Capt" w:hAnsi="MinionPro-Capt"/>
          <w:color w:val="000000"/>
          <w:sz w:val="24"/>
          <w:szCs w:val="24"/>
        </w:rPr>
        <w:t xml:space="preserve"> </w:t>
      </w:r>
      <w:r w:rsidRPr="00DD4D07">
        <w:rPr>
          <w:rStyle w:val="fontstyle11"/>
          <w:sz w:val="24"/>
          <w:szCs w:val="24"/>
        </w:rPr>
        <w:t>respectively. Maternal’ awareness of antenatal care; impact of mothers’ an</w:t>
      </w:r>
      <w:r w:rsidR="00E35A32">
        <w:rPr>
          <w:rStyle w:val="fontstyle11"/>
          <w:sz w:val="24"/>
          <w:szCs w:val="24"/>
        </w:rPr>
        <w:t xml:space="preserve"> </w:t>
      </w:r>
      <w:bookmarkStart w:id="0" w:name="_GoBack"/>
      <w:bookmarkEnd w:id="0"/>
      <w:r w:rsidRPr="00DD4D07">
        <w:rPr>
          <w:rStyle w:val="fontstyle11"/>
          <w:sz w:val="24"/>
          <w:szCs w:val="24"/>
        </w:rPr>
        <w:t>newborn health were found statistically significant (t = 68.54, p &lt; 0.001) and (t= 59.11, p &lt; 0.001) different among rural and urban mother’s. It was observed</w:t>
      </w:r>
      <w:r w:rsidRPr="00DD4D07">
        <w:rPr>
          <w:rFonts w:ascii="MinionPro-Capt" w:hAnsi="MinionPro-Capt"/>
          <w:color w:val="000000"/>
          <w:sz w:val="24"/>
          <w:szCs w:val="24"/>
        </w:rPr>
        <w:t xml:space="preserve"> </w:t>
      </w:r>
      <w:r w:rsidRPr="00DD4D07">
        <w:rPr>
          <w:rStyle w:val="fontstyle11"/>
          <w:sz w:val="24"/>
          <w:szCs w:val="24"/>
        </w:rPr>
        <w:t>that maternal’ awareness of antenatal care and impact of mothers’ and newborn health were significantly difference between rural and urban mothers’ (x2</w:t>
      </w:r>
      <w:r w:rsidRPr="00DD4D07">
        <w:rPr>
          <w:rFonts w:ascii="MinionPro-Capt" w:hAnsi="MinionPro-Capt"/>
          <w:color w:val="000000"/>
          <w:sz w:val="24"/>
          <w:szCs w:val="24"/>
        </w:rPr>
        <w:t xml:space="preserve"> </w:t>
      </w:r>
      <w:r w:rsidRPr="00DD4D07">
        <w:rPr>
          <w:rStyle w:val="fontstyle11"/>
          <w:sz w:val="24"/>
          <w:szCs w:val="24"/>
        </w:rPr>
        <w:t>= 211.869, p 0.004 and (x2 = 157.772, p 0.002 respectively). Conclusions: The</w:t>
      </w:r>
      <w:r w:rsidRPr="00DD4D07">
        <w:rPr>
          <w:rFonts w:ascii="MinionPro-Capt" w:hAnsi="MinionPro-Capt"/>
          <w:color w:val="000000"/>
          <w:sz w:val="24"/>
          <w:szCs w:val="24"/>
        </w:rPr>
        <w:t xml:space="preserve"> </w:t>
      </w:r>
      <w:r w:rsidRPr="00DD4D07">
        <w:rPr>
          <w:rStyle w:val="fontstyle11"/>
          <w:sz w:val="24"/>
          <w:szCs w:val="24"/>
        </w:rPr>
        <w:t>findings indicated that maternal’ awareness of antenatal care on impact of</w:t>
      </w:r>
      <w:r w:rsidRPr="00DD4D07">
        <w:rPr>
          <w:rFonts w:ascii="MinionPro-Capt" w:hAnsi="MinionPro-Capt"/>
          <w:color w:val="000000"/>
          <w:sz w:val="24"/>
          <w:szCs w:val="24"/>
        </w:rPr>
        <w:t xml:space="preserve"> </w:t>
      </w:r>
      <w:r w:rsidRPr="00DD4D07">
        <w:rPr>
          <w:rStyle w:val="fontstyle11"/>
          <w:sz w:val="24"/>
          <w:szCs w:val="24"/>
        </w:rPr>
        <w:t>mothers’ and newborn health was statistically significant different between</w:t>
      </w:r>
      <w:r w:rsidR="00F34617" w:rsidRPr="00DD4D07">
        <w:rPr>
          <w:rStyle w:val="fontstyle11"/>
          <w:sz w:val="24"/>
          <w:szCs w:val="24"/>
        </w:rPr>
        <w:t xml:space="preserve"> </w:t>
      </w:r>
      <w:r w:rsidR="00F34617" w:rsidRPr="00DD4D07">
        <w:rPr>
          <w:rFonts w:ascii="MinionPro-Capt" w:hAnsi="MinionPro-Capt"/>
          <w:color w:val="000000"/>
          <w:sz w:val="24"/>
          <w:szCs w:val="24"/>
        </w:rPr>
        <w:t>rural and urban mothers’. Further intervention study is needed to evaluate the effect of intervention on maternal and child health outcomes that represent the whole population.</w:t>
      </w:r>
      <w:r w:rsidR="00F34617" w:rsidRPr="00DD4D07">
        <w:rPr>
          <w:rFonts w:ascii="MinionPro-Capt" w:hAnsi="MinionPro-Capt"/>
          <w:color w:val="000000"/>
          <w:sz w:val="24"/>
          <w:szCs w:val="24"/>
        </w:rPr>
        <w:br/>
      </w:r>
    </w:p>
    <w:p w:rsidR="001B36C5" w:rsidRPr="00DD4D07" w:rsidRDefault="00F34617" w:rsidP="00D65011">
      <w:pPr>
        <w:jc w:val="both"/>
        <w:rPr>
          <w:sz w:val="24"/>
          <w:szCs w:val="24"/>
        </w:rPr>
      </w:pPr>
      <w:r w:rsidRPr="00DD4D07">
        <w:rPr>
          <w:rFonts w:ascii="Cambria-Bold" w:hAnsi="Cambria-Bold"/>
          <w:b/>
          <w:bCs/>
          <w:color w:val="943634"/>
          <w:sz w:val="24"/>
          <w:szCs w:val="24"/>
        </w:rPr>
        <w:t>Keywords</w:t>
      </w:r>
      <w:r w:rsidRPr="00DD4D07">
        <w:rPr>
          <w:rFonts w:ascii="Cambria-Bold" w:hAnsi="Cambria-Bold"/>
          <w:b/>
          <w:bCs/>
          <w:color w:val="943634"/>
          <w:sz w:val="24"/>
          <w:szCs w:val="24"/>
        </w:rPr>
        <w:br/>
      </w:r>
      <w:r w:rsidRPr="00DD4D07">
        <w:rPr>
          <w:rFonts w:ascii="MinionPro-Capt" w:hAnsi="MinionPro-Capt"/>
          <w:color w:val="000000"/>
          <w:sz w:val="24"/>
          <w:szCs w:val="24"/>
        </w:rPr>
        <w:t>Awareness, Impact, Mothers’, Newborns, Antenatal Care</w:t>
      </w:r>
    </w:p>
    <w:p w:rsidR="00DD4D07" w:rsidRPr="00DD4D07" w:rsidRDefault="00DD4D07">
      <w:pPr>
        <w:jc w:val="both"/>
        <w:rPr>
          <w:sz w:val="24"/>
          <w:szCs w:val="24"/>
        </w:rPr>
      </w:pPr>
    </w:p>
    <w:sectPr w:rsidR="00DD4D07" w:rsidRPr="00DD4D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Bold">
    <w:altName w:val="Times New Roman"/>
    <w:panose1 w:val="00000000000000000000"/>
    <w:charset w:val="00"/>
    <w:family w:val="roman"/>
    <w:notTrueType/>
    <w:pitch w:val="default"/>
  </w:font>
  <w:font w:name="MinionPro-Cap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B15"/>
    <w:rsid w:val="001B36C5"/>
    <w:rsid w:val="001E6F33"/>
    <w:rsid w:val="00506748"/>
    <w:rsid w:val="00557735"/>
    <w:rsid w:val="006E1DC8"/>
    <w:rsid w:val="007F2806"/>
    <w:rsid w:val="00841734"/>
    <w:rsid w:val="008F4BFE"/>
    <w:rsid w:val="00A16E72"/>
    <w:rsid w:val="00AD77D4"/>
    <w:rsid w:val="00BE0B15"/>
    <w:rsid w:val="00D65011"/>
    <w:rsid w:val="00DD4D07"/>
    <w:rsid w:val="00E35A32"/>
    <w:rsid w:val="00F13773"/>
    <w:rsid w:val="00F34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06748"/>
    <w:rPr>
      <w:rFonts w:ascii="Cambria-Bold" w:hAnsi="Cambria-Bold" w:hint="default"/>
      <w:b/>
      <w:bCs/>
      <w:i w:val="0"/>
      <w:iCs w:val="0"/>
      <w:color w:val="943634"/>
      <w:sz w:val="24"/>
      <w:szCs w:val="24"/>
    </w:rPr>
  </w:style>
  <w:style w:type="character" w:customStyle="1" w:styleId="fontstyle11">
    <w:name w:val="fontstyle11"/>
    <w:basedOn w:val="DefaultParagraphFont"/>
    <w:rsid w:val="00506748"/>
    <w:rPr>
      <w:rFonts w:ascii="MinionPro-Capt" w:hAnsi="MinionPro-Capt" w:hint="default"/>
      <w:b w:val="0"/>
      <w:bCs w:val="0"/>
      <w:i w:val="0"/>
      <w:iCs w:val="0"/>
      <w:color w:val="000000"/>
      <w:sz w:val="20"/>
      <w:szCs w:val="20"/>
    </w:rPr>
  </w:style>
  <w:style w:type="character" w:customStyle="1" w:styleId="fontstyle21">
    <w:name w:val="fontstyle21"/>
    <w:basedOn w:val="DefaultParagraphFont"/>
    <w:rsid w:val="00F34617"/>
    <w:rPr>
      <w:rFonts w:ascii="Cambria-Bold" w:hAnsi="Cambria-Bold" w:hint="default"/>
      <w:b/>
      <w:bCs/>
      <w:i w:val="0"/>
      <w:iCs w:val="0"/>
      <w:color w:val="943634"/>
      <w:sz w:val="24"/>
      <w:szCs w:val="24"/>
    </w:rPr>
  </w:style>
  <w:style w:type="character" w:styleId="Hyperlink">
    <w:name w:val="Hyperlink"/>
    <w:basedOn w:val="DefaultParagraphFont"/>
    <w:uiPriority w:val="99"/>
    <w:unhideWhenUsed/>
    <w:rsid w:val="00A16E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06748"/>
    <w:rPr>
      <w:rFonts w:ascii="Cambria-Bold" w:hAnsi="Cambria-Bold" w:hint="default"/>
      <w:b/>
      <w:bCs/>
      <w:i w:val="0"/>
      <w:iCs w:val="0"/>
      <w:color w:val="943634"/>
      <w:sz w:val="24"/>
      <w:szCs w:val="24"/>
    </w:rPr>
  </w:style>
  <w:style w:type="character" w:customStyle="1" w:styleId="fontstyle11">
    <w:name w:val="fontstyle11"/>
    <w:basedOn w:val="DefaultParagraphFont"/>
    <w:rsid w:val="00506748"/>
    <w:rPr>
      <w:rFonts w:ascii="MinionPro-Capt" w:hAnsi="MinionPro-Capt" w:hint="default"/>
      <w:b w:val="0"/>
      <w:bCs w:val="0"/>
      <w:i w:val="0"/>
      <w:iCs w:val="0"/>
      <w:color w:val="000000"/>
      <w:sz w:val="20"/>
      <w:szCs w:val="20"/>
    </w:rPr>
  </w:style>
  <w:style w:type="character" w:customStyle="1" w:styleId="fontstyle21">
    <w:name w:val="fontstyle21"/>
    <w:basedOn w:val="DefaultParagraphFont"/>
    <w:rsid w:val="00F34617"/>
    <w:rPr>
      <w:rFonts w:ascii="Cambria-Bold" w:hAnsi="Cambria-Bold" w:hint="default"/>
      <w:b/>
      <w:bCs/>
      <w:i w:val="0"/>
      <w:iCs w:val="0"/>
      <w:color w:val="943634"/>
      <w:sz w:val="24"/>
      <w:szCs w:val="24"/>
    </w:rPr>
  </w:style>
  <w:style w:type="character" w:styleId="Hyperlink">
    <w:name w:val="Hyperlink"/>
    <w:basedOn w:val="DefaultParagraphFont"/>
    <w:uiPriority w:val="99"/>
    <w:unhideWhenUsed/>
    <w:rsid w:val="00A16E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62071-95DA-41F4-8137-A61087F4E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22</cp:revision>
  <dcterms:created xsi:type="dcterms:W3CDTF">2019-03-05T02:28:00Z</dcterms:created>
  <dcterms:modified xsi:type="dcterms:W3CDTF">2019-03-06T02:04:00Z</dcterms:modified>
</cp:coreProperties>
</file>