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3B" w:rsidRPr="008F408F" w:rsidRDefault="00E8063B" w:rsidP="00E8063B">
      <w:pPr>
        <w:pStyle w:val="Heading1"/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</w:pPr>
      <w:r w:rsidRPr="008F408F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Socio-demographic and </w:t>
      </w:r>
      <w:r w:rsidRPr="00E8063B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>maternal</w:t>
      </w:r>
      <w:r w:rsidRPr="008F408F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 determinants of birth preparedness among pregnant women seeking skilled birth services a</w:t>
      </w:r>
      <w:r w:rsidR="00BE7AD7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>t a rural general hospital</w:t>
      </w:r>
      <w:r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, </w:t>
      </w:r>
      <w:r w:rsidR="00BE7AD7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>mid w</w:t>
      </w:r>
      <w:r w:rsidRPr="008F408F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>estern</w:t>
      </w:r>
      <w:r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 Uganda</w:t>
      </w:r>
      <w:r w:rsidRPr="008F408F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 </w:t>
      </w:r>
    </w:p>
    <w:p w:rsidR="00CA0D26" w:rsidRPr="008F408F" w:rsidRDefault="00E8063B" w:rsidP="00E8063B">
      <w:pPr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 w:rsidRPr="00D81925">
        <w:rPr>
          <w:rFonts w:ascii="Times New Roman" w:hAnsi="Times New Roman" w:cs="Times New Roman"/>
          <w:b/>
          <w:sz w:val="24"/>
          <w:szCs w:val="24"/>
        </w:rPr>
        <w:t>Authors:</w:t>
      </w:r>
      <w:r w:rsidRPr="00D819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81925">
        <w:rPr>
          <w:rFonts w:ascii="Times New Roman" w:hAnsi="Times New Roman" w:cs="Times New Roman"/>
          <w:sz w:val="24"/>
          <w:szCs w:val="24"/>
        </w:rPr>
        <w:t>Munguiko</w:t>
      </w:r>
      <w:proofErr w:type="spellEnd"/>
      <w:r w:rsidRPr="00D81925">
        <w:rPr>
          <w:rFonts w:ascii="Times New Roman" w:hAnsi="Times New Roman" w:cs="Times New Roman"/>
          <w:sz w:val="24"/>
          <w:szCs w:val="24"/>
        </w:rPr>
        <w:t xml:space="preserve"> Clement</w:t>
      </w:r>
      <w:r w:rsidR="00191223">
        <w:rPr>
          <w:rFonts w:ascii="Times New Roman" w:hAnsi="Times New Roman" w:cs="Times New Roman"/>
          <w:sz w:val="24"/>
          <w:szCs w:val="24"/>
        </w:rPr>
        <w:t xml:space="preserve"> (RN, BSN, MSN)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; </w:t>
      </w:r>
      <w:r w:rsidRPr="00E8063B">
        <w:rPr>
          <w:rFonts w:ascii="Times New Roman" w:eastAsiaTheme="minorHAnsi" w:hAnsi="Times New Roman" w:cs="Times New Roman"/>
          <w:sz w:val="24"/>
          <w:szCs w:val="24"/>
        </w:rPr>
        <w:t>Mountains of the Moon University, Uganda, East Africa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CA0D26" w:rsidRPr="008F408F" w:rsidRDefault="00CA0D26" w:rsidP="00CA0D26">
      <w:pPr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8F408F">
        <w:rPr>
          <w:rFonts w:ascii="Times New Roman" w:eastAsiaTheme="minorHAnsi" w:hAnsi="Times New Roman" w:cs="Times New Roman"/>
          <w:b/>
          <w:sz w:val="24"/>
          <w:szCs w:val="24"/>
        </w:rPr>
        <w:t>Background:</w:t>
      </w:r>
      <w:r w:rsidRPr="008F408F">
        <w:rPr>
          <w:rFonts w:ascii="Times New Roman" w:eastAsiaTheme="minorHAnsi" w:hAnsi="Times New Roman" w:cs="Times New Roman"/>
          <w:sz w:val="24"/>
          <w:szCs w:val="24"/>
        </w:rPr>
        <w:t xml:space="preserve"> Although the practice of preparing for childbirth among pregnant women is associated with 24.0% and 53.0% reduction in neonatal and maternal mortality respectively in low income countries, it remains inadequately practiced in Uganda. This study sought to assess socio-demographic and maternal determinants of birth preparedness among pregnant women at one of the rural hospitals in Uganda. </w:t>
      </w:r>
    </w:p>
    <w:p w:rsidR="00CA0D26" w:rsidRDefault="00CA0D26" w:rsidP="00CA0D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08F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Pr="008F408F">
        <w:rPr>
          <w:rFonts w:ascii="Times New Roman" w:hAnsi="Times New Roman" w:cs="Times New Roman"/>
          <w:sz w:val="24"/>
          <w:szCs w:val="24"/>
        </w:rPr>
        <w:t xml:space="preserve"> This was a descriptive cross sectional study conducted among 332 p</w:t>
      </w:r>
      <w:r w:rsidR="00620A94">
        <w:rPr>
          <w:rFonts w:ascii="Times New Roman" w:hAnsi="Times New Roman" w:cs="Times New Roman"/>
          <w:sz w:val="24"/>
          <w:szCs w:val="24"/>
        </w:rPr>
        <w:t xml:space="preserve">regnant women </w:t>
      </w:r>
      <w:r w:rsidR="00620A94" w:rsidRPr="008F408F"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08F">
        <w:rPr>
          <w:rFonts w:ascii="Times New Roman" w:hAnsi="Times New Roman" w:cs="Times New Roman"/>
          <w:sz w:val="24"/>
          <w:szCs w:val="24"/>
        </w:rPr>
        <w:t>April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08F">
        <w:rPr>
          <w:rFonts w:ascii="Times New Roman" w:hAnsi="Times New Roman" w:cs="Times New Roman"/>
          <w:sz w:val="24"/>
          <w:szCs w:val="24"/>
        </w:rPr>
        <w:t xml:space="preserve">May 2017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>
        <w:rPr>
          <w:rFonts w:ascii="Times New Roman" w:hAnsi="Times New Roman" w:cs="Times New Roman"/>
          <w:sz w:val="24"/>
          <w:szCs w:val="24"/>
        </w:rPr>
        <w:t>Kagadi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western</w:t>
      </w:r>
      <w:r w:rsidRPr="008F408F">
        <w:rPr>
          <w:rFonts w:ascii="Times New Roman" w:hAnsi="Times New Roman" w:cs="Times New Roman"/>
          <w:sz w:val="24"/>
          <w:szCs w:val="24"/>
        </w:rPr>
        <w:t xml:space="preserve"> Uganda. In order to understand socio-demographic an</w:t>
      </w:r>
      <w:r>
        <w:rPr>
          <w:rFonts w:ascii="Times New Roman" w:hAnsi="Times New Roman" w:cs="Times New Roman"/>
          <w:sz w:val="24"/>
          <w:szCs w:val="24"/>
        </w:rPr>
        <w:t xml:space="preserve">d maternal determinants of </w:t>
      </w:r>
      <w:r w:rsidRPr="008F408F">
        <w:rPr>
          <w:rFonts w:ascii="Times New Roman" w:hAnsi="Times New Roman" w:cs="Times New Roman"/>
          <w:sz w:val="24"/>
          <w:szCs w:val="24"/>
        </w:rPr>
        <w:t xml:space="preserve">birth preparedness, we considered overall level of birth preparedness as our dependent variable and determined it using five elements. Data were collected using a researcher administered questionnaire. </w:t>
      </w:r>
      <w:r w:rsidRPr="008F408F">
        <w:rPr>
          <w:rFonts w:ascii="Times New Roman" w:eastAsiaTheme="minorHAnsi" w:hAnsi="Times New Roman" w:cs="Times New Roman"/>
          <w:sz w:val="24"/>
          <w:szCs w:val="24"/>
        </w:rPr>
        <w:t>We us</w:t>
      </w:r>
      <w:r w:rsidR="00191223">
        <w:rPr>
          <w:rFonts w:ascii="Times New Roman" w:eastAsiaTheme="minorHAnsi" w:hAnsi="Times New Roman" w:cs="Times New Roman"/>
          <w:sz w:val="24"/>
          <w:szCs w:val="24"/>
        </w:rPr>
        <w:t>ed</w:t>
      </w:r>
      <w:r w:rsidRPr="008F408F">
        <w:rPr>
          <w:rFonts w:ascii="Times New Roman" w:eastAsiaTheme="minorHAnsi" w:hAnsi="Times New Roman" w:cs="Times New Roman"/>
          <w:sz w:val="24"/>
          <w:szCs w:val="24"/>
        </w:rPr>
        <w:t xml:space="preserve"> multivariable logistic regression model to determine factors associated w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ith </w:t>
      </w:r>
      <w:r w:rsidRPr="008F408F">
        <w:rPr>
          <w:rFonts w:ascii="Times New Roman" w:eastAsiaTheme="minorHAnsi" w:hAnsi="Times New Roman" w:cs="Times New Roman"/>
          <w:sz w:val="24"/>
          <w:szCs w:val="24"/>
        </w:rPr>
        <w:t>birth preparedness.</w:t>
      </w:r>
      <w:r w:rsidRPr="008F40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0D26" w:rsidRPr="008F408F" w:rsidRDefault="00CA0D26" w:rsidP="00CA0D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CA0D26" w:rsidRPr="008F408F" w:rsidRDefault="00CA0D26" w:rsidP="00CA0D26">
      <w:pPr>
        <w:spacing w:line="360" w:lineRule="auto"/>
        <w:jc w:val="both"/>
        <w:rPr>
          <w:sz w:val="24"/>
          <w:szCs w:val="24"/>
        </w:rPr>
      </w:pPr>
      <w:r w:rsidRPr="008F408F">
        <w:rPr>
          <w:rFonts w:ascii="Times New Roman" w:hAnsi="Times New Roman" w:cs="Times New Roman"/>
          <w:b/>
          <w:sz w:val="24"/>
          <w:szCs w:val="24"/>
        </w:rPr>
        <w:t>Results:</w:t>
      </w:r>
      <w:r w:rsidRPr="008F408F">
        <w:rPr>
          <w:rFonts w:ascii="Times New Roman" w:hAnsi="Times New Roman" w:cs="Times New Roman"/>
          <w:sz w:val="24"/>
          <w:szCs w:val="24"/>
        </w:rPr>
        <w:t xml:space="preserve"> A total of 332 pregnant women were included in 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191223">
        <w:rPr>
          <w:rFonts w:ascii="Times New Roman" w:hAnsi="Times New Roman" w:cs="Times New Roman"/>
          <w:sz w:val="24"/>
          <w:szCs w:val="24"/>
        </w:rPr>
        <w:t xml:space="preserve"> study. </w:t>
      </w:r>
      <w:r w:rsidRPr="008F40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found that m</w:t>
      </w:r>
      <w:r w:rsidRPr="008F408F">
        <w:rPr>
          <w:rFonts w:ascii="Times New Roman" w:hAnsi="Times New Roman" w:cs="Times New Roman"/>
          <w:sz w:val="24"/>
          <w:szCs w:val="24"/>
        </w:rPr>
        <w:t>ale partner having secondary level of education (</w:t>
      </w:r>
      <w:proofErr w:type="spellStart"/>
      <w:r w:rsidRPr="008F408F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8F408F">
        <w:rPr>
          <w:rFonts w:ascii="Times New Roman" w:hAnsi="Times New Roman" w:cs="Times New Roman"/>
          <w:sz w:val="24"/>
          <w:szCs w:val="24"/>
        </w:rPr>
        <w:t xml:space="preserve"> 1.86, 95%CI 1.107 – 3.243, p 0.02,), discussing birth plan with spouse (</w:t>
      </w:r>
      <w:proofErr w:type="spellStart"/>
      <w:r w:rsidRPr="008F408F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8F408F">
        <w:rPr>
          <w:rFonts w:ascii="Times New Roman" w:hAnsi="Times New Roman" w:cs="Times New Roman"/>
          <w:sz w:val="24"/>
          <w:szCs w:val="24"/>
        </w:rPr>
        <w:t xml:space="preserve"> 1.97, CI 1.06-3.490, p 0.03), monthly income of at least eighty three dollars (</w:t>
      </w:r>
      <w:proofErr w:type="spellStart"/>
      <w:r w:rsidRPr="008F408F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8F408F">
        <w:rPr>
          <w:rFonts w:ascii="Times New Roman" w:hAnsi="Times New Roman" w:cs="Times New Roman"/>
          <w:sz w:val="24"/>
          <w:szCs w:val="24"/>
        </w:rPr>
        <w:t xml:space="preserve"> 2.98, CI 1.847–5.981, p 0.002), being escorted by the spouse during ANC visit (</w:t>
      </w:r>
      <w:proofErr w:type="spellStart"/>
      <w:r w:rsidRPr="008F408F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8F408F">
        <w:rPr>
          <w:rFonts w:ascii="Times New Roman" w:hAnsi="Times New Roman" w:cs="Times New Roman"/>
          <w:sz w:val="24"/>
          <w:szCs w:val="24"/>
        </w:rPr>
        <w:t xml:space="preserve"> 1.73, CI 1.010-2.964, p 0.04), intention to conceive (</w:t>
      </w:r>
      <w:proofErr w:type="spellStart"/>
      <w:r w:rsidRPr="008F408F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8F408F">
        <w:rPr>
          <w:rFonts w:ascii="Times New Roman" w:hAnsi="Times New Roman" w:cs="Times New Roman"/>
          <w:sz w:val="24"/>
          <w:szCs w:val="24"/>
        </w:rPr>
        <w:t xml:space="preserve"> 1.99, CI 1.087-3.65, p 0.026) and being health educated about birth preparedness during antenatal visit (</w:t>
      </w:r>
      <w:proofErr w:type="spellStart"/>
      <w:r w:rsidRPr="008F408F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8F408F">
        <w:rPr>
          <w:rFonts w:ascii="Times New Roman" w:hAnsi="Times New Roman" w:cs="Times New Roman"/>
          <w:sz w:val="24"/>
          <w:szCs w:val="24"/>
        </w:rPr>
        <w:t xml:space="preserve"> 1.90, CI 1.006-3.59, p 0</w:t>
      </w:r>
      <w:r>
        <w:rPr>
          <w:rFonts w:ascii="Times New Roman" w:hAnsi="Times New Roman" w:cs="Times New Roman"/>
          <w:sz w:val="24"/>
          <w:szCs w:val="24"/>
        </w:rPr>
        <w:t xml:space="preserve">.048) were associated with </w:t>
      </w:r>
      <w:r w:rsidRPr="008F408F">
        <w:rPr>
          <w:rFonts w:ascii="Times New Roman" w:hAnsi="Times New Roman" w:cs="Times New Roman"/>
          <w:sz w:val="24"/>
          <w:szCs w:val="24"/>
        </w:rPr>
        <w:t xml:space="preserve">birth preparedness. </w:t>
      </w:r>
    </w:p>
    <w:p w:rsidR="00203995" w:rsidRDefault="00CA0D26" w:rsidP="002039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408F">
        <w:rPr>
          <w:rFonts w:ascii="Times New Roman" w:hAnsi="Times New Roman" w:cs="Times New Roman"/>
          <w:b/>
          <w:sz w:val="24"/>
          <w:szCs w:val="24"/>
        </w:rPr>
        <w:t>Conclusion</w:t>
      </w:r>
      <w:r w:rsidR="00203995">
        <w:rPr>
          <w:rFonts w:ascii="Times New Roman" w:hAnsi="Times New Roman" w:cs="Times New Roman"/>
          <w:b/>
          <w:sz w:val="24"/>
          <w:szCs w:val="24"/>
        </w:rPr>
        <w:t xml:space="preserve"> and recommendation: </w:t>
      </w:r>
      <w:r w:rsidRPr="008F408F">
        <w:rPr>
          <w:rFonts w:ascii="Times New Roman" w:hAnsi="Times New Roman" w:cs="Times New Roman"/>
          <w:sz w:val="24"/>
          <w:szCs w:val="24"/>
        </w:rPr>
        <w:t xml:space="preserve">We observed that </w:t>
      </w:r>
      <w:r>
        <w:rPr>
          <w:rFonts w:ascii="Times New Roman" w:hAnsi="Times New Roman" w:cs="Times New Roman"/>
          <w:sz w:val="24"/>
          <w:szCs w:val="24"/>
        </w:rPr>
        <w:t xml:space="preserve">the level of </w:t>
      </w:r>
      <w:r w:rsidRPr="008F408F">
        <w:rPr>
          <w:rFonts w:ascii="Times New Roman" w:hAnsi="Times New Roman" w:cs="Times New Roman"/>
          <w:sz w:val="24"/>
          <w:szCs w:val="24"/>
        </w:rPr>
        <w:t xml:space="preserve">birth preparedness among respondents was associated with many socio-demographic and maternal factors. </w:t>
      </w:r>
      <w:r w:rsidR="00203995" w:rsidRPr="008F408F">
        <w:rPr>
          <w:rFonts w:ascii="Times New Roman" w:hAnsi="Times New Roman" w:cs="Times New Roman"/>
          <w:sz w:val="24"/>
          <w:szCs w:val="24"/>
        </w:rPr>
        <w:t>To scale up birth preparedness in rural settings, we recommend improving household financial income, reducing contraceptive unmet needs, male involvement and health education services to couples during antenatal visits.</w:t>
      </w:r>
    </w:p>
    <w:p w:rsidR="00191223" w:rsidRDefault="00191223" w:rsidP="0020399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91223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F5587" w:rsidRPr="006F17DB" w:rsidRDefault="00DF5587" w:rsidP="00DF55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7DB">
        <w:rPr>
          <w:rFonts w:ascii="Times New Roman" w:hAnsi="Times New Roman" w:cs="Times New Roman"/>
          <w:sz w:val="24"/>
          <w:szCs w:val="24"/>
        </w:rPr>
        <w:lastRenderedPageBreak/>
        <w:t xml:space="preserve">Clement has gigantic passion to improve the life of women and children. He has enormous clinical experience in caring for sick children and women. </w:t>
      </w:r>
      <w:r>
        <w:rPr>
          <w:rFonts w:ascii="Times New Roman" w:hAnsi="Times New Roman" w:cs="Times New Roman"/>
          <w:sz w:val="24"/>
          <w:szCs w:val="24"/>
        </w:rPr>
        <w:t>Currently, h</w:t>
      </w:r>
      <w:r w:rsidRPr="006F17DB">
        <w:rPr>
          <w:rFonts w:ascii="Times New Roman" w:hAnsi="Times New Roman" w:cs="Times New Roman"/>
          <w:sz w:val="24"/>
          <w:szCs w:val="24"/>
        </w:rPr>
        <w:t xml:space="preserve">e heads the department of Nursing and Midwifery at Mountains of the Moon University in </w:t>
      </w:r>
      <w:r>
        <w:rPr>
          <w:rFonts w:ascii="Times New Roman" w:hAnsi="Times New Roman" w:cs="Times New Roman"/>
          <w:sz w:val="24"/>
          <w:szCs w:val="24"/>
        </w:rPr>
        <w:t xml:space="preserve">Western Uganda and </w:t>
      </w:r>
      <w:r w:rsidRPr="006F17DB">
        <w:rPr>
          <w:rFonts w:ascii="Times New Roman" w:hAnsi="Times New Roman" w:cs="Times New Roman"/>
          <w:sz w:val="24"/>
          <w:szCs w:val="24"/>
        </w:rPr>
        <w:t>teaches gynaecology nursing, Obstetric nursing and Neonatal care. He aims at producing outstanding, morally upright and innovative bachelor nurses and midwives who are able to ma</w:t>
      </w:r>
      <w:r>
        <w:rPr>
          <w:rFonts w:ascii="Times New Roman" w:hAnsi="Times New Roman" w:cs="Times New Roman"/>
          <w:sz w:val="24"/>
          <w:szCs w:val="24"/>
        </w:rPr>
        <w:t xml:space="preserve">ke positive impact on the physical, emotional and social </w:t>
      </w:r>
      <w:r w:rsidRPr="006F17DB">
        <w:rPr>
          <w:rFonts w:ascii="Times New Roman" w:hAnsi="Times New Roman" w:cs="Times New Roman"/>
          <w:sz w:val="24"/>
          <w:szCs w:val="24"/>
        </w:rPr>
        <w:t>wellbeing of children and women</w:t>
      </w:r>
      <w:r>
        <w:rPr>
          <w:rFonts w:ascii="Times New Roman" w:hAnsi="Times New Roman" w:cs="Times New Roman"/>
          <w:sz w:val="24"/>
          <w:szCs w:val="24"/>
        </w:rPr>
        <w:t xml:space="preserve"> in Uganda and beyond</w:t>
      </w:r>
      <w:r w:rsidRPr="006F17DB">
        <w:rPr>
          <w:rFonts w:ascii="Times New Roman" w:hAnsi="Times New Roman" w:cs="Times New Roman"/>
          <w:sz w:val="24"/>
          <w:szCs w:val="24"/>
        </w:rPr>
        <w:t xml:space="preserve">. He has so far published a number of articles on birth preparedness and reproductive health services for the youths. </w:t>
      </w:r>
    </w:p>
    <w:p w:rsidR="00DF5587" w:rsidRDefault="00DF5587" w:rsidP="0020399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F5587" w:rsidSect="00A96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0D26"/>
    <w:rsid w:val="00191223"/>
    <w:rsid w:val="00203995"/>
    <w:rsid w:val="002E26B7"/>
    <w:rsid w:val="00620A94"/>
    <w:rsid w:val="006F17DB"/>
    <w:rsid w:val="00812F47"/>
    <w:rsid w:val="00A96774"/>
    <w:rsid w:val="00BE7AD7"/>
    <w:rsid w:val="00CA0D26"/>
    <w:rsid w:val="00DF5587"/>
    <w:rsid w:val="00E80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D26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6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6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ndNoteBibliography">
    <w:name w:val="EndNote Bibliography"/>
    <w:basedOn w:val="Normal"/>
    <w:link w:val="EndNoteBibliographyChar"/>
    <w:rsid w:val="002E26B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E26B7"/>
    <w:rPr>
      <w:rFonts w:ascii="Calibri" w:eastAsiaTheme="minorEastAsia" w:hAnsi="Calibri" w:cs="Calibri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</dc:creator>
  <cp:lastModifiedBy>ph</cp:lastModifiedBy>
  <cp:revision>3</cp:revision>
  <dcterms:created xsi:type="dcterms:W3CDTF">2019-03-01T07:40:00Z</dcterms:created>
  <dcterms:modified xsi:type="dcterms:W3CDTF">2019-03-01T12:13:00Z</dcterms:modified>
</cp:coreProperties>
</file>