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1AEC" w:rsidRDefault="00C01AEC" w:rsidP="00C01AEC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40"/>
          <w:szCs w:val="40"/>
        </w:rPr>
      </w:pPr>
      <w:r>
        <w:rPr>
          <w:rFonts w:ascii="Arial-BoldMT" w:hAnsi="Arial-BoldMT" w:cs="Arial-BoldMT"/>
          <w:b/>
          <w:bCs/>
          <w:sz w:val="40"/>
          <w:szCs w:val="40"/>
        </w:rPr>
        <w:t>The Effect of Coping Skills Training on</w:t>
      </w:r>
    </w:p>
    <w:p w:rsidR="00C01AEC" w:rsidRDefault="00C01AEC" w:rsidP="00C01AEC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40"/>
          <w:szCs w:val="40"/>
        </w:rPr>
      </w:pPr>
      <w:r>
        <w:rPr>
          <w:rFonts w:ascii="Arial-BoldMT" w:hAnsi="Arial-BoldMT" w:cs="Arial-BoldMT"/>
          <w:b/>
          <w:bCs/>
          <w:sz w:val="40"/>
          <w:szCs w:val="40"/>
        </w:rPr>
        <w:t>Depression, Anxiety, Stress, and Self-Efficacy</w:t>
      </w:r>
    </w:p>
    <w:p w:rsidR="00C01AEC" w:rsidRDefault="00C01AEC" w:rsidP="00C01AEC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40"/>
          <w:szCs w:val="40"/>
        </w:rPr>
      </w:pPr>
      <w:proofErr w:type="gramStart"/>
      <w:r>
        <w:rPr>
          <w:rFonts w:ascii="Arial-BoldMT" w:hAnsi="Arial-BoldMT" w:cs="Arial-BoldMT"/>
          <w:b/>
          <w:bCs/>
          <w:sz w:val="40"/>
          <w:szCs w:val="40"/>
        </w:rPr>
        <w:t>in</w:t>
      </w:r>
      <w:proofErr w:type="gramEnd"/>
      <w:r>
        <w:rPr>
          <w:rFonts w:ascii="Arial-BoldMT" w:hAnsi="Arial-BoldMT" w:cs="Arial-BoldMT"/>
          <w:b/>
          <w:bCs/>
          <w:sz w:val="40"/>
          <w:szCs w:val="40"/>
        </w:rPr>
        <w:t xml:space="preserve"> Adolescents with Diabetes: A Randomized</w:t>
      </w:r>
    </w:p>
    <w:p w:rsidR="00C01AEC" w:rsidRDefault="00C01AEC" w:rsidP="00C01AEC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40"/>
          <w:szCs w:val="40"/>
        </w:rPr>
      </w:pPr>
      <w:r>
        <w:rPr>
          <w:rFonts w:ascii="Arial-BoldMT" w:hAnsi="Arial-BoldMT" w:cs="Arial-BoldMT"/>
          <w:b/>
          <w:bCs/>
          <w:sz w:val="40"/>
          <w:szCs w:val="40"/>
        </w:rPr>
        <w:t>Controlled Trial</w:t>
      </w:r>
    </w:p>
    <w:p w:rsidR="00C01AEC" w:rsidRDefault="00C01AEC" w:rsidP="00C01AE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proofErr w:type="spellStart"/>
      <w:r>
        <w:rPr>
          <w:rFonts w:ascii="TimesNewRomanPSMT" w:hAnsi="TimesNewRomanPSMT" w:cs="TimesNewRomanPSMT"/>
          <w:sz w:val="24"/>
          <w:szCs w:val="24"/>
        </w:rPr>
        <w:t>Mitra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Edraki</w:t>
      </w:r>
      <w:r>
        <w:rPr>
          <w:rFonts w:ascii="TimesNewRomanPSMT" w:hAnsi="TimesNewRomanPSMT" w:cs="TimesNewRomanPSMT"/>
          <w:sz w:val="14"/>
          <w:szCs w:val="14"/>
        </w:rPr>
        <w:t>1</w:t>
      </w:r>
      <w:r>
        <w:rPr>
          <w:rFonts w:ascii="TimesNewRomanPSMT" w:hAnsi="TimesNewRomanPSMT" w:cs="TimesNewRomanPSMT"/>
          <w:sz w:val="24"/>
          <w:szCs w:val="24"/>
        </w:rPr>
        <w:t xml:space="preserve">, MS;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Masoume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Rambod</w:t>
      </w:r>
      <w:r>
        <w:rPr>
          <w:rFonts w:ascii="TimesNewRomanPSMT" w:hAnsi="TimesNewRomanPSMT" w:cs="TimesNewRomanPSMT"/>
          <w:sz w:val="14"/>
          <w:szCs w:val="14"/>
        </w:rPr>
        <w:t>2</w:t>
      </w:r>
      <w:r>
        <w:rPr>
          <w:rFonts w:ascii="TimesNewRomanPSMT" w:hAnsi="TimesNewRomanPSMT" w:cs="TimesNewRomanPSMT"/>
          <w:sz w:val="24"/>
          <w:szCs w:val="24"/>
        </w:rPr>
        <w:t>, PhD; Zahra Molazem</w:t>
      </w:r>
      <w:r>
        <w:rPr>
          <w:rFonts w:ascii="TimesNewRomanPSMT" w:hAnsi="TimesNewRomanPSMT" w:cs="TimesNewRomanPSMT"/>
          <w:sz w:val="14"/>
          <w:szCs w:val="14"/>
        </w:rPr>
        <w:t>2</w:t>
      </w:r>
      <w:r>
        <w:rPr>
          <w:rFonts w:ascii="TimesNewRomanPSMT" w:hAnsi="TimesNewRomanPSMT" w:cs="TimesNewRomanPSMT"/>
          <w:sz w:val="24"/>
          <w:szCs w:val="24"/>
        </w:rPr>
        <w:t>, PhD</w:t>
      </w:r>
    </w:p>
    <w:p w:rsidR="00C01AEC" w:rsidRDefault="00C01AEC" w:rsidP="00C01AE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12"/>
          <w:szCs w:val="12"/>
        </w:rPr>
        <w:t>1</w:t>
      </w:r>
      <w:r>
        <w:rPr>
          <w:rFonts w:ascii="TimesNewRomanPSMT" w:hAnsi="TimesNewRomanPSMT" w:cs="TimesNewRomanPSMT"/>
          <w:sz w:val="20"/>
          <w:szCs w:val="20"/>
        </w:rPr>
        <w:t>Community Based Psychiatric Care Research Center, Department of Pediatrics, School of Nursing and</w:t>
      </w:r>
    </w:p>
    <w:p w:rsidR="00C01AEC" w:rsidRDefault="00C01AEC" w:rsidP="00C01AE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Midwifery, Shiraz University of Medical Sciences, Shiraz, Iran;</w:t>
      </w:r>
    </w:p>
    <w:p w:rsidR="00C01AEC" w:rsidRDefault="00C01AEC" w:rsidP="00C01AE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12"/>
          <w:szCs w:val="12"/>
        </w:rPr>
        <w:t>2</w:t>
      </w:r>
      <w:r>
        <w:rPr>
          <w:rFonts w:ascii="TimesNewRomanPSMT" w:hAnsi="TimesNewRomanPSMT" w:cs="TimesNewRomanPSMT"/>
          <w:sz w:val="20"/>
          <w:szCs w:val="20"/>
        </w:rPr>
        <w:t>Community Based Psychiatric Care Research Center, Department of Nursing, School of Nursing and</w:t>
      </w:r>
    </w:p>
    <w:p w:rsidR="00C01AEC" w:rsidRDefault="00C01AEC" w:rsidP="00C01AE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Midwifery, Shiraz University of Medical Sciences, Shiraz, Iran</w:t>
      </w:r>
    </w:p>
    <w:p w:rsidR="00C01AEC" w:rsidRDefault="00C01AEC" w:rsidP="00C01AEC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0"/>
          <w:szCs w:val="20"/>
        </w:rPr>
      </w:pPr>
      <w:r>
        <w:rPr>
          <w:rFonts w:ascii="TimesNewRomanPS-BoldMT" w:hAnsi="TimesNewRomanPS-BoldMT" w:cs="TimesNewRomanPS-BoldMT"/>
          <w:b/>
          <w:bCs/>
          <w:sz w:val="20"/>
          <w:szCs w:val="20"/>
        </w:rPr>
        <w:t>Corresponding author:</w:t>
      </w:r>
    </w:p>
    <w:p w:rsidR="00C01AEC" w:rsidRDefault="00C01AEC" w:rsidP="00C01AE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proofErr w:type="spellStart"/>
      <w:r>
        <w:rPr>
          <w:rFonts w:ascii="TimesNewRomanPSMT" w:hAnsi="TimesNewRomanPSMT" w:cs="TimesNewRomanPSMT"/>
          <w:sz w:val="20"/>
          <w:szCs w:val="20"/>
        </w:rPr>
        <w:t>Masoume</w:t>
      </w:r>
      <w:proofErr w:type="spellEnd"/>
      <w:r>
        <w:rPr>
          <w:rFonts w:ascii="TimesNewRomanPSMT" w:hAnsi="TimesNewRomanPSMT" w:cs="TimesNewRomanPSMT"/>
          <w:sz w:val="20"/>
          <w:szCs w:val="20"/>
        </w:rPr>
        <w:t xml:space="preserve"> </w:t>
      </w:r>
      <w:proofErr w:type="spellStart"/>
      <w:r>
        <w:rPr>
          <w:rFonts w:ascii="TimesNewRomanPSMT" w:hAnsi="TimesNewRomanPSMT" w:cs="TimesNewRomanPSMT"/>
          <w:sz w:val="20"/>
          <w:szCs w:val="20"/>
        </w:rPr>
        <w:t>Rambod</w:t>
      </w:r>
      <w:proofErr w:type="spellEnd"/>
      <w:r>
        <w:rPr>
          <w:rFonts w:ascii="TimesNewRomanPSMT" w:hAnsi="TimesNewRomanPSMT" w:cs="TimesNewRomanPSMT"/>
          <w:sz w:val="20"/>
          <w:szCs w:val="20"/>
        </w:rPr>
        <w:t>, PhD; Department of Nursing, School of Nursing and Midwifery, Shiraz University of</w:t>
      </w:r>
    </w:p>
    <w:p w:rsidR="00C01AEC" w:rsidRDefault="00C01AEC" w:rsidP="00C01AE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Medical Sciences, </w:t>
      </w:r>
      <w:proofErr w:type="spellStart"/>
      <w:r>
        <w:rPr>
          <w:rFonts w:ascii="TimesNewRomanPSMT" w:hAnsi="TimesNewRomanPSMT" w:cs="TimesNewRomanPSMT"/>
          <w:sz w:val="20"/>
          <w:szCs w:val="20"/>
        </w:rPr>
        <w:t>Zand</w:t>
      </w:r>
      <w:proofErr w:type="spellEnd"/>
      <w:r>
        <w:rPr>
          <w:rFonts w:ascii="TimesNewRomanPSMT" w:hAnsi="TimesNewRomanPSMT" w:cs="TimesNewRomanPSMT"/>
          <w:sz w:val="20"/>
          <w:szCs w:val="20"/>
        </w:rPr>
        <w:t xml:space="preserve"> St., </w:t>
      </w:r>
      <w:proofErr w:type="spellStart"/>
      <w:r>
        <w:rPr>
          <w:rFonts w:ascii="TimesNewRomanPSMT" w:hAnsi="TimesNewRomanPSMT" w:cs="TimesNewRomanPSMT"/>
          <w:sz w:val="20"/>
          <w:szCs w:val="20"/>
        </w:rPr>
        <w:t>Nemazee</w:t>
      </w:r>
      <w:proofErr w:type="spellEnd"/>
      <w:r>
        <w:rPr>
          <w:rFonts w:ascii="TimesNewRomanPSMT" w:hAnsi="TimesNewRomanPSMT" w:cs="TimesNewRomanPSMT"/>
          <w:sz w:val="20"/>
          <w:szCs w:val="20"/>
        </w:rPr>
        <w:t xml:space="preserve"> Sq., 7193613119, Shiraz, Iran</w:t>
      </w:r>
    </w:p>
    <w:p w:rsidR="00C01AEC" w:rsidRDefault="00C01AEC" w:rsidP="00C01AE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-BoldMT" w:hAnsi="TimesNewRomanPS-BoldMT" w:cs="TimesNewRomanPS-BoldMT"/>
          <w:b/>
          <w:bCs/>
          <w:sz w:val="20"/>
          <w:szCs w:val="20"/>
        </w:rPr>
        <w:t xml:space="preserve">Tel: </w:t>
      </w:r>
      <w:r>
        <w:rPr>
          <w:rFonts w:ascii="TimesNewRomanPSMT" w:hAnsi="TimesNewRomanPSMT" w:cs="TimesNewRomanPSMT"/>
          <w:sz w:val="20"/>
          <w:szCs w:val="20"/>
        </w:rPr>
        <w:t xml:space="preserve">+98 71 36474251; </w:t>
      </w:r>
      <w:r>
        <w:rPr>
          <w:rFonts w:ascii="TimesNewRomanPS-BoldMT" w:hAnsi="TimesNewRomanPS-BoldMT" w:cs="TimesNewRomanPS-BoldMT"/>
          <w:b/>
          <w:bCs/>
          <w:sz w:val="20"/>
          <w:szCs w:val="20"/>
        </w:rPr>
        <w:t xml:space="preserve">Fax: </w:t>
      </w:r>
      <w:r>
        <w:rPr>
          <w:rFonts w:ascii="TimesNewRomanPSMT" w:hAnsi="TimesNewRomanPSMT" w:cs="TimesNewRomanPSMT"/>
          <w:sz w:val="20"/>
          <w:szCs w:val="20"/>
        </w:rPr>
        <w:t xml:space="preserve">+98 71 36474252; </w:t>
      </w:r>
      <w:r>
        <w:rPr>
          <w:rFonts w:ascii="TimesNewRomanPS-BoldMT" w:hAnsi="TimesNewRomanPS-BoldMT" w:cs="TimesNewRomanPS-BoldMT"/>
          <w:b/>
          <w:bCs/>
          <w:sz w:val="20"/>
          <w:szCs w:val="20"/>
        </w:rPr>
        <w:t xml:space="preserve">Email: </w:t>
      </w:r>
      <w:r>
        <w:rPr>
          <w:rFonts w:ascii="TimesNewRomanPSMT" w:hAnsi="TimesNewRomanPSMT" w:cs="TimesNewRomanPSMT"/>
          <w:sz w:val="20"/>
          <w:szCs w:val="20"/>
        </w:rPr>
        <w:t>rambodma@yahoo.com</w:t>
      </w:r>
    </w:p>
    <w:p w:rsidR="00C01AEC" w:rsidRDefault="00C01AEC" w:rsidP="00C01AE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-BoldMT" w:hAnsi="TimesNewRomanPS-BoldMT" w:cs="TimesNewRomanPS-BoldMT"/>
          <w:b/>
          <w:bCs/>
          <w:sz w:val="20"/>
          <w:szCs w:val="20"/>
        </w:rPr>
        <w:t xml:space="preserve">Received: </w:t>
      </w:r>
      <w:r>
        <w:rPr>
          <w:rFonts w:ascii="TimesNewRomanPSMT" w:hAnsi="TimesNewRomanPSMT" w:cs="TimesNewRomanPSMT"/>
          <w:sz w:val="20"/>
          <w:szCs w:val="20"/>
        </w:rPr>
        <w:t xml:space="preserve">3 March 2018 </w:t>
      </w:r>
      <w:r>
        <w:rPr>
          <w:rFonts w:ascii="TimesNewRomanPS-BoldMT" w:hAnsi="TimesNewRomanPS-BoldMT" w:cs="TimesNewRomanPS-BoldMT"/>
          <w:b/>
          <w:bCs/>
          <w:sz w:val="20"/>
          <w:szCs w:val="20"/>
        </w:rPr>
        <w:t xml:space="preserve">Revised: </w:t>
      </w:r>
      <w:r>
        <w:rPr>
          <w:rFonts w:ascii="TimesNewRomanPSMT" w:hAnsi="TimesNewRomanPSMT" w:cs="TimesNewRomanPSMT"/>
          <w:sz w:val="20"/>
          <w:szCs w:val="20"/>
        </w:rPr>
        <w:t xml:space="preserve">27 June 2018 </w:t>
      </w:r>
      <w:r>
        <w:rPr>
          <w:rFonts w:ascii="TimesNewRomanPS-BoldMT" w:hAnsi="TimesNewRomanPS-BoldMT" w:cs="TimesNewRomanPS-BoldMT"/>
          <w:b/>
          <w:bCs/>
          <w:sz w:val="20"/>
          <w:szCs w:val="20"/>
        </w:rPr>
        <w:t xml:space="preserve">Accepted: </w:t>
      </w:r>
      <w:r>
        <w:rPr>
          <w:rFonts w:ascii="TimesNewRomanPSMT" w:hAnsi="TimesNewRomanPSMT" w:cs="TimesNewRomanPSMT"/>
          <w:sz w:val="20"/>
          <w:szCs w:val="20"/>
        </w:rPr>
        <w:t>8 July 2018</w:t>
      </w:r>
    </w:p>
    <w:p w:rsidR="00C01AEC" w:rsidRDefault="00C01AEC" w:rsidP="00C01AEC">
      <w:pPr>
        <w:autoSpaceDE w:val="0"/>
        <w:autoSpaceDN w:val="0"/>
        <w:adjustRightInd w:val="0"/>
        <w:spacing w:after="0" w:line="240" w:lineRule="auto"/>
        <w:rPr>
          <w:rFonts w:ascii="Arial-BoldMT-SC700" w:hAnsi="Arial-BoldMT-SC700" w:cs="Arial-BoldMT-SC700"/>
          <w:b/>
          <w:bCs/>
          <w:sz w:val="17"/>
          <w:szCs w:val="17"/>
        </w:rPr>
      </w:pPr>
      <w:r>
        <w:rPr>
          <w:rFonts w:ascii="Arial-BoldMT-SC700" w:hAnsi="Arial-BoldMT-SC700" w:cs="Arial-BoldMT-SC700"/>
          <w:b/>
          <w:bCs/>
          <w:sz w:val="24"/>
          <w:szCs w:val="24"/>
        </w:rPr>
        <w:t>A</w:t>
      </w:r>
      <w:r>
        <w:rPr>
          <w:rFonts w:ascii="Arial-BoldMT-SC700" w:hAnsi="Arial-BoldMT-SC700" w:cs="Arial-BoldMT-SC700"/>
          <w:b/>
          <w:bCs/>
          <w:sz w:val="17"/>
          <w:szCs w:val="17"/>
        </w:rPr>
        <w:t>bstract</w:t>
      </w:r>
    </w:p>
    <w:p w:rsidR="00C01AEC" w:rsidRDefault="00C01AEC" w:rsidP="00C01AE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-BoldMT" w:hAnsi="TimesNewRomanPS-BoldMT" w:cs="TimesNewRomanPS-BoldMT"/>
          <w:b/>
          <w:bCs/>
        </w:rPr>
        <w:t>Background</w:t>
      </w:r>
      <w:r>
        <w:rPr>
          <w:rFonts w:ascii="TimesNewRomanPSMT" w:hAnsi="TimesNewRomanPSMT" w:cs="TimesNewRomanPSMT"/>
        </w:rPr>
        <w:t>: Diabetes patients are at risk of psychosocial problems. Some interventions might decrease</w:t>
      </w:r>
    </w:p>
    <w:p w:rsidR="00C01AEC" w:rsidRDefault="00C01AEC" w:rsidP="00C01AE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proofErr w:type="gramStart"/>
      <w:r>
        <w:rPr>
          <w:rFonts w:ascii="TimesNewRomanPSMT" w:hAnsi="TimesNewRomanPSMT" w:cs="TimesNewRomanPSMT"/>
        </w:rPr>
        <w:t>these</w:t>
      </w:r>
      <w:proofErr w:type="gramEnd"/>
      <w:r>
        <w:rPr>
          <w:rFonts w:ascii="TimesNewRomanPSMT" w:hAnsi="TimesNewRomanPSMT" w:cs="TimesNewRomanPSMT"/>
        </w:rPr>
        <w:t xml:space="preserve"> problems. This study aimed to evaluate the effect of coping skills training on depression, anxiety,</w:t>
      </w:r>
    </w:p>
    <w:p w:rsidR="00C01AEC" w:rsidRDefault="00C01AEC" w:rsidP="00C01AE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proofErr w:type="gramStart"/>
      <w:r>
        <w:rPr>
          <w:rFonts w:ascii="TimesNewRomanPSMT" w:hAnsi="TimesNewRomanPSMT" w:cs="TimesNewRomanPSMT"/>
        </w:rPr>
        <w:t>stress</w:t>
      </w:r>
      <w:proofErr w:type="gramEnd"/>
      <w:r>
        <w:rPr>
          <w:rFonts w:ascii="TimesNewRomanPSMT" w:hAnsi="TimesNewRomanPSMT" w:cs="TimesNewRomanPSMT"/>
        </w:rPr>
        <w:t>, and self-efficacy of adolescents with type I diabetes.</w:t>
      </w:r>
    </w:p>
    <w:p w:rsidR="00C01AEC" w:rsidRDefault="00C01AEC" w:rsidP="00C01AE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-BoldMT" w:hAnsi="TimesNewRomanPS-BoldMT" w:cs="TimesNewRomanPS-BoldMT"/>
          <w:b/>
          <w:bCs/>
        </w:rPr>
        <w:t xml:space="preserve">Methods: </w:t>
      </w:r>
      <w:r>
        <w:rPr>
          <w:rFonts w:ascii="TimesNewRomanPSMT" w:hAnsi="TimesNewRomanPSMT" w:cs="TimesNewRomanPSMT"/>
        </w:rPr>
        <w:t>This randomized controlled trial with pre- and post-test design was performed in the</w:t>
      </w:r>
    </w:p>
    <w:p w:rsidR="00C01AEC" w:rsidRDefault="00C01AEC" w:rsidP="00C01AE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proofErr w:type="gramStart"/>
      <w:r>
        <w:rPr>
          <w:rFonts w:ascii="TimesNewRomanPSMT" w:hAnsi="TimesNewRomanPSMT" w:cs="TimesNewRomanPSMT"/>
        </w:rPr>
        <w:t>diabetes</w:t>
      </w:r>
      <w:proofErr w:type="gramEnd"/>
      <w:r>
        <w:rPr>
          <w:rFonts w:ascii="TimesNewRomanPSMT" w:hAnsi="TimesNewRomanPSMT" w:cs="TimesNewRomanPSMT"/>
        </w:rPr>
        <w:t xml:space="preserve"> clinic in Shiraz from June to November 2015. This study was conducted on 100 adolescents</w:t>
      </w:r>
    </w:p>
    <w:p w:rsidR="00C01AEC" w:rsidRDefault="00C01AEC" w:rsidP="00C01AE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proofErr w:type="gramStart"/>
      <w:r>
        <w:rPr>
          <w:rFonts w:ascii="TimesNewRomanPSMT" w:hAnsi="TimesNewRomanPSMT" w:cs="TimesNewRomanPSMT"/>
        </w:rPr>
        <w:t>with</w:t>
      </w:r>
      <w:proofErr w:type="gramEnd"/>
      <w:r>
        <w:rPr>
          <w:rFonts w:ascii="TimesNewRomanPSMT" w:hAnsi="TimesNewRomanPSMT" w:cs="TimesNewRomanPSMT"/>
        </w:rPr>
        <w:t xml:space="preserve"> type 1 diabetes who were randomly divided into an intervention (receiving coping skills training</w:t>
      </w:r>
    </w:p>
    <w:p w:rsidR="00C01AEC" w:rsidRDefault="00C01AEC" w:rsidP="00C01AE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proofErr w:type="gramStart"/>
      <w:r>
        <w:rPr>
          <w:rFonts w:ascii="TimesNewRomanPSMT" w:hAnsi="TimesNewRomanPSMT" w:cs="TimesNewRomanPSMT"/>
        </w:rPr>
        <w:t>in</w:t>
      </w:r>
      <w:proofErr w:type="gramEnd"/>
      <w:r>
        <w:rPr>
          <w:rFonts w:ascii="TimesNewRomanPSMT" w:hAnsi="TimesNewRomanPSMT" w:cs="TimesNewRomanPSMT"/>
        </w:rPr>
        <w:t xml:space="preserve"> groups for eight sessions) and a control group (usual care). Depression, Anxiety, and Stress Scales</w:t>
      </w:r>
    </w:p>
    <w:p w:rsidR="00C01AEC" w:rsidRDefault="00C01AEC" w:rsidP="00C01AE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(42-items, scores=0-42) and General Self-Efficacy questionnaire (17-items, scores=17-85) were used.</w:t>
      </w:r>
    </w:p>
    <w:p w:rsidR="00C01AEC" w:rsidRDefault="00C01AEC" w:rsidP="00C01AE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The variables were measured at baseline and two months after starting the intervention. Data were</w:t>
      </w:r>
    </w:p>
    <w:p w:rsidR="00C01AEC" w:rsidRDefault="00C01AEC" w:rsidP="00C01AE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proofErr w:type="gramStart"/>
      <w:r>
        <w:rPr>
          <w:rFonts w:ascii="TimesNewRomanPSMT" w:hAnsi="TimesNewRomanPSMT" w:cs="TimesNewRomanPSMT"/>
        </w:rPr>
        <w:t>analyzed</w:t>
      </w:r>
      <w:proofErr w:type="gramEnd"/>
      <w:r>
        <w:rPr>
          <w:rFonts w:ascii="TimesNewRomanPSMT" w:hAnsi="TimesNewRomanPSMT" w:cs="TimesNewRomanPSMT"/>
        </w:rPr>
        <w:t xml:space="preserve"> using SPSS, version 16 through Chi-square test, independent t–test, and paired t-test. P&lt;0.05</w:t>
      </w:r>
    </w:p>
    <w:p w:rsidR="00C01AEC" w:rsidRDefault="00C01AEC" w:rsidP="00C01AE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proofErr w:type="gramStart"/>
      <w:r>
        <w:rPr>
          <w:rFonts w:ascii="TimesNewRomanPSMT" w:hAnsi="TimesNewRomanPSMT" w:cs="TimesNewRomanPSMT"/>
        </w:rPr>
        <w:t>was</w:t>
      </w:r>
      <w:proofErr w:type="gramEnd"/>
      <w:r>
        <w:rPr>
          <w:rFonts w:ascii="TimesNewRomanPSMT" w:hAnsi="TimesNewRomanPSMT" w:cs="TimesNewRomanPSMT"/>
        </w:rPr>
        <w:t xml:space="preserve"> significant.</w:t>
      </w:r>
    </w:p>
    <w:p w:rsidR="00C01AEC" w:rsidRDefault="00C01AEC" w:rsidP="00C01AE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-BoldMT" w:hAnsi="TimesNewRomanPS-BoldMT" w:cs="TimesNewRomanPS-BoldMT"/>
          <w:b/>
          <w:bCs/>
        </w:rPr>
        <w:t>Results</w:t>
      </w:r>
      <w:r>
        <w:rPr>
          <w:rFonts w:ascii="TimesNewRomanPSMT" w:hAnsi="TimesNewRomanPSMT" w:cs="TimesNewRomanPSMT"/>
        </w:rPr>
        <w:t>: After the intervention, the mean scores of depression, anxiety and stress in the intervention</w:t>
      </w:r>
    </w:p>
    <w:p w:rsidR="00C01AEC" w:rsidRDefault="00C01AEC" w:rsidP="00C01AE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proofErr w:type="gramStart"/>
      <w:r>
        <w:rPr>
          <w:rFonts w:ascii="TimesNewRomanPSMT" w:hAnsi="TimesNewRomanPSMT" w:cs="TimesNewRomanPSMT"/>
        </w:rPr>
        <w:t>group</w:t>
      </w:r>
      <w:proofErr w:type="gramEnd"/>
      <w:r>
        <w:rPr>
          <w:rFonts w:ascii="TimesNewRomanPSMT" w:hAnsi="TimesNewRomanPSMT" w:cs="TimesNewRomanPSMT"/>
        </w:rPr>
        <w:t xml:space="preserve"> were 5.41±4.58, 6.44±7.01, and 7.46±7.01, and in the control groups they were 19.73±11.80,</w:t>
      </w:r>
    </w:p>
    <w:p w:rsidR="00C01AEC" w:rsidRDefault="00C01AEC" w:rsidP="00C01AE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18.28±10.51, 21.10±10.94, respectively. Moreover, after the intervention, the mean scores of </w:t>
      </w:r>
      <w:proofErr w:type="spellStart"/>
      <w:r>
        <w:rPr>
          <w:rFonts w:ascii="TimesNewRomanPSMT" w:hAnsi="TimesNewRomanPSMT" w:cs="TimesNewRomanPSMT"/>
        </w:rPr>
        <w:t>selfefficacy</w:t>
      </w:r>
      <w:proofErr w:type="spellEnd"/>
    </w:p>
    <w:p w:rsidR="00C01AEC" w:rsidRDefault="00C01AEC" w:rsidP="00C01AE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proofErr w:type="gramStart"/>
      <w:r>
        <w:rPr>
          <w:rFonts w:ascii="TimesNewRomanPSMT" w:hAnsi="TimesNewRomanPSMT" w:cs="TimesNewRomanPSMT"/>
        </w:rPr>
        <w:t>were</w:t>
      </w:r>
      <w:proofErr w:type="gramEnd"/>
      <w:r>
        <w:rPr>
          <w:rFonts w:ascii="TimesNewRomanPSMT" w:hAnsi="TimesNewRomanPSMT" w:cs="TimesNewRomanPSMT"/>
        </w:rPr>
        <w:t xml:space="preserve"> 70.82±10.84, and 50.13±15.42 in the intervention and control groups, respectively. The</w:t>
      </w:r>
    </w:p>
    <w:p w:rsidR="00C01AEC" w:rsidRDefault="00C01AEC" w:rsidP="00C01AE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proofErr w:type="gramStart"/>
      <w:r>
        <w:rPr>
          <w:rFonts w:ascii="TimesNewRomanPSMT" w:hAnsi="TimesNewRomanPSMT" w:cs="TimesNewRomanPSMT"/>
        </w:rPr>
        <w:t>results</w:t>
      </w:r>
      <w:proofErr w:type="gramEnd"/>
      <w:r>
        <w:rPr>
          <w:rFonts w:ascii="TimesNewRomanPSMT" w:hAnsi="TimesNewRomanPSMT" w:cs="TimesNewRomanPSMT"/>
        </w:rPr>
        <w:t xml:space="preserve"> showed differences between the two groups regarding depression, anxiety, stress, and </w:t>
      </w:r>
      <w:proofErr w:type="spellStart"/>
      <w:r>
        <w:rPr>
          <w:rFonts w:ascii="TimesNewRomanPSMT" w:hAnsi="TimesNewRomanPSMT" w:cs="TimesNewRomanPSMT"/>
        </w:rPr>
        <w:t>selfefficacy</w:t>
      </w:r>
      <w:proofErr w:type="spellEnd"/>
    </w:p>
    <w:p w:rsidR="00C01AEC" w:rsidRDefault="00C01AEC" w:rsidP="00C01AE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proofErr w:type="gramStart"/>
      <w:r>
        <w:rPr>
          <w:rFonts w:ascii="TimesNewRomanPSMT" w:hAnsi="TimesNewRomanPSMT" w:cs="TimesNewRomanPSMT"/>
        </w:rPr>
        <w:t>after</w:t>
      </w:r>
      <w:proofErr w:type="gramEnd"/>
      <w:r>
        <w:rPr>
          <w:rFonts w:ascii="TimesNewRomanPSMT" w:hAnsi="TimesNewRomanPSMT" w:cs="TimesNewRomanPSMT"/>
        </w:rPr>
        <w:t xml:space="preserve"> starting the intervention (P&lt;0.001).</w:t>
      </w:r>
    </w:p>
    <w:p w:rsidR="00C01AEC" w:rsidRDefault="00C01AEC" w:rsidP="00C01AE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-BoldMT" w:hAnsi="TimesNewRomanPS-BoldMT" w:cs="TimesNewRomanPS-BoldMT"/>
          <w:b/>
          <w:bCs/>
        </w:rPr>
        <w:t>Conclusion</w:t>
      </w:r>
      <w:r>
        <w:rPr>
          <w:rFonts w:ascii="TimesNewRomanPSMT" w:hAnsi="TimesNewRomanPSMT" w:cs="TimesNewRomanPSMT"/>
        </w:rPr>
        <w:t>: As coping skills training reduced depression, anxiety, and stress and improved the</w:t>
      </w:r>
    </w:p>
    <w:p w:rsidR="00C01AEC" w:rsidRDefault="00C01AEC" w:rsidP="00C01AE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proofErr w:type="gramStart"/>
      <w:r>
        <w:rPr>
          <w:rFonts w:ascii="TimesNewRomanPSMT" w:hAnsi="TimesNewRomanPSMT" w:cs="TimesNewRomanPSMT"/>
        </w:rPr>
        <w:t>patients</w:t>
      </w:r>
      <w:proofErr w:type="gramEnd"/>
      <w:r>
        <w:rPr>
          <w:rFonts w:ascii="TimesNewRomanPSMT" w:hAnsi="TimesNewRomanPSMT" w:cs="TimesNewRomanPSMT"/>
        </w:rPr>
        <w:t>’ self-efficacy, the use of this intervention could be a part of community-based nursing practice</w:t>
      </w:r>
    </w:p>
    <w:p w:rsidR="00C01AEC" w:rsidRDefault="00C01AEC" w:rsidP="00C01AE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proofErr w:type="gramStart"/>
      <w:r>
        <w:rPr>
          <w:rFonts w:ascii="TimesNewRomanPSMT" w:hAnsi="TimesNewRomanPSMT" w:cs="TimesNewRomanPSMT"/>
        </w:rPr>
        <w:t>for</w:t>
      </w:r>
      <w:proofErr w:type="gramEnd"/>
      <w:r>
        <w:rPr>
          <w:rFonts w:ascii="TimesNewRomanPSMT" w:hAnsi="TimesNewRomanPSMT" w:cs="TimesNewRomanPSMT"/>
        </w:rPr>
        <w:t xml:space="preserve"> adolescents with diabetes and more research for improving evidence-based practice in this regard</w:t>
      </w:r>
    </w:p>
    <w:p w:rsidR="00C01AEC" w:rsidRDefault="00C01AEC" w:rsidP="00C01AE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proofErr w:type="gramStart"/>
      <w:r>
        <w:rPr>
          <w:rFonts w:ascii="TimesNewRomanPSMT" w:hAnsi="TimesNewRomanPSMT" w:cs="TimesNewRomanPSMT"/>
        </w:rPr>
        <w:t>are</w:t>
      </w:r>
      <w:proofErr w:type="gramEnd"/>
      <w:r>
        <w:rPr>
          <w:rFonts w:ascii="TimesNewRomanPSMT" w:hAnsi="TimesNewRomanPSMT" w:cs="TimesNewRomanPSMT"/>
        </w:rPr>
        <w:t xml:space="preserve"> warranted.</w:t>
      </w:r>
    </w:p>
    <w:p w:rsidR="00C01AEC" w:rsidRDefault="00C01AEC" w:rsidP="00C01AE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-BoldMT" w:hAnsi="TimesNewRomanPS-BoldMT" w:cs="TimesNewRomanPS-BoldMT"/>
          <w:b/>
          <w:bCs/>
        </w:rPr>
        <w:t xml:space="preserve">Trial Registration Number: </w:t>
      </w:r>
      <w:r>
        <w:rPr>
          <w:rFonts w:ascii="TimesNewRomanPSMT" w:hAnsi="TimesNewRomanPSMT" w:cs="TimesNewRomanPSMT"/>
        </w:rPr>
        <w:t>IRCT201505011369N4</w:t>
      </w:r>
    </w:p>
    <w:p w:rsidR="00C01AEC" w:rsidRDefault="00C01AEC" w:rsidP="00C01AE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Arial-BoldMT-SC700" w:hAnsi="Arial-BoldMT-SC700" w:cs="Arial-BoldMT-SC700"/>
          <w:b/>
          <w:bCs/>
        </w:rPr>
        <w:t>K</w:t>
      </w:r>
      <w:r>
        <w:rPr>
          <w:rFonts w:ascii="Arial-BoldMT-SC700" w:hAnsi="Arial-BoldMT-SC700" w:cs="Arial-BoldMT-SC700"/>
          <w:b/>
          <w:bCs/>
          <w:sz w:val="15"/>
          <w:szCs w:val="15"/>
        </w:rPr>
        <w:t>eywords</w:t>
      </w:r>
      <w:r>
        <w:rPr>
          <w:rFonts w:ascii="Arial-BoldMT" w:hAnsi="Arial-BoldMT" w:cs="Arial-BoldMT"/>
          <w:b/>
          <w:bCs/>
        </w:rPr>
        <w:t xml:space="preserve">: </w:t>
      </w:r>
      <w:r>
        <w:rPr>
          <w:rFonts w:ascii="TimesNewRomanPSMT" w:hAnsi="TimesNewRomanPSMT" w:cs="TimesNewRomanPSMT"/>
        </w:rPr>
        <w:t>Adolescent, Anxiety, Depression, Diabetes mellitus, Self-efficacy</w:t>
      </w:r>
    </w:p>
    <w:p w:rsidR="00300D18" w:rsidRDefault="00300D18" w:rsidP="00C01AEC">
      <w:bookmarkStart w:id="0" w:name="_GoBack"/>
      <w:bookmarkEnd w:id="0"/>
    </w:p>
    <w:sectPr w:rsidR="00300D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-Bold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-BoldMT-SC70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AEC"/>
    <w:rsid w:val="00300D18"/>
    <w:rsid w:val="0046716E"/>
    <w:rsid w:val="00C01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7C9AC6"/>
  <w15:chartTrackingRefBased/>
  <w15:docId w15:val="{588F3CF9-C7D7-49F4-8616-8B416D4CC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423</Words>
  <Characters>2412</Characters>
  <Application>Microsoft Office Word</Application>
  <DocSecurity>0</DocSecurity>
  <Lines>20</Lines>
  <Paragraphs>5</Paragraphs>
  <ScaleCrop>false</ScaleCrop>
  <Company/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DR.Edraki</dc:creator>
  <cp:keywords/>
  <dc:description/>
  <cp:lastModifiedBy>DR.Edraki</cp:lastModifiedBy>
  <cp:revision>3</cp:revision>
  <dcterms:created xsi:type="dcterms:W3CDTF">2018-10-31T10:10:00Z</dcterms:created>
  <dcterms:modified xsi:type="dcterms:W3CDTF">2019-02-23T07:51:00Z</dcterms:modified>
</cp:coreProperties>
</file>