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1F13" w:rsidRPr="00761F13" w:rsidRDefault="00761F13" w:rsidP="00D97EB3">
      <w:pPr>
        <w:pStyle w:val="NoSpacing"/>
        <w:jc w:val="center"/>
        <w:rPr>
          <w:rFonts w:ascii="Arial" w:hAnsi="Arial" w:cs="Arial"/>
          <w:b/>
          <w:sz w:val="24"/>
        </w:rPr>
      </w:pPr>
      <w:bookmarkStart w:id="0" w:name="_GoBack"/>
      <w:r w:rsidRPr="00761F13">
        <w:rPr>
          <w:rFonts w:ascii="Arial" w:hAnsi="Arial" w:cs="Arial"/>
          <w:b/>
          <w:sz w:val="24"/>
        </w:rPr>
        <w:t>EXPLORING THE FACETS OF SEXUALITY AMONG OLDER ADULTS</w:t>
      </w:r>
    </w:p>
    <w:p w:rsidR="00761F13" w:rsidRPr="00761F13" w:rsidRDefault="00761F13" w:rsidP="00D97EB3">
      <w:pPr>
        <w:pStyle w:val="NoSpacing"/>
        <w:jc w:val="both"/>
        <w:rPr>
          <w:rFonts w:ascii="Arial" w:hAnsi="Arial" w:cs="Arial"/>
          <w:sz w:val="24"/>
        </w:rPr>
      </w:pPr>
    </w:p>
    <w:p w:rsidR="00761F13" w:rsidRPr="00761F13" w:rsidRDefault="00761F13" w:rsidP="00D97EB3">
      <w:pPr>
        <w:pStyle w:val="NoSpacing"/>
        <w:jc w:val="both"/>
        <w:rPr>
          <w:rFonts w:ascii="Arial" w:hAnsi="Arial" w:cs="Arial"/>
          <w:sz w:val="24"/>
        </w:rPr>
      </w:pPr>
      <w:r w:rsidRPr="00761F13">
        <w:rPr>
          <w:rFonts w:ascii="Arial" w:hAnsi="Arial" w:cs="Arial"/>
          <w:b/>
          <w:sz w:val="24"/>
        </w:rPr>
        <w:t>Authors:</w:t>
      </w:r>
      <w:r w:rsidRPr="00761F13">
        <w:rPr>
          <w:rFonts w:ascii="Arial" w:hAnsi="Arial" w:cs="Arial"/>
          <w:sz w:val="24"/>
        </w:rPr>
        <w:t xml:space="preserve"> Vivienne </w:t>
      </w:r>
      <w:proofErr w:type="spellStart"/>
      <w:r w:rsidRPr="00761F13">
        <w:rPr>
          <w:rFonts w:ascii="Arial" w:hAnsi="Arial" w:cs="Arial"/>
          <w:sz w:val="24"/>
        </w:rPr>
        <w:t>Cloude</w:t>
      </w:r>
      <w:proofErr w:type="spellEnd"/>
      <w:r w:rsidRPr="00761F13">
        <w:rPr>
          <w:rFonts w:ascii="Arial" w:hAnsi="Arial" w:cs="Arial"/>
          <w:sz w:val="24"/>
        </w:rPr>
        <w:t xml:space="preserve"> C. </w:t>
      </w:r>
      <w:proofErr w:type="spellStart"/>
      <w:r w:rsidRPr="00761F13">
        <w:rPr>
          <w:rFonts w:ascii="Arial" w:hAnsi="Arial" w:cs="Arial"/>
          <w:sz w:val="24"/>
        </w:rPr>
        <w:t>Bersabe</w:t>
      </w:r>
      <w:proofErr w:type="spellEnd"/>
      <w:r w:rsidRPr="00761F13">
        <w:rPr>
          <w:rFonts w:ascii="Arial" w:hAnsi="Arial" w:cs="Arial"/>
          <w:sz w:val="24"/>
        </w:rPr>
        <w:t xml:space="preserve">, </w:t>
      </w:r>
      <w:proofErr w:type="spellStart"/>
      <w:r w:rsidRPr="00761F13">
        <w:rPr>
          <w:rFonts w:ascii="Arial" w:hAnsi="Arial" w:cs="Arial"/>
          <w:sz w:val="24"/>
        </w:rPr>
        <w:t>Nuelle</w:t>
      </w:r>
      <w:proofErr w:type="spellEnd"/>
      <w:r w:rsidRPr="00761F13">
        <w:rPr>
          <w:rFonts w:ascii="Arial" w:hAnsi="Arial" w:cs="Arial"/>
          <w:sz w:val="24"/>
        </w:rPr>
        <w:t xml:space="preserve"> Anne Castro, Christy P. Gonzales, Nathalie Ann D. </w:t>
      </w:r>
      <w:proofErr w:type="spellStart"/>
      <w:r w:rsidRPr="00761F13">
        <w:rPr>
          <w:rFonts w:ascii="Arial" w:hAnsi="Arial" w:cs="Arial"/>
          <w:sz w:val="24"/>
        </w:rPr>
        <w:t>Ocbo</w:t>
      </w:r>
      <w:proofErr w:type="spellEnd"/>
      <w:r w:rsidRPr="00761F13">
        <w:rPr>
          <w:rFonts w:ascii="Arial" w:hAnsi="Arial" w:cs="Arial"/>
          <w:sz w:val="24"/>
        </w:rPr>
        <w:t xml:space="preserve">, Araceli </w:t>
      </w:r>
      <w:proofErr w:type="spellStart"/>
      <w:r w:rsidRPr="00761F13">
        <w:rPr>
          <w:rFonts w:ascii="Arial" w:hAnsi="Arial" w:cs="Arial"/>
          <w:sz w:val="24"/>
        </w:rPr>
        <w:t>Chuwaley</w:t>
      </w:r>
      <w:proofErr w:type="spellEnd"/>
      <w:r w:rsidRPr="00761F13">
        <w:rPr>
          <w:rFonts w:ascii="Arial" w:hAnsi="Arial" w:cs="Arial"/>
          <w:sz w:val="24"/>
        </w:rPr>
        <w:t xml:space="preserve"> C. </w:t>
      </w:r>
      <w:proofErr w:type="spellStart"/>
      <w:r w:rsidRPr="00761F13">
        <w:rPr>
          <w:rFonts w:ascii="Arial" w:hAnsi="Arial" w:cs="Arial"/>
          <w:sz w:val="24"/>
        </w:rPr>
        <w:t>Padcayan</w:t>
      </w:r>
      <w:proofErr w:type="spellEnd"/>
      <w:r w:rsidRPr="00761F13">
        <w:rPr>
          <w:rFonts w:ascii="Arial" w:hAnsi="Arial" w:cs="Arial"/>
          <w:sz w:val="24"/>
        </w:rPr>
        <w:t xml:space="preserve">, Michelle </w:t>
      </w:r>
      <w:proofErr w:type="spellStart"/>
      <w:r w:rsidRPr="00761F13">
        <w:rPr>
          <w:rFonts w:ascii="Arial" w:hAnsi="Arial" w:cs="Arial"/>
          <w:sz w:val="24"/>
        </w:rPr>
        <w:t>Gaile</w:t>
      </w:r>
      <w:proofErr w:type="spellEnd"/>
      <w:r w:rsidRPr="00761F13">
        <w:rPr>
          <w:rFonts w:ascii="Arial" w:hAnsi="Arial" w:cs="Arial"/>
          <w:sz w:val="24"/>
        </w:rPr>
        <w:t xml:space="preserve"> Lianne S. Peralta, Cecile A. Perez, </w:t>
      </w:r>
      <w:proofErr w:type="spellStart"/>
      <w:r w:rsidRPr="00761F13">
        <w:rPr>
          <w:rFonts w:ascii="Arial" w:hAnsi="Arial" w:cs="Arial"/>
          <w:sz w:val="24"/>
        </w:rPr>
        <w:t>Eiden</w:t>
      </w:r>
      <w:proofErr w:type="spellEnd"/>
      <w:r w:rsidRPr="00761F13">
        <w:rPr>
          <w:rFonts w:ascii="Arial" w:hAnsi="Arial" w:cs="Arial"/>
          <w:sz w:val="24"/>
        </w:rPr>
        <w:t xml:space="preserve"> Mae A. Roque, Frances Bea S. </w:t>
      </w:r>
      <w:proofErr w:type="spellStart"/>
      <w:r w:rsidRPr="00761F13">
        <w:rPr>
          <w:rFonts w:ascii="Arial" w:hAnsi="Arial" w:cs="Arial"/>
          <w:sz w:val="24"/>
        </w:rPr>
        <w:t>Sabaten</w:t>
      </w:r>
      <w:proofErr w:type="spellEnd"/>
      <w:r w:rsidRPr="00761F13">
        <w:rPr>
          <w:rFonts w:ascii="Arial" w:hAnsi="Arial" w:cs="Arial"/>
          <w:sz w:val="24"/>
        </w:rPr>
        <w:t xml:space="preserve">, </w:t>
      </w:r>
      <w:proofErr w:type="spellStart"/>
      <w:r w:rsidRPr="00761F13">
        <w:rPr>
          <w:rFonts w:ascii="Arial" w:hAnsi="Arial" w:cs="Arial"/>
          <w:sz w:val="24"/>
        </w:rPr>
        <w:t>Korina</w:t>
      </w:r>
      <w:proofErr w:type="spellEnd"/>
      <w:r w:rsidRPr="00761F13">
        <w:rPr>
          <w:rFonts w:ascii="Arial" w:hAnsi="Arial" w:cs="Arial"/>
          <w:sz w:val="24"/>
        </w:rPr>
        <w:t xml:space="preserve"> Louise A. </w:t>
      </w:r>
      <w:proofErr w:type="spellStart"/>
      <w:r w:rsidRPr="00761F13">
        <w:rPr>
          <w:rFonts w:ascii="Arial" w:hAnsi="Arial" w:cs="Arial"/>
          <w:sz w:val="24"/>
        </w:rPr>
        <w:t>Saculles</w:t>
      </w:r>
      <w:proofErr w:type="spellEnd"/>
      <w:r w:rsidRPr="00761F13">
        <w:rPr>
          <w:rFonts w:ascii="Arial" w:hAnsi="Arial" w:cs="Arial"/>
          <w:sz w:val="24"/>
        </w:rPr>
        <w:t xml:space="preserve">, Jada Kristen O. </w:t>
      </w:r>
      <w:proofErr w:type="spellStart"/>
      <w:r w:rsidRPr="00761F13">
        <w:rPr>
          <w:rFonts w:ascii="Arial" w:hAnsi="Arial" w:cs="Arial"/>
          <w:sz w:val="24"/>
        </w:rPr>
        <w:t>Taska</w:t>
      </w:r>
      <w:proofErr w:type="spellEnd"/>
      <w:r w:rsidRPr="00761F13">
        <w:rPr>
          <w:rFonts w:ascii="Arial" w:hAnsi="Arial" w:cs="Arial"/>
          <w:sz w:val="24"/>
        </w:rPr>
        <w:t xml:space="preserve">, BSN3 Students. Advisers: Dr. Jose </w:t>
      </w:r>
      <w:proofErr w:type="spellStart"/>
      <w:r w:rsidRPr="00761F13">
        <w:rPr>
          <w:rFonts w:ascii="Arial" w:hAnsi="Arial" w:cs="Arial"/>
          <w:sz w:val="24"/>
        </w:rPr>
        <w:t>Reinhard</w:t>
      </w:r>
      <w:proofErr w:type="spellEnd"/>
      <w:r w:rsidRPr="00761F13">
        <w:rPr>
          <w:rFonts w:ascii="Arial" w:hAnsi="Arial" w:cs="Arial"/>
          <w:sz w:val="24"/>
        </w:rPr>
        <w:t xml:space="preserve"> C. </w:t>
      </w:r>
      <w:proofErr w:type="spellStart"/>
      <w:r w:rsidRPr="00761F13">
        <w:rPr>
          <w:rFonts w:ascii="Arial" w:hAnsi="Arial" w:cs="Arial"/>
          <w:sz w:val="24"/>
        </w:rPr>
        <w:t>Laoingco</w:t>
      </w:r>
      <w:proofErr w:type="spellEnd"/>
      <w:r w:rsidRPr="00761F13">
        <w:rPr>
          <w:rFonts w:ascii="Arial" w:hAnsi="Arial" w:cs="Arial"/>
          <w:sz w:val="24"/>
        </w:rPr>
        <w:t xml:space="preserve">, RN, MAN, PhD, Mr. Don Leonardo N. </w:t>
      </w:r>
      <w:proofErr w:type="spellStart"/>
      <w:r w:rsidRPr="00761F13">
        <w:rPr>
          <w:rFonts w:ascii="Arial" w:hAnsi="Arial" w:cs="Arial"/>
          <w:sz w:val="24"/>
        </w:rPr>
        <w:t>Dacumos</w:t>
      </w:r>
      <w:proofErr w:type="spellEnd"/>
      <w:r w:rsidRPr="00761F13">
        <w:rPr>
          <w:rFonts w:ascii="Arial" w:hAnsi="Arial" w:cs="Arial"/>
          <w:sz w:val="24"/>
        </w:rPr>
        <w:t xml:space="preserve">, RN, MN, Saint Louis University School of Nursing, A. </w:t>
      </w:r>
      <w:proofErr w:type="spellStart"/>
      <w:r w:rsidRPr="00761F13">
        <w:rPr>
          <w:rFonts w:ascii="Arial" w:hAnsi="Arial" w:cs="Arial"/>
          <w:sz w:val="24"/>
        </w:rPr>
        <w:t>Bonifacio</w:t>
      </w:r>
      <w:proofErr w:type="spellEnd"/>
      <w:r w:rsidRPr="00761F13">
        <w:rPr>
          <w:rFonts w:ascii="Arial" w:hAnsi="Arial" w:cs="Arial"/>
          <w:sz w:val="24"/>
        </w:rPr>
        <w:t xml:space="preserve"> Street Baguio City, Philippines 2600</w:t>
      </w:r>
    </w:p>
    <w:p w:rsidR="00761F13" w:rsidRPr="00761F13" w:rsidRDefault="00761F13" w:rsidP="00D97EB3">
      <w:pPr>
        <w:pStyle w:val="NoSpacing"/>
        <w:jc w:val="both"/>
        <w:rPr>
          <w:rFonts w:ascii="Arial" w:hAnsi="Arial" w:cs="Arial"/>
          <w:sz w:val="24"/>
        </w:rPr>
      </w:pPr>
    </w:p>
    <w:p w:rsidR="00761F13" w:rsidRPr="00761F13" w:rsidRDefault="00761F13" w:rsidP="00D97EB3">
      <w:pPr>
        <w:pStyle w:val="NoSpacing"/>
        <w:jc w:val="both"/>
        <w:rPr>
          <w:rFonts w:ascii="Arial" w:eastAsia="Times New Roman" w:hAnsi="Arial" w:cs="Arial"/>
          <w:sz w:val="24"/>
          <w:lang w:val="en-PH"/>
        </w:rPr>
      </w:pPr>
      <w:r w:rsidRPr="00761F13">
        <w:rPr>
          <w:rFonts w:ascii="Arial" w:hAnsi="Arial" w:cs="Arial"/>
          <w:b/>
          <w:sz w:val="24"/>
        </w:rPr>
        <w:t>Keywords:</w:t>
      </w:r>
      <w:r w:rsidRPr="00761F13">
        <w:rPr>
          <w:rFonts w:ascii="Arial" w:hAnsi="Arial" w:cs="Arial"/>
          <w:sz w:val="24"/>
        </w:rPr>
        <w:t xml:space="preserve"> </w:t>
      </w:r>
      <w:r w:rsidRPr="00761F13">
        <w:rPr>
          <w:rFonts w:ascii="Arial" w:eastAsia="Times New Roman" w:hAnsi="Arial" w:cs="Arial"/>
          <w:sz w:val="24"/>
          <w:lang w:val="en-PH"/>
        </w:rPr>
        <w:t>Sexuality, Older Adults, Philippines</w:t>
      </w:r>
    </w:p>
    <w:p w:rsidR="00761F13" w:rsidRPr="00761F13" w:rsidRDefault="00761F13" w:rsidP="00D97EB3">
      <w:pPr>
        <w:pStyle w:val="NoSpacing"/>
        <w:jc w:val="both"/>
        <w:rPr>
          <w:rFonts w:ascii="Arial" w:hAnsi="Arial" w:cs="Arial"/>
          <w:b/>
          <w:sz w:val="24"/>
        </w:rPr>
      </w:pPr>
    </w:p>
    <w:p w:rsidR="00761F13" w:rsidRPr="00761F13" w:rsidRDefault="00761F13" w:rsidP="00D97EB3">
      <w:pPr>
        <w:pStyle w:val="NoSpacing"/>
        <w:jc w:val="both"/>
        <w:rPr>
          <w:rFonts w:ascii="Arial" w:hAnsi="Arial" w:cs="Arial"/>
          <w:sz w:val="24"/>
        </w:rPr>
      </w:pPr>
      <w:r w:rsidRPr="00761F13">
        <w:rPr>
          <w:rFonts w:ascii="Arial" w:hAnsi="Arial" w:cs="Arial"/>
          <w:b/>
          <w:sz w:val="24"/>
        </w:rPr>
        <w:t>Rationale of the study:</w:t>
      </w:r>
      <w:r w:rsidRPr="00761F13">
        <w:rPr>
          <w:rFonts w:ascii="Arial" w:hAnsi="Arial" w:cs="Arial"/>
          <w:sz w:val="24"/>
        </w:rPr>
        <w:t xml:space="preserve"> Since discussion about sexuality is considered taboo in the Filipino culture, provision of quality holistic care often lacks sexuality aspect.  This research was conducted to highlight the need for nurses to incorporate sexuality in their care of older adults.  </w:t>
      </w:r>
    </w:p>
    <w:p w:rsidR="00761F13" w:rsidRPr="00761F13" w:rsidRDefault="00761F13" w:rsidP="00D97EB3">
      <w:pPr>
        <w:pStyle w:val="NoSpacing"/>
        <w:jc w:val="both"/>
        <w:rPr>
          <w:rFonts w:ascii="Arial" w:hAnsi="Arial" w:cs="Arial"/>
          <w:sz w:val="24"/>
        </w:rPr>
      </w:pPr>
    </w:p>
    <w:p w:rsidR="00761F13" w:rsidRPr="00761F13" w:rsidRDefault="00761F13" w:rsidP="00D97EB3">
      <w:pPr>
        <w:pStyle w:val="NoSpacing"/>
        <w:jc w:val="both"/>
        <w:rPr>
          <w:rFonts w:ascii="Arial" w:hAnsi="Arial" w:cs="Arial"/>
          <w:sz w:val="24"/>
        </w:rPr>
      </w:pPr>
      <w:r w:rsidRPr="00761F13">
        <w:rPr>
          <w:rFonts w:ascii="Arial" w:hAnsi="Arial" w:cs="Arial"/>
          <w:b/>
          <w:sz w:val="24"/>
        </w:rPr>
        <w:t xml:space="preserve">Research Objectives: </w:t>
      </w:r>
      <w:r w:rsidRPr="00761F13">
        <w:rPr>
          <w:rFonts w:ascii="Arial" w:hAnsi="Arial" w:cs="Arial"/>
          <w:sz w:val="24"/>
        </w:rPr>
        <w:t xml:space="preserve">To measure the levels of older adults’ sexual desire, sexual behavior, and sexual intimacy and relate them to sex, living arrangement, educational level, and presence of chronic illness, whether with or without treatment. </w:t>
      </w:r>
    </w:p>
    <w:p w:rsidR="00761F13" w:rsidRPr="00761F13" w:rsidRDefault="00761F13" w:rsidP="00D97EB3">
      <w:pPr>
        <w:pStyle w:val="NoSpacing"/>
        <w:jc w:val="both"/>
        <w:rPr>
          <w:rFonts w:ascii="Arial" w:hAnsi="Arial" w:cs="Arial"/>
          <w:sz w:val="24"/>
        </w:rPr>
      </w:pPr>
    </w:p>
    <w:p w:rsidR="00761F13" w:rsidRPr="00761F13" w:rsidRDefault="00761F13" w:rsidP="00D97EB3">
      <w:pPr>
        <w:pStyle w:val="NoSpacing"/>
        <w:jc w:val="both"/>
        <w:rPr>
          <w:rFonts w:ascii="Arial" w:hAnsi="Arial" w:cs="Arial"/>
          <w:sz w:val="24"/>
          <w:lang w:val="en-PH"/>
        </w:rPr>
      </w:pPr>
      <w:r w:rsidRPr="00761F13">
        <w:rPr>
          <w:rFonts w:ascii="Arial" w:hAnsi="Arial" w:cs="Arial"/>
          <w:b/>
          <w:sz w:val="24"/>
        </w:rPr>
        <w:t>Methods:</w:t>
      </w:r>
      <w:r w:rsidRPr="00761F13">
        <w:rPr>
          <w:rFonts w:ascii="Arial" w:hAnsi="Arial" w:cs="Arial"/>
          <w:sz w:val="24"/>
        </w:rPr>
        <w:t xml:space="preserve"> This study is of quantitative descriptive design that utilized purposive sampling. 400 older adults of Baguio City participated. The study used a 30 point researcher-made questionnaire, one-on-one interview and focused group discussion to gather data. Data were treated using weighted mean, t-test, F-test, and </w:t>
      </w:r>
      <w:proofErr w:type="spellStart"/>
      <w:r w:rsidRPr="00761F13">
        <w:rPr>
          <w:rFonts w:ascii="Arial" w:hAnsi="Arial" w:cs="Arial"/>
          <w:sz w:val="24"/>
          <w:lang w:val="en-PH"/>
        </w:rPr>
        <w:t>Scheffe's</w:t>
      </w:r>
      <w:proofErr w:type="spellEnd"/>
      <w:r w:rsidRPr="00761F13">
        <w:rPr>
          <w:rFonts w:ascii="Arial" w:hAnsi="Arial" w:cs="Arial"/>
          <w:sz w:val="24"/>
          <w:lang w:val="en-PH"/>
        </w:rPr>
        <w:t xml:space="preserve"> test.</w:t>
      </w:r>
    </w:p>
    <w:p w:rsidR="00761F13" w:rsidRPr="00761F13" w:rsidRDefault="00761F13" w:rsidP="00D97EB3">
      <w:pPr>
        <w:pStyle w:val="NoSpacing"/>
        <w:jc w:val="both"/>
        <w:rPr>
          <w:rFonts w:ascii="Arial" w:hAnsi="Arial" w:cs="Arial"/>
          <w:sz w:val="24"/>
        </w:rPr>
      </w:pPr>
    </w:p>
    <w:p w:rsidR="00761F13" w:rsidRPr="00761F13" w:rsidRDefault="00761F13" w:rsidP="00D97EB3">
      <w:pPr>
        <w:pStyle w:val="NoSpacing"/>
        <w:jc w:val="both"/>
        <w:rPr>
          <w:rFonts w:ascii="Arial" w:hAnsi="Arial" w:cs="Arial"/>
          <w:sz w:val="24"/>
        </w:rPr>
      </w:pPr>
      <w:r w:rsidRPr="00761F13">
        <w:rPr>
          <w:rFonts w:ascii="Arial" w:hAnsi="Arial" w:cs="Arial"/>
          <w:b/>
          <w:sz w:val="24"/>
        </w:rPr>
        <w:t>Results and Conclusions:</w:t>
      </w:r>
      <w:r w:rsidRPr="00761F13">
        <w:rPr>
          <w:rFonts w:ascii="Arial" w:hAnsi="Arial" w:cs="Arial"/>
          <w:sz w:val="24"/>
        </w:rPr>
        <w:t xml:space="preserve"> The overall findings revealed that Filipino older adults have low level of sexuality expressed by the participants’ sexual desire, behavior, and intimacy. Males have significantly higher level of sexual desire, behavior, and intimacy.  Living arrangement does not seem to influence the level of sexuality in all its 3 facets. Sexual desire was significantly higher among those with tertiary education and without chronic illness.   </w:t>
      </w:r>
    </w:p>
    <w:p w:rsidR="00761F13" w:rsidRPr="00761F13" w:rsidRDefault="00761F13" w:rsidP="00D97EB3">
      <w:pPr>
        <w:pStyle w:val="NoSpacing"/>
        <w:jc w:val="both"/>
        <w:rPr>
          <w:rFonts w:ascii="Arial" w:hAnsi="Arial" w:cs="Arial"/>
          <w:b/>
          <w:sz w:val="24"/>
        </w:rPr>
      </w:pPr>
    </w:p>
    <w:p w:rsidR="00761F13" w:rsidRPr="00761F13" w:rsidRDefault="00761F13" w:rsidP="00D97EB3">
      <w:pPr>
        <w:pStyle w:val="NoSpacing"/>
        <w:jc w:val="both"/>
        <w:rPr>
          <w:rFonts w:ascii="Arial" w:eastAsia="Times New Roman" w:hAnsi="Arial" w:cs="Arial"/>
          <w:sz w:val="24"/>
          <w:lang w:val="en-PH"/>
        </w:rPr>
      </w:pPr>
      <w:r w:rsidRPr="00761F13">
        <w:rPr>
          <w:rFonts w:ascii="Arial" w:hAnsi="Arial" w:cs="Arial"/>
          <w:b/>
          <w:sz w:val="24"/>
        </w:rPr>
        <w:t>Recommendation:</w:t>
      </w:r>
      <w:r w:rsidRPr="00761F13">
        <w:rPr>
          <w:rFonts w:ascii="Arial" w:hAnsi="Arial" w:cs="Arial"/>
          <w:sz w:val="24"/>
        </w:rPr>
        <w:t xml:space="preserve"> </w:t>
      </w:r>
      <w:r w:rsidRPr="00761F13">
        <w:rPr>
          <w:rFonts w:ascii="Arial" w:eastAsia="Times New Roman" w:hAnsi="Arial" w:cs="Arial"/>
          <w:sz w:val="24"/>
          <w:lang w:val="en-PH"/>
        </w:rPr>
        <w:t xml:space="preserve">It is recommended that nurses carry out their assessment of clients to include the exploration of their sexuality especially the older adults. A similar study may be done to explore other variables like demographic location, i.e., rural or urban setting; socio-cultural factors; and functional performance status. It is also recommended that a similar study may be done exploring the different facets of sexuality among homosexual older persons.  </w:t>
      </w:r>
    </w:p>
    <w:bookmarkEnd w:id="0"/>
    <w:p w:rsidR="00C44781" w:rsidRPr="00761F13" w:rsidRDefault="00C44781" w:rsidP="00D97EB3">
      <w:pPr>
        <w:spacing w:line="240" w:lineRule="auto"/>
        <w:rPr>
          <w:rFonts w:ascii="Arial" w:hAnsi="Arial" w:cs="Arial"/>
        </w:rPr>
      </w:pPr>
    </w:p>
    <w:sectPr w:rsidR="00C44781" w:rsidRPr="00761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13"/>
    <w:rsid w:val="00761F13"/>
    <w:rsid w:val="00C44781"/>
    <w:rsid w:val="00D97EB3"/>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A2583E-AFD7-49BB-80C2-B0BCFF9C0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1F13"/>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353</Words>
  <Characters>2018</Characters>
  <Application>Microsoft Office Word</Application>
  <DocSecurity>0</DocSecurity>
  <Lines>16</Lines>
  <Paragraphs>4</Paragraphs>
  <ScaleCrop>false</ScaleCrop>
  <Company/>
  <LinksUpToDate>false</LinksUpToDate>
  <CharactersWithSpaces>2367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Jada</dc:creator>
  <cp:keywords/>
  <dc:description/>
  <cp:lastModifiedBy>Jada</cp:lastModifiedBy>
  <cp:revision>2</cp:revision>
  <dcterms:created xsi:type="dcterms:W3CDTF">2016-07-28T16:12:00Z</dcterms:created>
  <dcterms:modified xsi:type="dcterms:W3CDTF">2016-07-28T16:26:00Z</dcterms:modified>
</cp:coreProperties>
</file>