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185E" w:rsidRDefault="005B31E1">
      <w:pPr>
        <w:jc w:val="both"/>
        <w:rPr>
          <w:sz w:val="22"/>
          <w:szCs w:val="22"/>
          <w:lang w:val="en-GB"/>
        </w:rPr>
      </w:pPr>
      <w:r>
        <w:rPr>
          <w:sz w:val="22"/>
          <w:szCs w:val="22"/>
          <w:lang w:val="en-GB"/>
        </w:rPr>
        <w:t xml:space="preserve">                                                                                                                       </w:t>
      </w:r>
      <w:bookmarkStart w:id="0" w:name="_Hlk17191568"/>
      <w:r w:rsidR="0002659E">
        <w:rPr>
          <w:noProof/>
          <w:sz w:val="22"/>
          <w:szCs w:val="22"/>
          <w:lang w:val="en-GB"/>
        </w:rPr>
        <w:drawing>
          <wp:inline distT="0" distB="0" distL="0" distR="0">
            <wp:extent cx="1165860" cy="1706880"/>
            <wp:effectExtent l="0" t="0" r="0" b="0"/>
            <wp:docPr id="1" name="图片 1" descr="93313dcc6b6b4093d876f35707111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93313dcc6b6b4093d876f35707111a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1706880"/>
                    </a:xfrm>
                    <a:prstGeom prst="rect">
                      <a:avLst/>
                    </a:prstGeom>
                    <a:noFill/>
                    <a:ln>
                      <a:noFill/>
                    </a:ln>
                  </pic:spPr>
                </pic:pic>
              </a:graphicData>
            </a:graphic>
          </wp:inline>
        </w:drawing>
      </w:r>
      <w:bookmarkEnd w:id="0"/>
    </w:p>
    <w:p w:rsidR="00CD185E" w:rsidRDefault="005B31E1">
      <w:pPr>
        <w:ind w:firstLineChars="200" w:firstLine="562"/>
        <w:rPr>
          <w:b/>
          <w:sz w:val="28"/>
          <w:szCs w:val="28"/>
        </w:rPr>
      </w:pPr>
      <w:bookmarkStart w:id="1" w:name="_Hlk17191511"/>
      <w:r>
        <w:rPr>
          <w:rFonts w:eastAsia="MS PGothic"/>
          <w:b/>
          <w:color w:val="000000"/>
          <w:sz w:val="28"/>
          <w:szCs w:val="28"/>
        </w:rPr>
        <w:t xml:space="preserve">Title: </w:t>
      </w:r>
      <w:r>
        <w:rPr>
          <w:b/>
          <w:sz w:val="28"/>
          <w:szCs w:val="28"/>
        </w:rPr>
        <w:t xml:space="preserve">Research progress on readmission </w:t>
      </w:r>
      <w:r>
        <w:rPr>
          <w:rFonts w:hint="eastAsia"/>
          <w:b/>
          <w:sz w:val="28"/>
          <w:szCs w:val="28"/>
        </w:rPr>
        <w:t>within</w:t>
      </w:r>
      <w:r>
        <w:rPr>
          <w:b/>
          <w:sz w:val="28"/>
          <w:szCs w:val="28"/>
        </w:rPr>
        <w:t xml:space="preserve"> 30 </w:t>
      </w:r>
      <w:r>
        <w:rPr>
          <w:rFonts w:hint="eastAsia"/>
          <w:b/>
          <w:sz w:val="28"/>
          <w:szCs w:val="28"/>
        </w:rPr>
        <w:t>days</w:t>
      </w:r>
      <w:r>
        <w:rPr>
          <w:b/>
          <w:sz w:val="28"/>
          <w:szCs w:val="28"/>
        </w:rPr>
        <w:t xml:space="preserve"> of</w:t>
      </w:r>
    </w:p>
    <w:p w:rsidR="00CD185E" w:rsidRDefault="005B31E1">
      <w:pPr>
        <w:ind w:firstLineChars="600" w:firstLine="1687"/>
        <w:rPr>
          <w:b/>
          <w:sz w:val="28"/>
          <w:szCs w:val="28"/>
        </w:rPr>
      </w:pPr>
      <w:r>
        <w:rPr>
          <w:b/>
          <w:sz w:val="28"/>
          <w:szCs w:val="28"/>
        </w:rPr>
        <w:t xml:space="preserve">stroke </w:t>
      </w:r>
      <w:r>
        <w:rPr>
          <w:rFonts w:hint="eastAsia"/>
          <w:b/>
          <w:sz w:val="28"/>
          <w:szCs w:val="28"/>
        </w:rPr>
        <w:t xml:space="preserve">survivors </w:t>
      </w:r>
      <w:r>
        <w:rPr>
          <w:b/>
          <w:sz w:val="28"/>
          <w:szCs w:val="28"/>
        </w:rPr>
        <w:t>and related factors</w:t>
      </w:r>
    </w:p>
    <w:p w:rsidR="00CD185E" w:rsidRDefault="00CD185E">
      <w:pPr>
        <w:spacing w:line="360" w:lineRule="auto"/>
        <w:rPr>
          <w:b/>
          <w:bCs/>
        </w:rPr>
      </w:pPr>
    </w:p>
    <w:p w:rsidR="00CD185E" w:rsidRDefault="005B31E1">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w:t>
      </w:r>
      <w:r>
        <w:rPr>
          <w:rFonts w:eastAsia="MS PGothic"/>
          <w:color w:val="000000"/>
        </w:rPr>
        <w:t xml:space="preserve"> S</w:t>
      </w:r>
      <w:r>
        <w:rPr>
          <w:color w:val="000000"/>
          <w:lang w:eastAsia="zh-CN"/>
        </w:rPr>
        <w:t>iqin</w:t>
      </w:r>
      <w:r>
        <w:rPr>
          <w:rFonts w:eastAsia="MS PGothic"/>
          <w:color w:val="000000"/>
        </w:rPr>
        <w:t xml:space="preserve"> L</w:t>
      </w:r>
      <w:r>
        <w:rPr>
          <w:color w:val="000000"/>
          <w:lang w:eastAsia="zh-CN"/>
        </w:rPr>
        <w:t>i</w:t>
      </w:r>
    </w:p>
    <w:p w:rsidR="00CD185E" w:rsidRDefault="005B31E1">
      <w:pPr>
        <w:rPr>
          <w:rFonts w:eastAsia="MS PGothic"/>
          <w:color w:val="000000"/>
        </w:rPr>
      </w:pPr>
      <w:r>
        <w:rPr>
          <w:b/>
          <w:sz w:val="28"/>
          <w:szCs w:val="28"/>
        </w:rPr>
        <w:t xml:space="preserve">                     </w:t>
      </w:r>
      <w:r>
        <w:rPr>
          <w:rFonts w:eastAsia="MS PGothic"/>
          <w:color w:val="000000"/>
        </w:rPr>
        <w:t>Sichuan University of N</w:t>
      </w:r>
      <w:r>
        <w:rPr>
          <w:color w:val="000000"/>
          <w:lang w:eastAsia="zh-CN"/>
        </w:rPr>
        <w:t>using</w:t>
      </w:r>
      <w:r>
        <w:rPr>
          <w:rFonts w:eastAsia="MS PGothic"/>
          <w:color w:val="000000"/>
        </w:rPr>
        <w:t>, Cheng</w:t>
      </w:r>
      <w:r>
        <w:rPr>
          <w:color w:val="000000"/>
          <w:lang w:eastAsia="zh-CN"/>
        </w:rPr>
        <w:t>du</w:t>
      </w:r>
      <w:r>
        <w:rPr>
          <w:rFonts w:eastAsia="MS PGothic"/>
          <w:color w:val="000000"/>
        </w:rPr>
        <w:t>, 610041 C</w:t>
      </w:r>
      <w:r>
        <w:rPr>
          <w:color w:val="000000"/>
          <w:lang w:eastAsia="zh-CN"/>
        </w:rPr>
        <w:t>hina</w:t>
      </w:r>
    </w:p>
    <w:p w:rsidR="00CD185E" w:rsidRDefault="005B31E1">
      <w:pPr>
        <w:spacing w:line="360" w:lineRule="auto"/>
        <w:rPr>
          <w:sz w:val="28"/>
          <w:szCs w:val="28"/>
        </w:rPr>
      </w:pPr>
      <w:r>
        <w:rPr>
          <w:rFonts w:hint="eastAsia"/>
          <w:b/>
          <w:bCs/>
        </w:rPr>
        <w:t>O</w:t>
      </w:r>
      <w:r>
        <w:rPr>
          <w:b/>
          <w:bCs/>
        </w:rPr>
        <w:t>bjective</w:t>
      </w:r>
      <w:r>
        <w:t>:</w:t>
      </w:r>
      <w:r>
        <w:rPr>
          <w:rFonts w:hint="eastAsia"/>
          <w:sz w:val="28"/>
          <w:szCs w:val="28"/>
          <w:lang w:val="en-US" w:eastAsia="zh-CN"/>
        </w:rPr>
        <w:t>I</w:t>
      </w:r>
      <w:r>
        <w:rPr>
          <w:sz w:val="28"/>
          <w:szCs w:val="28"/>
        </w:rPr>
        <w:t xml:space="preserve">ntroduce </w:t>
      </w:r>
      <w:r>
        <w:rPr>
          <w:rFonts w:hint="eastAsia"/>
          <w:sz w:val="28"/>
          <w:szCs w:val="28"/>
        </w:rPr>
        <w:t xml:space="preserve">present situation and main reasons of readmission within 30 days </w:t>
      </w:r>
      <w:r>
        <w:rPr>
          <w:sz w:val="28"/>
          <w:szCs w:val="28"/>
        </w:rPr>
        <w:t xml:space="preserve">of </w:t>
      </w:r>
      <w:r>
        <w:rPr>
          <w:rFonts w:hint="eastAsia"/>
          <w:sz w:val="28"/>
          <w:szCs w:val="28"/>
        </w:rPr>
        <w:t>stroke patients at home and abroad</w:t>
      </w:r>
      <w:r>
        <w:rPr>
          <w:rFonts w:hint="eastAsia"/>
          <w:sz w:val="28"/>
          <w:szCs w:val="28"/>
          <w:lang w:val="en-US" w:eastAsia="zh-CN"/>
        </w:rPr>
        <w:t xml:space="preserve"> and p</w:t>
      </w:r>
      <w:r>
        <w:rPr>
          <w:rFonts w:hint="eastAsia"/>
          <w:sz w:val="28"/>
          <w:szCs w:val="28"/>
        </w:rPr>
        <w:t>rovide guidance for clinical work, thus effectively reducing the incidence of unplanned readmission.</w:t>
      </w:r>
    </w:p>
    <w:p w:rsidR="00CD185E" w:rsidRDefault="005B31E1">
      <w:pPr>
        <w:spacing w:line="360" w:lineRule="auto"/>
      </w:pPr>
      <w:r>
        <w:rPr>
          <w:b/>
          <w:bCs/>
        </w:rPr>
        <w:t>Methods</w:t>
      </w:r>
      <w:r>
        <w:t xml:space="preserve">: </w:t>
      </w:r>
      <w:r>
        <w:rPr>
          <w:sz w:val="28"/>
          <w:szCs w:val="28"/>
        </w:rPr>
        <w:t>D</w:t>
      </w:r>
      <w:r>
        <w:rPr>
          <w:rFonts w:hint="eastAsia"/>
          <w:sz w:val="28"/>
          <w:szCs w:val="28"/>
        </w:rPr>
        <w:t>iscuss the influencing factors</w:t>
      </w:r>
      <w:r>
        <w:rPr>
          <w:sz w:val="28"/>
          <w:szCs w:val="28"/>
        </w:rPr>
        <w:t xml:space="preserve"> from three aspects</w:t>
      </w:r>
      <w:r>
        <w:rPr>
          <w:rFonts w:hint="eastAsia"/>
          <w:sz w:val="28"/>
          <w:szCs w:val="28"/>
        </w:rPr>
        <w:t xml:space="preserve"> </w:t>
      </w:r>
      <w:r>
        <w:rPr>
          <w:sz w:val="28"/>
          <w:szCs w:val="28"/>
        </w:rPr>
        <w:t>:</w:t>
      </w:r>
      <w:r>
        <w:rPr>
          <w:rFonts w:hint="eastAsia"/>
          <w:sz w:val="28"/>
          <w:szCs w:val="28"/>
        </w:rPr>
        <w:t xml:space="preserve">patients, hospitals and social economy </w:t>
      </w:r>
    </w:p>
    <w:p w:rsidR="00CD185E" w:rsidRDefault="005B31E1">
      <w:pPr>
        <w:spacing w:line="360" w:lineRule="auto"/>
      </w:pPr>
      <w:r>
        <w:rPr>
          <w:b/>
          <w:bCs/>
        </w:rPr>
        <w:t>R</w:t>
      </w:r>
      <w:r>
        <w:rPr>
          <w:rFonts w:hint="eastAsia"/>
          <w:b/>
          <w:bCs/>
        </w:rPr>
        <w:t>esults</w:t>
      </w:r>
      <w:r>
        <w:rPr>
          <w:rFonts w:hint="eastAsia"/>
        </w:rPr>
        <w:t>:</w:t>
      </w:r>
      <w:r>
        <w:rPr>
          <w:rFonts w:hint="eastAsia"/>
          <w:sz w:val="28"/>
          <w:szCs w:val="28"/>
        </w:rPr>
        <w:t xml:space="preserve">The high rate of non-planned re-admission within 30 days of stroke brings heavy burdens to individuals, families and society. Large sample studies at home and abroad showed that the recurrence of disease, infection, the age and disease characteristics of patients, the quality of medical care in hospitals in various regions, and social and economic factors had an impact on the occurrence of early readmission. </w:t>
      </w:r>
    </w:p>
    <w:p w:rsidR="00CD185E" w:rsidRDefault="005B31E1">
      <w:pPr>
        <w:spacing w:line="360" w:lineRule="auto"/>
        <w:rPr>
          <w:sz w:val="28"/>
          <w:szCs w:val="28"/>
        </w:rPr>
      </w:pPr>
      <w:r>
        <w:rPr>
          <w:b/>
          <w:bCs/>
        </w:rPr>
        <w:t>C</w:t>
      </w:r>
      <w:r>
        <w:rPr>
          <w:rFonts w:hint="eastAsia"/>
          <w:b/>
          <w:bCs/>
        </w:rPr>
        <w:t>onclusion</w:t>
      </w:r>
      <w:r>
        <w:rPr>
          <w:rFonts w:ascii="宋体" w:hAnsi="宋体" w:hint="eastAsia"/>
          <w:b/>
          <w:bCs/>
        </w:rPr>
        <w:t>：</w:t>
      </w:r>
      <w:r>
        <w:rPr>
          <w:sz w:val="28"/>
          <w:szCs w:val="28"/>
        </w:rPr>
        <w:t xml:space="preserve">Due to differences in disease characteristics and medical resources, the conclusion of risk factors for readmission within 30 days is still inconsistent at home and abroad. Future studies of risk factors for re-admission 30 days after stroke will require more centres, larger samples, and higher quality studies. </w:t>
      </w:r>
      <w:r>
        <w:rPr>
          <w:sz w:val="28"/>
          <w:szCs w:val="28"/>
          <w:lang w:val="en-US" w:eastAsia="zh-CN"/>
        </w:rPr>
        <w:t>It</w:t>
      </w:r>
      <w:r>
        <w:rPr>
          <w:sz w:val="28"/>
          <w:szCs w:val="28"/>
        </w:rPr>
        <w:t xml:space="preserve"> shows that the 30-day readmission of most stroke patients can be avoided. In order to reduce the number of avoidable readmissions, it is particularly important to determine the reasons and </w:t>
      </w:r>
      <w:r>
        <w:rPr>
          <w:sz w:val="28"/>
          <w:szCs w:val="28"/>
          <w:lang w:val="en-US" w:eastAsia="zh-CN"/>
        </w:rPr>
        <w:t>related</w:t>
      </w:r>
      <w:r>
        <w:rPr>
          <w:sz w:val="28"/>
          <w:szCs w:val="28"/>
        </w:rPr>
        <w:t xml:space="preserve"> factors for non-</w:t>
      </w:r>
      <w:r>
        <w:rPr>
          <w:sz w:val="28"/>
          <w:szCs w:val="28"/>
          <w:lang w:val="en-US" w:eastAsia="zh-CN"/>
        </w:rPr>
        <w:t>planned</w:t>
      </w:r>
      <w:r>
        <w:rPr>
          <w:sz w:val="28"/>
          <w:szCs w:val="28"/>
        </w:rPr>
        <w:t xml:space="preserve"> readmission within 30 days after discharge from stroke.</w:t>
      </w:r>
    </w:p>
    <w:p w:rsidR="00CD185E" w:rsidRDefault="005B31E1">
      <w:pPr>
        <w:rPr>
          <w:sz w:val="28"/>
          <w:szCs w:val="28"/>
        </w:rPr>
      </w:pPr>
      <w:r>
        <w:rPr>
          <w:b/>
          <w:bCs/>
          <w:sz w:val="28"/>
          <w:szCs w:val="28"/>
        </w:rPr>
        <w:t>Key Word</w:t>
      </w:r>
      <w:r>
        <w:rPr>
          <w:sz w:val="28"/>
          <w:szCs w:val="28"/>
        </w:rPr>
        <w:t>：</w:t>
      </w:r>
      <w:r>
        <w:rPr>
          <w:sz w:val="28"/>
          <w:szCs w:val="28"/>
        </w:rPr>
        <w:t>Stroke; Unplanned readmission; Related factors</w:t>
      </w:r>
    </w:p>
    <w:p w:rsidR="00CD185E" w:rsidRDefault="00CD185E">
      <w:pPr>
        <w:spacing w:line="360" w:lineRule="auto"/>
        <w:ind w:firstLineChars="100" w:firstLine="241"/>
        <w:rPr>
          <w:b/>
          <w:bCs/>
        </w:rPr>
      </w:pPr>
    </w:p>
    <w:p w:rsidR="00CD185E" w:rsidRDefault="00CD185E">
      <w:pPr>
        <w:jc w:val="both"/>
        <w:rPr>
          <w:b/>
        </w:rPr>
      </w:pPr>
    </w:p>
    <w:p w:rsidR="00CD185E" w:rsidRPr="004C28C2" w:rsidRDefault="005B31E1">
      <w:pPr>
        <w:jc w:val="both"/>
        <w:rPr>
          <w:b/>
          <w:sz w:val="28"/>
          <w:szCs w:val="28"/>
        </w:rPr>
      </w:pPr>
      <w:r w:rsidRPr="004C28C2">
        <w:rPr>
          <w:b/>
          <w:sz w:val="28"/>
          <w:szCs w:val="28"/>
        </w:rPr>
        <w:lastRenderedPageBreak/>
        <w:t>Biography</w:t>
      </w:r>
    </w:p>
    <w:p w:rsidR="00CD185E" w:rsidRDefault="00CD185E">
      <w:pPr>
        <w:jc w:val="both"/>
        <w:rPr>
          <w:b/>
        </w:rPr>
      </w:pPr>
    </w:p>
    <w:p w:rsidR="00CD185E" w:rsidRPr="0002659E" w:rsidRDefault="005B31E1" w:rsidP="0002659E">
      <w:pPr>
        <w:spacing w:line="360" w:lineRule="auto"/>
        <w:jc w:val="both"/>
        <w:rPr>
          <w:rFonts w:eastAsia="MS PGothic"/>
          <w:b/>
          <w:color w:val="000000"/>
          <w:szCs w:val="32"/>
        </w:rPr>
      </w:pPr>
      <w:r>
        <w:rPr>
          <w:rFonts w:eastAsia="MS PGothic"/>
          <w:color w:val="000000"/>
        </w:rPr>
        <w:t>S</w:t>
      </w:r>
      <w:r>
        <w:rPr>
          <w:color w:val="000000"/>
          <w:lang w:eastAsia="zh-CN"/>
        </w:rPr>
        <w:t>iqin</w:t>
      </w:r>
      <w:r>
        <w:rPr>
          <w:rFonts w:eastAsia="MS PGothic"/>
          <w:color w:val="000000"/>
        </w:rPr>
        <w:t xml:space="preserve"> L</w:t>
      </w:r>
      <w:r>
        <w:rPr>
          <w:color w:val="000000"/>
          <w:lang w:eastAsia="zh-CN"/>
        </w:rPr>
        <w:t>i</w:t>
      </w:r>
      <w:r>
        <w:t xml:space="preserve">  had completed her </w:t>
      </w:r>
      <w:r>
        <w:rPr>
          <w:rFonts w:hint="eastAsia"/>
          <w:lang w:eastAsia="zh-CN"/>
        </w:rPr>
        <w:t>b</w:t>
      </w:r>
      <w:r>
        <w:t xml:space="preserve">achelor's degreeat the age of 22 years from Chongqing Medeical University. She's studying for a master's degree at </w:t>
      </w:r>
      <w:r>
        <w:rPr>
          <w:rFonts w:eastAsia="MS PGothic" w:hAnsi="Arial"/>
          <w:color w:val="000000"/>
        </w:rPr>
        <w:t>Sichuan University.</w:t>
      </w:r>
      <w:r>
        <w:t xml:space="preserve"> (Up to 100 words)</w:t>
      </w:r>
      <w:r>
        <w:tab/>
      </w:r>
      <w:r>
        <w:br/>
      </w:r>
      <w:r>
        <w:rPr>
          <w:b/>
          <w:lang w:val="en-NZ"/>
        </w:rPr>
        <w:t xml:space="preserve">Presenting author details </w:t>
      </w:r>
      <w:r>
        <w:rPr>
          <w:b/>
          <w:lang w:val="en-NZ"/>
        </w:rPr>
        <w:br/>
      </w:r>
      <w:r>
        <w:rPr>
          <w:lang w:val="en-NZ"/>
        </w:rPr>
        <w:t xml:space="preserve">Full name: </w:t>
      </w:r>
      <w:r>
        <w:rPr>
          <w:rFonts w:eastAsia="MS PGothic"/>
          <w:color w:val="000000"/>
        </w:rPr>
        <w:t>S</w:t>
      </w:r>
      <w:r>
        <w:rPr>
          <w:color w:val="000000"/>
          <w:lang w:eastAsia="zh-CN"/>
        </w:rPr>
        <w:t>iqin</w:t>
      </w:r>
      <w:r>
        <w:rPr>
          <w:rFonts w:eastAsia="MS PGothic"/>
          <w:color w:val="000000"/>
        </w:rPr>
        <w:t xml:space="preserve"> L</w:t>
      </w:r>
      <w:r>
        <w:rPr>
          <w:color w:val="000000"/>
          <w:lang w:eastAsia="zh-CN"/>
        </w:rPr>
        <w:t>i</w:t>
      </w:r>
      <w:r>
        <w:rPr>
          <w:lang w:val="en-NZ"/>
        </w:rPr>
        <w:br/>
        <w:t>Contact number:18180072354</w:t>
      </w:r>
      <w:r>
        <w:rPr>
          <w:lang w:val="en-NZ"/>
        </w:rPr>
        <w:br/>
        <w:t>Twitter account:</w:t>
      </w:r>
      <w:r>
        <w:rPr>
          <w:rFonts w:hint="eastAsia"/>
          <w:lang w:val="en-US" w:eastAsia="zh-CN"/>
        </w:rPr>
        <w:t>none</w:t>
      </w:r>
      <w:r>
        <w:rPr>
          <w:lang w:val="en-NZ"/>
        </w:rPr>
        <w:br/>
        <w:t>Linked In account:</w:t>
      </w:r>
      <w:r>
        <w:rPr>
          <w:rFonts w:hint="eastAsia"/>
          <w:lang w:val="en-US" w:eastAsia="zh-CN"/>
        </w:rPr>
        <w:t>none</w:t>
      </w:r>
    </w:p>
    <w:p w:rsidR="008B1F6C" w:rsidRDefault="005B31E1" w:rsidP="008B1F6C">
      <w:pPr>
        <w:autoSpaceDE w:val="0"/>
        <w:autoSpaceDN w:val="0"/>
        <w:adjustRightInd w:val="0"/>
        <w:spacing w:line="360" w:lineRule="auto"/>
      </w:pPr>
      <w:r>
        <w:rPr>
          <w:lang w:val="en-NZ"/>
        </w:rPr>
        <w:t>Session name/ number:</w:t>
      </w:r>
      <w:r>
        <w:t xml:space="preserve"> </w:t>
      </w:r>
      <w:r w:rsidR="008B1F6C">
        <w:t>4th World Nursing Education &amp; Medicare Summit</w:t>
      </w:r>
    </w:p>
    <w:p w:rsidR="008B1F6C" w:rsidRDefault="008B1F6C" w:rsidP="008B1F6C">
      <w:pPr>
        <w:autoSpaceDE w:val="0"/>
        <w:autoSpaceDN w:val="0"/>
        <w:adjustRightInd w:val="0"/>
        <w:spacing w:line="360" w:lineRule="auto"/>
      </w:pPr>
      <w:r>
        <w:t>December 06-07, 2019 Singapore, Asia</w:t>
      </w:r>
    </w:p>
    <w:p w:rsidR="008B1F6C" w:rsidRDefault="008B1F6C" w:rsidP="008B1F6C">
      <w:pPr>
        <w:autoSpaceDE w:val="0"/>
        <w:autoSpaceDN w:val="0"/>
        <w:adjustRightInd w:val="0"/>
        <w:spacing w:line="360" w:lineRule="auto"/>
      </w:pPr>
    </w:p>
    <w:p w:rsidR="00AE1BD7" w:rsidRDefault="008B1F6C" w:rsidP="008B1F6C">
      <w:pPr>
        <w:autoSpaceDE w:val="0"/>
        <w:autoSpaceDN w:val="0"/>
        <w:adjustRightInd w:val="0"/>
        <w:spacing w:line="360" w:lineRule="auto"/>
      </w:pPr>
      <w:r>
        <w:t>Theme: Promoting Theories in Nursing Education</w:t>
      </w:r>
      <w:bookmarkStart w:id="2" w:name="_GoBack"/>
      <w:bookmarkEnd w:id="2"/>
    </w:p>
    <w:p w:rsidR="00CD185E" w:rsidRDefault="005B31E1" w:rsidP="0002659E">
      <w:pPr>
        <w:autoSpaceDE w:val="0"/>
        <w:autoSpaceDN w:val="0"/>
        <w:adjustRightInd w:val="0"/>
        <w:spacing w:line="360" w:lineRule="auto"/>
        <w:rPr>
          <w:lang w:val="en-NZ"/>
        </w:rPr>
      </w:pPr>
      <w:proofErr w:type="spellStart"/>
      <w:r>
        <w:rPr>
          <w:lang w:val="en-NZ"/>
        </w:rPr>
        <w:t>Category:Oral</w:t>
      </w:r>
      <w:proofErr w:type="spellEnd"/>
      <w:r>
        <w:rPr>
          <w:lang w:val="en-NZ"/>
        </w:rPr>
        <w:t xml:space="preserve"> presentation</w:t>
      </w:r>
    </w:p>
    <w:p w:rsidR="00CD185E" w:rsidRDefault="00CD185E" w:rsidP="0002659E">
      <w:pPr>
        <w:autoSpaceDE w:val="0"/>
        <w:autoSpaceDN w:val="0"/>
        <w:adjustRightInd w:val="0"/>
        <w:spacing w:line="360" w:lineRule="auto"/>
        <w:rPr>
          <w:lang w:val="en-NZ"/>
        </w:rPr>
      </w:pPr>
    </w:p>
    <w:bookmarkEnd w:id="1"/>
    <w:p w:rsidR="00CD185E" w:rsidRDefault="00CD185E">
      <w:pPr>
        <w:autoSpaceDE w:val="0"/>
        <w:autoSpaceDN w:val="0"/>
        <w:adjustRightInd w:val="0"/>
        <w:rPr>
          <w:lang w:val="en-NZ"/>
        </w:rPr>
      </w:pPr>
    </w:p>
    <w:p w:rsidR="00CD185E" w:rsidRDefault="00CD185E">
      <w:pPr>
        <w:autoSpaceDE w:val="0"/>
        <w:autoSpaceDN w:val="0"/>
        <w:adjustRightInd w:val="0"/>
        <w:rPr>
          <w:lang w:val="en-NZ"/>
        </w:rPr>
      </w:pPr>
    </w:p>
    <w:p w:rsidR="00CD185E" w:rsidRDefault="00CD185E">
      <w:pPr>
        <w:autoSpaceDE w:val="0"/>
        <w:autoSpaceDN w:val="0"/>
        <w:adjustRightInd w:val="0"/>
        <w:rPr>
          <w:lang w:val="en-NZ"/>
        </w:rPr>
      </w:pPr>
    </w:p>
    <w:p w:rsidR="00CD185E" w:rsidRDefault="00CD185E">
      <w:pPr>
        <w:autoSpaceDE w:val="0"/>
        <w:autoSpaceDN w:val="0"/>
        <w:adjustRightInd w:val="0"/>
        <w:rPr>
          <w:lang w:val="en-NZ"/>
        </w:rPr>
      </w:pPr>
    </w:p>
    <w:p w:rsidR="005B31E1" w:rsidRDefault="005B31E1">
      <w:pPr>
        <w:jc w:val="both"/>
        <w:rPr>
          <w:lang w:val="en-NZ"/>
        </w:rPr>
      </w:pPr>
    </w:p>
    <w:sectPr w:rsidR="005B31E1">
      <w:pgSz w:w="11906" w:h="16838"/>
      <w:pgMar w:top="851"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533F" w:rsidRDefault="00AD533F" w:rsidP="0002659E">
      <w:r>
        <w:separator/>
      </w:r>
    </w:p>
  </w:endnote>
  <w:endnote w:type="continuationSeparator" w:id="0">
    <w:p w:rsidR="00AD533F" w:rsidRDefault="00AD533F" w:rsidP="00026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533F" w:rsidRDefault="00AD533F" w:rsidP="0002659E">
      <w:r>
        <w:separator/>
      </w:r>
    </w:p>
  </w:footnote>
  <w:footnote w:type="continuationSeparator" w:id="0">
    <w:p w:rsidR="00AD533F" w:rsidRDefault="00AD533F" w:rsidP="000265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1345B"/>
    <w:rsid w:val="00023D76"/>
    <w:rsid w:val="0002659E"/>
    <w:rsid w:val="00072E30"/>
    <w:rsid w:val="00085B88"/>
    <w:rsid w:val="00090564"/>
    <w:rsid w:val="00097CA5"/>
    <w:rsid w:val="000A4C72"/>
    <w:rsid w:val="000E7A02"/>
    <w:rsid w:val="00101A04"/>
    <w:rsid w:val="00106952"/>
    <w:rsid w:val="001216E5"/>
    <w:rsid w:val="0013563F"/>
    <w:rsid w:val="00145878"/>
    <w:rsid w:val="0017327C"/>
    <w:rsid w:val="001A411C"/>
    <w:rsid w:val="001B1336"/>
    <w:rsid w:val="001B6DE6"/>
    <w:rsid w:val="001F414A"/>
    <w:rsid w:val="00205354"/>
    <w:rsid w:val="002659F1"/>
    <w:rsid w:val="00270EC9"/>
    <w:rsid w:val="00292DC0"/>
    <w:rsid w:val="002B18D5"/>
    <w:rsid w:val="002C0F2B"/>
    <w:rsid w:val="002E3BCD"/>
    <w:rsid w:val="003250D4"/>
    <w:rsid w:val="003342F8"/>
    <w:rsid w:val="003753DD"/>
    <w:rsid w:val="003A4429"/>
    <w:rsid w:val="004775E3"/>
    <w:rsid w:val="0049217F"/>
    <w:rsid w:val="004A262E"/>
    <w:rsid w:val="004A2CA1"/>
    <w:rsid w:val="004B3B30"/>
    <w:rsid w:val="004C28C2"/>
    <w:rsid w:val="004D2BF4"/>
    <w:rsid w:val="00505DA1"/>
    <w:rsid w:val="005408D9"/>
    <w:rsid w:val="00555DAD"/>
    <w:rsid w:val="005B168A"/>
    <w:rsid w:val="005B31E1"/>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545A3"/>
    <w:rsid w:val="007875D1"/>
    <w:rsid w:val="00790C29"/>
    <w:rsid w:val="007F0333"/>
    <w:rsid w:val="00800D58"/>
    <w:rsid w:val="00834D93"/>
    <w:rsid w:val="00862283"/>
    <w:rsid w:val="00867560"/>
    <w:rsid w:val="008A3E9A"/>
    <w:rsid w:val="008A690F"/>
    <w:rsid w:val="008B1F6C"/>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533F"/>
    <w:rsid w:val="00AD6315"/>
    <w:rsid w:val="00AE1BD7"/>
    <w:rsid w:val="00AF4356"/>
    <w:rsid w:val="00B26097"/>
    <w:rsid w:val="00B27625"/>
    <w:rsid w:val="00B675D9"/>
    <w:rsid w:val="00BF5676"/>
    <w:rsid w:val="00C55C43"/>
    <w:rsid w:val="00CD185E"/>
    <w:rsid w:val="00CE08A2"/>
    <w:rsid w:val="00D367E3"/>
    <w:rsid w:val="00D76F68"/>
    <w:rsid w:val="00DA2249"/>
    <w:rsid w:val="00DA581F"/>
    <w:rsid w:val="00DC29A1"/>
    <w:rsid w:val="00DC7405"/>
    <w:rsid w:val="00DD3006"/>
    <w:rsid w:val="00DE2102"/>
    <w:rsid w:val="00E119D1"/>
    <w:rsid w:val="00E713DA"/>
    <w:rsid w:val="00E85CF8"/>
    <w:rsid w:val="00EB353E"/>
    <w:rsid w:val="00ED51D7"/>
    <w:rsid w:val="00EE1DF0"/>
    <w:rsid w:val="00EF7C5F"/>
    <w:rsid w:val="00F01887"/>
    <w:rsid w:val="00F1609E"/>
    <w:rsid w:val="00F215A7"/>
    <w:rsid w:val="00F42DCF"/>
    <w:rsid w:val="00F709F5"/>
    <w:rsid w:val="00F72B71"/>
    <w:rsid w:val="00F90AE2"/>
    <w:rsid w:val="00FA5CBE"/>
    <w:rsid w:val="00FB641C"/>
    <w:rsid w:val="00FC1073"/>
    <w:rsid w:val="00FF16A7"/>
    <w:rsid w:val="14AC06EF"/>
    <w:rsid w:val="2FDB2C97"/>
    <w:rsid w:val="4DCA2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9EF4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it-IT" w:eastAsia="it-IT"/>
    </w:rPr>
  </w:style>
  <w:style w:type="paragraph" w:styleId="1">
    <w:name w:val="heading 1"/>
    <w:basedOn w:val="a"/>
    <w:next w:val="a"/>
    <w:link w:val="10"/>
    <w:uiPriority w:val="9"/>
    <w:qFormat/>
    <w:pPr>
      <w:keepNext/>
      <w:jc w:val="center"/>
      <w:outlineLvl w:val="0"/>
    </w:pPr>
    <w:rPr>
      <w:rFonts w:ascii="Cambria" w:hAnsi="Cambria" w:cs="Gautami"/>
      <w:b/>
      <w:bCs/>
      <w:kern w:val="32"/>
      <w:sz w:val="32"/>
      <w:szCs w:val="32"/>
      <w:lang w:bidi="te-IN"/>
    </w:rPr>
  </w:style>
  <w:style w:type="paragraph" w:styleId="3">
    <w:name w:val="heading 3"/>
    <w:basedOn w:val="a"/>
    <w:next w:val="a"/>
    <w:link w:val="30"/>
    <w:uiPriority w:val="9"/>
    <w:qFormat/>
    <w:pPr>
      <w:keepNext/>
      <w:spacing w:before="240" w:after="60"/>
      <w:outlineLvl w:val="2"/>
    </w:pPr>
    <w:rPr>
      <w:rFonts w:ascii="Cambria" w:hAnsi="Cambria" w:cs="Gautami"/>
      <w:b/>
      <w:bCs/>
      <w:sz w:val="26"/>
      <w:szCs w:val="26"/>
      <w:lang w:bidi="te-IN"/>
    </w:rPr>
  </w:style>
  <w:style w:type="paragraph" w:styleId="4">
    <w:name w:val="heading 4"/>
    <w:basedOn w:val="a"/>
    <w:next w:val="a"/>
    <w:link w:val="40"/>
    <w:uiPriority w:val="9"/>
    <w:qFormat/>
    <w:pPr>
      <w:keepNext/>
      <w:keepLines/>
      <w:spacing w:before="280" w:after="290" w:line="376" w:lineRule="auto"/>
      <w:outlineLvl w:val="3"/>
    </w:pPr>
    <w:rPr>
      <w:rFonts w:ascii="等线 Light" w:eastAsia="等线 Light" w:hAnsi="等线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rPr>
      <w:rFonts w:cs="Times New Roman"/>
      <w:sz w:val="16"/>
      <w:szCs w:val="16"/>
    </w:rPr>
  </w:style>
  <w:style w:type="character" w:styleId="a4">
    <w:name w:val="Hyperlink"/>
    <w:uiPriority w:val="99"/>
    <w:rPr>
      <w:rFonts w:cs="Times New Roman"/>
      <w:color w:val="0000FF"/>
      <w:u w:val="single"/>
    </w:rPr>
  </w:style>
  <w:style w:type="character" w:customStyle="1" w:styleId="a5">
    <w:name w:val="正文文本 字符"/>
    <w:link w:val="a6"/>
    <w:uiPriority w:val="99"/>
    <w:semiHidden/>
    <w:rPr>
      <w:sz w:val="24"/>
      <w:szCs w:val="24"/>
    </w:rPr>
  </w:style>
  <w:style w:type="character" w:customStyle="1" w:styleId="30">
    <w:name w:val="标题 3 字符"/>
    <w:link w:val="3"/>
    <w:uiPriority w:val="9"/>
    <w:semiHidden/>
    <w:rPr>
      <w:rFonts w:ascii="Cambria" w:eastAsia="Times New Roman" w:hAnsi="Cambria" w:cs="Times New Roman"/>
      <w:b/>
      <w:bCs/>
      <w:sz w:val="26"/>
      <w:szCs w:val="26"/>
    </w:rPr>
  </w:style>
  <w:style w:type="character" w:customStyle="1" w:styleId="a7">
    <w:name w:val="批注框文本 字符"/>
    <w:link w:val="a8"/>
    <w:uiPriority w:val="99"/>
    <w:semiHidden/>
    <w:rPr>
      <w:rFonts w:ascii="Tahoma" w:hAnsi="Tahoma" w:cs="Tahoma"/>
      <w:sz w:val="16"/>
      <w:szCs w:val="16"/>
    </w:rPr>
  </w:style>
  <w:style w:type="character" w:customStyle="1" w:styleId="40">
    <w:name w:val="标题 4 字符"/>
    <w:link w:val="4"/>
    <w:uiPriority w:val="9"/>
    <w:semiHidden/>
    <w:rPr>
      <w:rFonts w:ascii="等线 Light" w:eastAsia="等线 Light" w:hAnsi="等线 Light" w:cs="Times New Roman"/>
      <w:b/>
      <w:bCs/>
      <w:sz w:val="28"/>
      <w:szCs w:val="28"/>
      <w:lang w:val="it-IT" w:eastAsia="it-IT"/>
    </w:rPr>
  </w:style>
  <w:style w:type="character" w:customStyle="1" w:styleId="a9">
    <w:name w:val="批注主题 字符"/>
    <w:link w:val="aa"/>
    <w:uiPriority w:val="99"/>
    <w:semiHidden/>
    <w:rPr>
      <w:b/>
      <w:bCs/>
      <w:sz w:val="20"/>
      <w:szCs w:val="20"/>
    </w:rPr>
  </w:style>
  <w:style w:type="character" w:customStyle="1" w:styleId="10">
    <w:name w:val="标题 1 字符"/>
    <w:link w:val="1"/>
    <w:uiPriority w:val="9"/>
    <w:rPr>
      <w:rFonts w:ascii="Cambria" w:eastAsia="Times New Roman" w:hAnsi="Cambria" w:cs="Times New Roman"/>
      <w:b/>
      <w:bCs/>
      <w:kern w:val="32"/>
      <w:sz w:val="32"/>
      <w:szCs w:val="32"/>
    </w:rPr>
  </w:style>
  <w:style w:type="character" w:customStyle="1" w:styleId="ab">
    <w:name w:val="页脚 字符"/>
    <w:link w:val="ac"/>
    <w:uiPriority w:val="99"/>
    <w:rPr>
      <w:sz w:val="24"/>
      <w:szCs w:val="24"/>
    </w:rPr>
  </w:style>
  <w:style w:type="character" w:customStyle="1" w:styleId="ad">
    <w:name w:val="页眉 字符"/>
    <w:link w:val="ae"/>
    <w:uiPriority w:val="99"/>
    <w:rPr>
      <w:sz w:val="24"/>
      <w:szCs w:val="24"/>
    </w:rPr>
  </w:style>
  <w:style w:type="character" w:customStyle="1" w:styleId="af">
    <w:name w:val="正文文本缩进 字符"/>
    <w:link w:val="af0"/>
    <w:uiPriority w:val="99"/>
    <w:semiHidden/>
    <w:rPr>
      <w:sz w:val="24"/>
      <w:szCs w:val="24"/>
    </w:rPr>
  </w:style>
  <w:style w:type="character" w:customStyle="1" w:styleId="af1">
    <w:name w:val="批注文字 字符"/>
    <w:link w:val="af2"/>
    <w:uiPriority w:val="99"/>
    <w:semiHidden/>
    <w:rPr>
      <w:sz w:val="20"/>
      <w:szCs w:val="20"/>
    </w:rPr>
  </w:style>
  <w:style w:type="paragraph" w:styleId="ae">
    <w:name w:val="header"/>
    <w:basedOn w:val="a"/>
    <w:link w:val="ad"/>
    <w:uiPriority w:val="99"/>
    <w:unhideWhenUsed/>
    <w:pPr>
      <w:tabs>
        <w:tab w:val="center" w:pos="4819"/>
        <w:tab w:val="right" w:pos="9638"/>
      </w:tabs>
    </w:pPr>
    <w:rPr>
      <w:rFonts w:cs="Gautami"/>
      <w:lang w:bidi="te-IN"/>
    </w:rPr>
  </w:style>
  <w:style w:type="paragraph" w:styleId="ac">
    <w:name w:val="footer"/>
    <w:basedOn w:val="a"/>
    <w:link w:val="ab"/>
    <w:uiPriority w:val="99"/>
    <w:unhideWhenUsed/>
    <w:pPr>
      <w:tabs>
        <w:tab w:val="center" w:pos="4819"/>
        <w:tab w:val="right" w:pos="9638"/>
      </w:tabs>
    </w:pPr>
    <w:rPr>
      <w:rFonts w:cs="Gautami"/>
      <w:lang w:bidi="te-IN"/>
    </w:rPr>
  </w:style>
  <w:style w:type="paragraph" w:styleId="a8">
    <w:name w:val="Balloon Text"/>
    <w:basedOn w:val="a"/>
    <w:link w:val="a7"/>
    <w:uiPriority w:val="99"/>
    <w:semiHidden/>
    <w:rPr>
      <w:rFonts w:ascii="Tahoma" w:hAnsi="Tahoma" w:cs="Gautami"/>
      <w:sz w:val="16"/>
      <w:szCs w:val="16"/>
      <w:lang w:bidi="te-IN"/>
    </w:rPr>
  </w:style>
  <w:style w:type="paragraph" w:styleId="af0">
    <w:name w:val="Body Text Indent"/>
    <w:basedOn w:val="a"/>
    <w:link w:val="af"/>
    <w:uiPriority w:val="99"/>
    <w:pPr>
      <w:spacing w:after="120"/>
      <w:ind w:left="283"/>
    </w:pPr>
    <w:rPr>
      <w:rFonts w:cs="Gautami"/>
      <w:lang w:bidi="te-IN"/>
    </w:rPr>
  </w:style>
  <w:style w:type="paragraph" w:styleId="a6">
    <w:name w:val="Body Text"/>
    <w:basedOn w:val="a"/>
    <w:link w:val="a5"/>
    <w:uiPriority w:val="99"/>
    <w:pPr>
      <w:suppressAutoHyphens/>
      <w:jc w:val="center"/>
    </w:pPr>
    <w:rPr>
      <w:rFonts w:cs="Gautami"/>
      <w:lang w:bidi="te-IN"/>
    </w:rPr>
  </w:style>
  <w:style w:type="paragraph" w:styleId="af2">
    <w:name w:val="annotation text"/>
    <w:basedOn w:val="a"/>
    <w:link w:val="af1"/>
    <w:uiPriority w:val="99"/>
    <w:semiHidden/>
    <w:rPr>
      <w:rFonts w:cs="Gautami"/>
      <w:sz w:val="20"/>
      <w:szCs w:val="20"/>
      <w:lang w:bidi="te-IN"/>
    </w:rPr>
  </w:style>
  <w:style w:type="paragraph" w:styleId="af3">
    <w:name w:val="Normal (Web)"/>
    <w:basedOn w:val="a"/>
  </w:style>
  <w:style w:type="paragraph" w:styleId="aa">
    <w:name w:val="annotation subject"/>
    <w:basedOn w:val="af2"/>
    <w:next w:val="af2"/>
    <w:link w:val="a9"/>
    <w:uiPriority w:val="99"/>
    <w:semiHidden/>
    <w:rPr>
      <w:b/>
      <w:bCs/>
    </w:rPr>
  </w:style>
  <w:style w:type="paragraph" w:customStyle="1" w:styleId="xmsonormal">
    <w:name w:val="x_msonormal"/>
    <w:basedOn w:val="a"/>
  </w:style>
  <w:style w:type="paragraph" w:customStyle="1" w:styleId="xmsonormal0">
    <w:name w:val="xmsonormal"/>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664347">
      <w:bodyDiv w:val="1"/>
      <w:marLeft w:val="0"/>
      <w:marRight w:val="0"/>
      <w:marTop w:val="0"/>
      <w:marBottom w:val="0"/>
      <w:divBdr>
        <w:top w:val="none" w:sz="0" w:space="0" w:color="auto"/>
        <w:left w:val="none" w:sz="0" w:space="0" w:color="auto"/>
        <w:bottom w:val="none" w:sz="0" w:space="0" w:color="auto"/>
        <w:right w:val="none" w:sz="0" w:space="0" w:color="auto"/>
      </w:divBdr>
    </w:div>
    <w:div w:id="118339382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1922</Characters>
  <Application>Microsoft Office Word</Application>
  <DocSecurity>0</DocSecurity>
  <Lines>16</Lines>
  <Paragraphs>4</Paragraphs>
  <ScaleCrop>false</ScaleCrop>
  <Manager/>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2019-08-20T03:07:00Z</dcterms:created>
  <dcterms:modified xsi:type="dcterms:W3CDTF">2019-08-20T14:35:00Z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