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B625E" w14:textId="77777777" w:rsidR="000C2E60" w:rsidRDefault="000C2E60" w:rsidP="000C2E60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Abstract</w:t>
      </w:r>
    </w:p>
    <w:p w14:paraId="0E4989B1" w14:textId="77777777" w:rsidR="00F050EB" w:rsidRDefault="003466C2" w:rsidP="00C276E8">
      <w:pPr>
        <w:spacing w:line="480" w:lineRule="auto"/>
        <w:rPr>
          <w:rFonts w:ascii="Times New Roman" w:eastAsia="Times New Roman" w:hAnsi="Times New Roman" w:cs="Times New Roman"/>
        </w:rPr>
      </w:pPr>
      <w:r w:rsidRPr="465D5D89">
        <w:rPr>
          <w:rFonts w:ascii="Times New Roman" w:eastAsia="Times New Roman" w:hAnsi="Times New Roman" w:cs="Times New Roman"/>
        </w:rPr>
        <w:t>Deep vein thrombosis (DVT)</w:t>
      </w:r>
      <w:r>
        <w:rPr>
          <w:rFonts w:ascii="Times New Roman" w:eastAsia="Times New Roman" w:hAnsi="Times New Roman" w:cs="Times New Roman"/>
        </w:rPr>
        <w:t xml:space="preserve"> </w:t>
      </w:r>
      <w:r w:rsidR="00146594" w:rsidRPr="465D5D89">
        <w:rPr>
          <w:rFonts w:ascii="Times New Roman" w:eastAsia="Times New Roman" w:hAnsi="Times New Roman" w:cs="Times New Roman"/>
        </w:rPr>
        <w:t>accounts for</w:t>
      </w:r>
      <w:bookmarkStart w:id="0" w:name="_GoBack"/>
      <w:bookmarkEnd w:id="0"/>
      <w:r w:rsidR="00146594" w:rsidRPr="465D5D89">
        <w:rPr>
          <w:rFonts w:ascii="Times New Roman" w:eastAsia="Times New Roman" w:hAnsi="Times New Roman" w:cs="Times New Roman"/>
        </w:rPr>
        <w:t xml:space="preserve"> approximately 600,000 hospitalizations per year in the </w:t>
      </w:r>
      <w:r w:rsidR="00146594">
        <w:rPr>
          <w:rFonts w:ascii="Times New Roman" w:eastAsia="Times New Roman" w:hAnsi="Times New Roman" w:cs="Times New Roman"/>
        </w:rPr>
        <w:t>United State</w:t>
      </w:r>
      <w:r w:rsidR="0055660B">
        <w:rPr>
          <w:rFonts w:ascii="Times New Roman" w:eastAsia="Times New Roman" w:hAnsi="Times New Roman" w:cs="Times New Roman"/>
        </w:rPr>
        <w:t xml:space="preserve">s.  </w:t>
      </w:r>
      <w:r w:rsidR="00871630" w:rsidRPr="465D5D89">
        <w:rPr>
          <w:rFonts w:ascii="Times New Roman" w:eastAsia="Times New Roman" w:hAnsi="Times New Roman" w:cs="Times New Roman"/>
        </w:rPr>
        <w:t>DVT is a common problem in the primary care setting, as it is found that 80 out of 100,000 patients</w:t>
      </w:r>
      <w:r w:rsidR="0055660B">
        <w:rPr>
          <w:rFonts w:ascii="Times New Roman" w:eastAsia="Times New Roman" w:hAnsi="Times New Roman" w:cs="Times New Roman"/>
        </w:rPr>
        <w:t xml:space="preserve"> will have a DVT (Shick, 2017).</w:t>
      </w:r>
      <w:r w:rsidR="00146825">
        <w:rPr>
          <w:rFonts w:ascii="Times New Roman" w:eastAsia="Times New Roman" w:hAnsi="Times New Roman" w:cs="Times New Roman"/>
        </w:rPr>
        <w:t xml:space="preserve">  </w:t>
      </w:r>
      <w:r w:rsidR="0055660B">
        <w:rPr>
          <w:rFonts w:ascii="Times New Roman" w:eastAsia="Times New Roman" w:hAnsi="Times New Roman" w:cs="Times New Roman"/>
        </w:rPr>
        <w:t>Options for anticoagulation have been steadily expanding over the past ten years, providing a wide variety of anticoagulants for DVT preven</w:t>
      </w:r>
      <w:r w:rsidR="00F050EB">
        <w:rPr>
          <w:rFonts w:ascii="Times New Roman" w:eastAsia="Times New Roman" w:hAnsi="Times New Roman" w:cs="Times New Roman"/>
        </w:rPr>
        <w:t xml:space="preserve">tion, treatment and management. </w:t>
      </w:r>
      <w:r w:rsidR="00F050EB" w:rsidRPr="00781941">
        <w:rPr>
          <w:rFonts w:ascii="Times New Roman" w:eastAsia="Times New Roman" w:hAnsi="Times New Roman" w:cs="Times New Roman"/>
        </w:rPr>
        <w:t>Warfarin is FDA-approved for the prevention of venous thromb</w:t>
      </w:r>
      <w:r w:rsidR="00DD43D5">
        <w:rPr>
          <w:rFonts w:ascii="Times New Roman" w:eastAsia="Times New Roman" w:hAnsi="Times New Roman" w:cs="Times New Roman"/>
        </w:rPr>
        <w:t>osis</w:t>
      </w:r>
      <w:r w:rsidR="00146825">
        <w:rPr>
          <w:rFonts w:ascii="Times New Roman" w:eastAsia="Times New Roman" w:hAnsi="Times New Roman" w:cs="Times New Roman"/>
        </w:rPr>
        <w:t xml:space="preserve">.  </w:t>
      </w:r>
      <w:r w:rsidR="00872D7F">
        <w:rPr>
          <w:rFonts w:ascii="Times New Roman" w:eastAsia="Times New Roman" w:hAnsi="Times New Roman" w:cs="Times New Roman"/>
        </w:rPr>
        <w:t>Warfarin</w:t>
      </w:r>
      <w:r w:rsidR="00F050EB" w:rsidRPr="00781941">
        <w:rPr>
          <w:rFonts w:ascii="Times New Roman" w:eastAsia="Times New Roman" w:hAnsi="Times New Roman" w:cs="Times New Roman"/>
        </w:rPr>
        <w:t xml:space="preserve"> has been</w:t>
      </w:r>
      <w:r w:rsidR="00146825">
        <w:rPr>
          <w:rFonts w:ascii="Times New Roman" w:eastAsia="Times New Roman" w:hAnsi="Times New Roman" w:cs="Times New Roman"/>
        </w:rPr>
        <w:t xml:space="preserve"> the traditional anticoagulant</w:t>
      </w:r>
      <w:r w:rsidR="00F050EB" w:rsidRPr="00781941">
        <w:rPr>
          <w:rFonts w:ascii="Times New Roman" w:eastAsia="Times New Roman" w:hAnsi="Times New Roman" w:cs="Times New Roman"/>
        </w:rPr>
        <w:t xml:space="preserve"> used over the past fifty years; however, it requires frequent monitoring to verify and maintain a therapeutic (INR).  Patients who take warfarin must watch what they consume and which medication they take due to the number of interactions, which also makes maintaining an INR more difficult</w:t>
      </w:r>
      <w:r w:rsidR="00146825">
        <w:rPr>
          <w:rFonts w:ascii="Times New Roman" w:eastAsia="Times New Roman" w:hAnsi="Times New Roman" w:cs="Times New Roman"/>
        </w:rPr>
        <w:t xml:space="preserve"> (Russo-Alv</w:t>
      </w:r>
      <w:r w:rsidR="00065865">
        <w:rPr>
          <w:rFonts w:ascii="Times New Roman" w:eastAsia="Times New Roman" w:hAnsi="Times New Roman" w:cs="Times New Roman"/>
        </w:rPr>
        <w:t xml:space="preserve">arez et al., 2017).  With having a wide variety of anticoagulants for the Advanced Practice Registered Nurse (APRN) to choose from, it sparked the question </w:t>
      </w:r>
      <w:r w:rsidR="00F050EB" w:rsidRPr="7226CB25">
        <w:rPr>
          <w:rFonts w:ascii="Times New Roman" w:eastAsia="Times New Roman" w:hAnsi="Times New Roman" w:cs="Times New Roman"/>
        </w:rPr>
        <w:t xml:space="preserve">“Are there advantages in prescribing warfarin compared to </w:t>
      </w:r>
      <w:r w:rsidR="00F050EB" w:rsidRPr="465D5D89">
        <w:rPr>
          <w:rFonts w:ascii="Times New Roman" w:eastAsia="Times New Roman" w:hAnsi="Times New Roman" w:cs="Times New Roman"/>
        </w:rPr>
        <w:t xml:space="preserve">rivaroxaban, dabigatran </w:t>
      </w:r>
      <w:r w:rsidR="00F050EB">
        <w:rPr>
          <w:rFonts w:ascii="Times New Roman" w:eastAsia="Times New Roman" w:hAnsi="Times New Roman" w:cs="Times New Roman"/>
        </w:rPr>
        <w:t>and apixaban</w:t>
      </w:r>
      <w:r w:rsidR="00F050EB" w:rsidRPr="7226CB25">
        <w:rPr>
          <w:rFonts w:ascii="Times New Roman" w:eastAsia="Times New Roman" w:hAnsi="Times New Roman" w:cs="Times New Roman"/>
        </w:rPr>
        <w:t xml:space="preserve"> in the treatment of adult patients with deep vein thrombosis?”</w:t>
      </w:r>
      <w:r w:rsidR="00065865">
        <w:rPr>
          <w:rFonts w:ascii="Times New Roman" w:eastAsia="Times New Roman" w:hAnsi="Times New Roman" w:cs="Times New Roman"/>
        </w:rPr>
        <w:t xml:space="preserve"> An analysis of the literature was </w:t>
      </w:r>
      <w:r w:rsidR="00F36321">
        <w:rPr>
          <w:rFonts w:ascii="Times New Roman" w:eastAsia="Times New Roman" w:hAnsi="Times New Roman" w:cs="Times New Roman"/>
        </w:rPr>
        <w:t>performed to answer this question.  Nola J. Pender’s Health Promotion Model was used as a framework in this review</w:t>
      </w:r>
      <w:r w:rsidR="00686A2B">
        <w:rPr>
          <w:rFonts w:ascii="Times New Roman" w:eastAsia="Times New Roman" w:hAnsi="Times New Roman" w:cs="Times New Roman"/>
        </w:rPr>
        <w:t xml:space="preserve"> to describe how the five key concepts described in the model aid the APRN on which anticoagulant would be most appropriate for their patient.  Studies </w:t>
      </w:r>
      <w:r w:rsidR="001C5CFA">
        <w:rPr>
          <w:rFonts w:ascii="Times New Roman" w:eastAsia="Times New Roman" w:hAnsi="Times New Roman" w:cs="Times New Roman"/>
        </w:rPr>
        <w:t xml:space="preserve">in this literature review have </w:t>
      </w:r>
      <w:r w:rsidR="00F30EE1">
        <w:rPr>
          <w:rFonts w:ascii="Times New Roman" w:eastAsia="Times New Roman" w:hAnsi="Times New Roman" w:cs="Times New Roman"/>
        </w:rPr>
        <w:t>a</w:t>
      </w:r>
      <w:r w:rsidR="00A2436D">
        <w:rPr>
          <w:rFonts w:ascii="Times New Roman" w:eastAsia="Times New Roman" w:hAnsi="Times New Roman" w:cs="Times New Roman"/>
        </w:rPr>
        <w:t>nalyzed each anticoagulant</w:t>
      </w:r>
      <w:r w:rsidR="00872D7F">
        <w:rPr>
          <w:rFonts w:ascii="Times New Roman" w:eastAsia="Times New Roman" w:hAnsi="Times New Roman" w:cs="Times New Roman"/>
        </w:rPr>
        <w:t>. I</w:t>
      </w:r>
      <w:r w:rsidR="00A2436D">
        <w:rPr>
          <w:rFonts w:ascii="Times New Roman" w:eastAsia="Times New Roman" w:hAnsi="Times New Roman" w:cs="Times New Roman"/>
        </w:rPr>
        <w:t>t was found that</w:t>
      </w:r>
      <w:r w:rsidR="00872D7F">
        <w:rPr>
          <w:rFonts w:ascii="Times New Roman" w:eastAsia="Times New Roman" w:hAnsi="Times New Roman" w:cs="Times New Roman"/>
        </w:rPr>
        <w:t xml:space="preserve"> each anticoagulant </w:t>
      </w:r>
      <w:r w:rsidR="000C2E60">
        <w:rPr>
          <w:rFonts w:ascii="Times New Roman" w:eastAsia="Times New Roman" w:hAnsi="Times New Roman" w:cs="Times New Roman"/>
        </w:rPr>
        <w:t>has</w:t>
      </w:r>
      <w:r w:rsidR="00872D7F">
        <w:rPr>
          <w:rFonts w:ascii="Times New Roman" w:eastAsia="Times New Roman" w:hAnsi="Times New Roman" w:cs="Times New Roman"/>
        </w:rPr>
        <w:t xml:space="preserve"> their advantages and disadvantages, and it depends on the assessment of the patient, to decide which anticoagulant is better for their treatment.</w:t>
      </w:r>
    </w:p>
    <w:p w14:paraId="3634011A" w14:textId="77777777" w:rsidR="00CE3EC3" w:rsidRPr="00CE3EC3" w:rsidRDefault="00CE3EC3" w:rsidP="00C276E8">
      <w:pPr>
        <w:spacing w:line="480" w:lineRule="auto"/>
        <w:rPr>
          <w:i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</w:rPr>
        <w:t xml:space="preserve">Keywords: deep vein thrombosis, anticoagulants, primary care, </w:t>
      </w:r>
      <w:r w:rsidR="00F050EB">
        <w:rPr>
          <w:rFonts w:ascii="Times New Roman" w:eastAsia="Times New Roman" w:hAnsi="Times New Roman" w:cs="Times New Roman"/>
          <w:i/>
        </w:rPr>
        <w:t>treatment</w:t>
      </w:r>
      <w:r>
        <w:rPr>
          <w:rFonts w:ascii="Times New Roman" w:eastAsia="Times New Roman" w:hAnsi="Times New Roman" w:cs="Times New Roman"/>
          <w:i/>
        </w:rPr>
        <w:t xml:space="preserve">, management </w:t>
      </w:r>
    </w:p>
    <w:sectPr w:rsidR="00CE3EC3" w:rsidRPr="00CE3EC3" w:rsidSect="00671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6C2"/>
    <w:rsid w:val="00065865"/>
    <w:rsid w:val="000C2E60"/>
    <w:rsid w:val="00135877"/>
    <w:rsid w:val="00146594"/>
    <w:rsid w:val="00146825"/>
    <w:rsid w:val="001531B4"/>
    <w:rsid w:val="001C5CFA"/>
    <w:rsid w:val="003466C2"/>
    <w:rsid w:val="00413381"/>
    <w:rsid w:val="0055660B"/>
    <w:rsid w:val="00671AB2"/>
    <w:rsid w:val="00686A2B"/>
    <w:rsid w:val="00871630"/>
    <w:rsid w:val="00872D7F"/>
    <w:rsid w:val="00951966"/>
    <w:rsid w:val="00A2436D"/>
    <w:rsid w:val="00C16BDF"/>
    <w:rsid w:val="00C276E8"/>
    <w:rsid w:val="00CE3EC3"/>
    <w:rsid w:val="00DD43D5"/>
    <w:rsid w:val="00F050EB"/>
    <w:rsid w:val="00F30EE1"/>
    <w:rsid w:val="00F3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CE4E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266</Words>
  <Characters>1520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Silveira, Megan (0160859)</dc:creator>
  <cp:keywords/>
  <dc:description/>
  <cp:lastModifiedBy>Silveira, Megan (0160859)</cp:lastModifiedBy>
  <cp:revision>1</cp:revision>
  <dcterms:created xsi:type="dcterms:W3CDTF">2019-03-01T19:36:00Z</dcterms:created>
  <dcterms:modified xsi:type="dcterms:W3CDTF">2019-03-01T21:09:00Z</dcterms:modified>
</cp:coreProperties>
</file>