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000" w:rsidRDefault="00BF2000" w:rsidP="00D74DE9">
      <w:pPr>
        <w:rPr>
          <w:rFonts w:eastAsia="MS PGothic"/>
          <w:b/>
          <w:color w:val="000000"/>
          <w:sz w:val="28"/>
          <w:szCs w:val="28"/>
        </w:rPr>
      </w:pPr>
      <w:r w:rsidRPr="002C0F2B">
        <w:rPr>
          <w:noProof/>
          <w:sz w:val="22"/>
          <w:szCs w:val="22"/>
          <w:lang w:eastAsia="en-US"/>
        </w:rPr>
        <w:drawing>
          <wp:inline distT="0" distB="0" distL="0" distR="0">
            <wp:extent cx="1146109" cy="1409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46109" cy="1409065"/>
                    </a:xfrm>
                    <a:prstGeom prst="rect">
                      <a:avLst/>
                    </a:prstGeom>
                    <a:noFill/>
                    <a:ln>
                      <a:noFill/>
                    </a:ln>
                  </pic:spPr>
                </pic:pic>
              </a:graphicData>
            </a:graphic>
          </wp:inline>
        </w:drawing>
      </w:r>
    </w:p>
    <w:p w:rsidR="00BF2000" w:rsidRDefault="00BF2000" w:rsidP="00D74DE9">
      <w:pPr>
        <w:rPr>
          <w:rFonts w:eastAsia="MS PGothic"/>
          <w:b/>
          <w:color w:val="000000"/>
          <w:sz w:val="28"/>
          <w:szCs w:val="28"/>
        </w:rPr>
      </w:pPr>
    </w:p>
    <w:p w:rsidR="00BF2000" w:rsidRDefault="00BF2000" w:rsidP="00D74DE9">
      <w:pPr>
        <w:rPr>
          <w:rFonts w:eastAsia="MS PGothic"/>
          <w:b/>
          <w:color w:val="000000"/>
          <w:sz w:val="28"/>
          <w:szCs w:val="28"/>
        </w:rPr>
      </w:pPr>
    </w:p>
    <w:p w:rsidR="00D74DE9" w:rsidRPr="00D74DE9" w:rsidRDefault="00D74DE9" w:rsidP="00D74DE9">
      <w:pPr>
        <w:rPr>
          <w:rFonts w:ascii="Arial" w:eastAsia="Times New Roman" w:hAnsi="Arial" w:cs="Arial"/>
          <w:sz w:val="28"/>
          <w:szCs w:val="28"/>
          <w:lang w:eastAsia="en-US"/>
        </w:rPr>
      </w:pPr>
      <w:r>
        <w:rPr>
          <w:rFonts w:eastAsia="MS PGothic"/>
          <w:b/>
          <w:color w:val="000000"/>
          <w:sz w:val="28"/>
          <w:szCs w:val="28"/>
        </w:rPr>
        <w:t xml:space="preserve">Title: </w:t>
      </w:r>
      <w:r w:rsidRPr="00D74DE9">
        <w:rPr>
          <w:rFonts w:ascii="Arial" w:eastAsia="Times New Roman" w:hAnsi="Arial" w:cs="Arial"/>
          <w:sz w:val="28"/>
          <w:szCs w:val="28"/>
          <w:lang w:eastAsia="en-US"/>
        </w:rPr>
        <w:t>Groin Dressing post cardiac catheterization: Traditional pressure Vs Transparent Film</w:t>
      </w:r>
    </w:p>
    <w:p w:rsidR="00074C9C" w:rsidRPr="00327F9B" w:rsidRDefault="00074C9C" w:rsidP="00D74DE9">
      <w:pPr>
        <w:rPr>
          <w:rFonts w:eastAsia="MS PGothic"/>
          <w:b/>
          <w:color w:val="000000"/>
          <w:sz w:val="28"/>
          <w:szCs w:val="28"/>
        </w:rPr>
      </w:pP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D74DE9">
        <w:rPr>
          <w:rFonts w:eastAsia="MS PGothic" w:hAnsi="Arial"/>
          <w:color w:val="000000"/>
        </w:rPr>
        <w:t xml:space="preserve"> </w:t>
      </w:r>
      <w:proofErr w:type="spellStart"/>
      <w:r w:rsidR="00D74DE9">
        <w:rPr>
          <w:rFonts w:eastAsia="MS PGothic" w:hAnsi="Arial"/>
          <w:color w:val="000000"/>
        </w:rPr>
        <w:t>Rokaia</w:t>
      </w:r>
      <w:proofErr w:type="spellEnd"/>
      <w:r w:rsidR="00D74DE9">
        <w:rPr>
          <w:rFonts w:eastAsia="MS PGothic" w:hAnsi="Arial"/>
          <w:color w:val="000000"/>
        </w:rPr>
        <w:t xml:space="preserve"> M. Al-</w:t>
      </w:r>
      <w:proofErr w:type="spellStart"/>
      <w:r w:rsidR="00D74DE9">
        <w:rPr>
          <w:rFonts w:eastAsia="MS PGothic" w:hAnsi="Arial"/>
          <w:color w:val="000000"/>
        </w:rPr>
        <w:t>Shualah</w:t>
      </w:r>
      <w:proofErr w:type="spellEnd"/>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D74DE9">
        <w:rPr>
          <w:rFonts w:eastAsia="MS PGothic" w:hAnsi="Arial"/>
          <w:color w:val="000000"/>
        </w:rPr>
        <w:t xml:space="preserve">Royal Commission Hospital, </w:t>
      </w:r>
      <w:proofErr w:type="spellStart"/>
      <w:r w:rsidR="00D74DE9">
        <w:rPr>
          <w:rFonts w:eastAsia="MS PGothic" w:hAnsi="Arial"/>
          <w:color w:val="000000"/>
        </w:rPr>
        <w:t>Jubail</w:t>
      </w:r>
      <w:proofErr w:type="spellEnd"/>
      <w:r w:rsidR="00D74DE9">
        <w:rPr>
          <w:rFonts w:eastAsia="MS PGothic" w:hAnsi="Arial"/>
          <w:color w:val="000000"/>
        </w:rPr>
        <w:t>, Saudi Arabia</w:t>
      </w:r>
    </w:p>
    <w:p w:rsidR="00DC433A" w:rsidRPr="00D81022" w:rsidRDefault="00DC433A" w:rsidP="00DC433A">
      <w:pPr>
        <w:jc w:val="center"/>
        <w:rPr>
          <w:color w:val="0000FF"/>
          <w:sz w:val="36"/>
          <w:szCs w:val="36"/>
        </w:rPr>
      </w:pPr>
    </w:p>
    <w:p w:rsidR="00363668" w:rsidRPr="003B789D" w:rsidRDefault="00D74DE9" w:rsidP="003B789D">
      <w:pPr>
        <w:spacing w:after="200" w:line="276" w:lineRule="auto"/>
        <w:jc w:val="both"/>
        <w:rPr>
          <w:rFonts w:asciiTheme="majorBidi" w:eastAsiaTheme="minorHAnsi" w:hAnsiTheme="majorBidi" w:cstheme="majorBidi"/>
          <w:lang w:eastAsia="en-US"/>
        </w:rPr>
      </w:pPr>
      <w:r w:rsidRPr="00D74DE9">
        <w:rPr>
          <w:rFonts w:asciiTheme="majorBidi" w:eastAsiaTheme="minorHAnsi" w:hAnsiTheme="majorBidi" w:cstheme="majorBidi"/>
          <w:lang w:eastAsia="en-US"/>
        </w:rPr>
        <w:t xml:space="preserve">Post cardiac catheterization puncture site care is usually done with a tight pressure dressing in many institutions and cardiac centers due to the belief that it should prevent the bleeding. This practice is uncomfortable to the patients. Nurses have also described difficulty in assessing the sheath insertion site in the groin when a pressure dressing is in place. A new way of dressing </w:t>
      </w:r>
      <w:r w:rsidR="009F468C" w:rsidRPr="00D74DE9">
        <w:rPr>
          <w:rFonts w:asciiTheme="majorBidi" w:eastAsiaTheme="minorHAnsi" w:hAnsiTheme="majorBidi" w:cstheme="majorBidi"/>
          <w:lang w:eastAsia="en-US"/>
        </w:rPr>
        <w:t>using transparent</w:t>
      </w:r>
      <w:r w:rsidRPr="00D74DE9">
        <w:rPr>
          <w:rFonts w:asciiTheme="majorBidi" w:eastAsiaTheme="minorHAnsi" w:hAnsiTheme="majorBidi" w:cstheme="majorBidi"/>
          <w:lang w:eastAsia="en-US"/>
        </w:rPr>
        <w:t xml:space="preserve"> film dressing (TFD) has approved and rated better with regard to: comfort, less pain, decrease hematoma </w:t>
      </w:r>
      <w:r w:rsidR="009F468C" w:rsidRPr="00D74DE9">
        <w:rPr>
          <w:rFonts w:asciiTheme="majorBidi" w:eastAsiaTheme="minorHAnsi" w:hAnsiTheme="majorBidi" w:cstheme="majorBidi"/>
          <w:lang w:eastAsia="en-US"/>
        </w:rPr>
        <w:t>formation</w:t>
      </w:r>
      <w:r w:rsidR="009F468C" w:rsidRPr="00D74DE9">
        <w:rPr>
          <w:rFonts w:asciiTheme="majorBidi" w:eastAsiaTheme="minorHAnsi" w:hAnsiTheme="majorBidi" w:cstheme="majorBidi"/>
          <w:vertAlign w:val="superscript"/>
          <w:lang w:eastAsia="en-US"/>
        </w:rPr>
        <w:t xml:space="preserve"> </w:t>
      </w:r>
      <w:r w:rsidR="009F468C" w:rsidRPr="00D74DE9">
        <w:rPr>
          <w:rFonts w:asciiTheme="majorBidi" w:eastAsiaTheme="minorHAnsi" w:hAnsiTheme="majorBidi" w:cstheme="majorBidi"/>
          <w:lang w:eastAsia="en-US"/>
        </w:rPr>
        <w:t>and</w:t>
      </w:r>
      <w:r w:rsidRPr="00D74DE9">
        <w:rPr>
          <w:rFonts w:asciiTheme="majorBidi" w:eastAsiaTheme="minorHAnsi" w:hAnsiTheme="majorBidi" w:cstheme="majorBidi"/>
          <w:lang w:eastAsia="en-US"/>
        </w:rPr>
        <w:t xml:space="preserve"> facilitates </w:t>
      </w:r>
      <w:r w:rsidR="00BF2000" w:rsidRPr="00D74DE9">
        <w:rPr>
          <w:rFonts w:asciiTheme="majorBidi" w:eastAsiaTheme="minorHAnsi" w:hAnsiTheme="majorBidi" w:cstheme="majorBidi"/>
          <w:lang w:eastAsia="en-US"/>
        </w:rPr>
        <w:t>nurses’</w:t>
      </w:r>
      <w:r w:rsidRPr="00D74DE9">
        <w:rPr>
          <w:rFonts w:asciiTheme="majorBidi" w:eastAsiaTheme="minorHAnsi" w:hAnsiTheme="majorBidi" w:cstheme="majorBidi"/>
          <w:lang w:eastAsia="en-US"/>
        </w:rPr>
        <w:t xml:space="preserve"> assessment </w:t>
      </w:r>
      <w:r w:rsidR="009F468C" w:rsidRPr="00D74DE9">
        <w:rPr>
          <w:rFonts w:asciiTheme="majorBidi" w:eastAsiaTheme="minorHAnsi" w:hAnsiTheme="majorBidi" w:cstheme="majorBidi"/>
          <w:lang w:eastAsia="en-US"/>
        </w:rPr>
        <w:t>of puncture</w:t>
      </w:r>
      <w:r w:rsidRPr="00D74DE9">
        <w:rPr>
          <w:rFonts w:asciiTheme="majorBidi" w:eastAsiaTheme="minorHAnsi" w:hAnsiTheme="majorBidi" w:cstheme="majorBidi"/>
          <w:lang w:eastAsia="en-US"/>
        </w:rPr>
        <w:t xml:space="preserve"> wound site after femoral sheath </w:t>
      </w:r>
      <w:r w:rsidR="009F468C" w:rsidRPr="00D74DE9">
        <w:rPr>
          <w:rFonts w:asciiTheme="majorBidi" w:eastAsiaTheme="minorHAnsi" w:hAnsiTheme="majorBidi" w:cstheme="majorBidi"/>
          <w:lang w:eastAsia="en-US"/>
        </w:rPr>
        <w:t>removal. The</w:t>
      </w:r>
      <w:r w:rsidRPr="00D74DE9">
        <w:rPr>
          <w:rFonts w:asciiTheme="majorBidi" w:eastAsiaTheme="minorHAnsi" w:hAnsiTheme="majorBidi" w:cstheme="majorBidi"/>
          <w:lang w:eastAsia="en-US"/>
        </w:rPr>
        <w:t xml:space="preserve"> aim of this study was to determine the efficacy of using a small transparent non pressure dressing compared with the traditional controlled pressure dressing applied to the femoral artery puncture wound to maintain </w:t>
      </w:r>
      <w:proofErr w:type="spellStart"/>
      <w:r w:rsidRPr="00D74DE9">
        <w:rPr>
          <w:rFonts w:asciiTheme="majorBidi" w:eastAsiaTheme="minorHAnsi" w:hAnsiTheme="majorBidi" w:cstheme="majorBidi"/>
          <w:lang w:eastAsia="en-US"/>
        </w:rPr>
        <w:t>haemostasis</w:t>
      </w:r>
      <w:proofErr w:type="spellEnd"/>
      <w:r w:rsidRPr="00D74DE9">
        <w:rPr>
          <w:rFonts w:asciiTheme="majorBidi" w:eastAsiaTheme="minorHAnsi" w:hAnsiTheme="majorBidi" w:cstheme="majorBidi"/>
          <w:lang w:eastAsia="en-US"/>
        </w:rPr>
        <w:t xml:space="preserve"> with respect to 3 outcomes: patient satisfaction, bleeding or hematoma formation, and ease of nursing assessment of the groin puncture site after the procedure. 80 post cardiac catheterization patients were randomized to have their groins dressed either with pressure dressing or TFD. 100% in TFD group vs 55</w:t>
      </w:r>
      <w:r w:rsidR="009F468C" w:rsidRPr="00D74DE9">
        <w:rPr>
          <w:rFonts w:asciiTheme="majorBidi" w:eastAsiaTheme="minorHAnsi" w:hAnsiTheme="majorBidi" w:cstheme="majorBidi"/>
          <w:lang w:eastAsia="en-US"/>
        </w:rPr>
        <w:t>% in</w:t>
      </w:r>
      <w:r w:rsidRPr="00D74DE9">
        <w:rPr>
          <w:rFonts w:asciiTheme="majorBidi" w:eastAsiaTheme="minorHAnsi" w:hAnsiTheme="majorBidi" w:cstheme="majorBidi"/>
          <w:lang w:eastAsia="en-US"/>
        </w:rPr>
        <w:t xml:space="preserve"> pressure dressing group reported feeling very comfortable (p value of 0.003). Hematoma formation was equal in the two dressing groups with no incidence of bleeding complications. Nurses rated the ease of assessing the groin significantly higher </w:t>
      </w:r>
      <w:r w:rsidR="009F468C" w:rsidRPr="00D74DE9">
        <w:rPr>
          <w:rFonts w:asciiTheme="majorBidi" w:eastAsiaTheme="minorHAnsi" w:hAnsiTheme="majorBidi" w:cstheme="majorBidi"/>
          <w:lang w:eastAsia="en-US"/>
        </w:rPr>
        <w:t>for TFD</w:t>
      </w:r>
      <w:r w:rsidRPr="00D74DE9">
        <w:rPr>
          <w:rFonts w:asciiTheme="majorBidi" w:eastAsiaTheme="minorHAnsi" w:hAnsiTheme="majorBidi" w:cstheme="majorBidi"/>
          <w:lang w:eastAsia="en-US"/>
        </w:rPr>
        <w:t xml:space="preserve"> than for pressure dressings (p value of 0.000). Dressing of the puncture site after cardiac catheterization with TFD was more comfortable than the conventional pressure dressing without any </w:t>
      </w:r>
      <w:r w:rsidR="009F468C" w:rsidRPr="00D74DE9">
        <w:rPr>
          <w:rFonts w:asciiTheme="majorBidi" w:eastAsiaTheme="minorHAnsi" w:hAnsiTheme="majorBidi" w:cstheme="majorBidi"/>
          <w:lang w:eastAsia="en-US"/>
        </w:rPr>
        <w:t>difference in</w:t>
      </w:r>
      <w:r w:rsidRPr="00D74DE9">
        <w:rPr>
          <w:rFonts w:asciiTheme="majorBidi" w:eastAsiaTheme="minorHAnsi" w:hAnsiTheme="majorBidi" w:cstheme="majorBidi"/>
          <w:lang w:eastAsia="en-US"/>
        </w:rPr>
        <w:t xml:space="preserve"> hematoma or bleeding complications.</w:t>
      </w:r>
    </w:p>
    <w:p w:rsidR="00363668" w:rsidRDefault="00363668" w:rsidP="00363668">
      <w:pPr>
        <w:jc w:val="both"/>
        <w:rPr>
          <w:color w:val="000000"/>
        </w:rPr>
      </w:pPr>
      <w:r>
        <w:rPr>
          <w:color w:val="000000"/>
        </w:rPr>
        <w:t>(Up to 250 words)</w:t>
      </w:r>
    </w:p>
    <w:p w:rsidR="00B8710A" w:rsidRDefault="00B8710A" w:rsidP="00363668">
      <w:pPr>
        <w:jc w:val="both"/>
        <w:rPr>
          <w:color w:val="000000"/>
        </w:rPr>
      </w:pPr>
    </w:p>
    <w:p w:rsidR="00B8710A" w:rsidRDefault="00B8710A" w:rsidP="00363668">
      <w:pPr>
        <w:jc w:val="both"/>
        <w:rPr>
          <w:b/>
        </w:rPr>
      </w:pPr>
      <w:r w:rsidRPr="00732C88">
        <w:rPr>
          <w:b/>
        </w:rPr>
        <w:t>Biography</w:t>
      </w:r>
    </w:p>
    <w:p w:rsidR="00226215" w:rsidRDefault="00226215" w:rsidP="00363668">
      <w:pPr>
        <w:jc w:val="both"/>
        <w:rPr>
          <w:b/>
        </w:rPr>
      </w:pPr>
    </w:p>
    <w:p w:rsidR="00CE6677" w:rsidRDefault="00CE6677" w:rsidP="00363668">
      <w:pPr>
        <w:jc w:val="both"/>
        <w:rPr>
          <w:b/>
        </w:rPr>
      </w:pPr>
    </w:p>
    <w:p w:rsidR="00CE6677" w:rsidRPr="00BF2000" w:rsidRDefault="00226215" w:rsidP="00BF2000">
      <w:pPr>
        <w:shd w:val="clear" w:color="auto" w:fill="FFFFFF"/>
        <w:spacing w:after="324"/>
        <w:rPr>
          <w:color w:val="000000"/>
        </w:rPr>
      </w:pPr>
      <w:r>
        <w:lastRenderedPageBreak/>
        <w:t>Ms. Al-</w:t>
      </w:r>
      <w:proofErr w:type="spellStart"/>
      <w:r>
        <w:t>Shualah</w:t>
      </w:r>
      <w:proofErr w:type="spellEnd"/>
      <w:r>
        <w:t xml:space="preserve"> has completed her</w:t>
      </w:r>
      <w:r w:rsidR="00D841B1">
        <w:t xml:space="preserve"> </w:t>
      </w:r>
      <w:r>
        <w:t>MSN degree</w:t>
      </w:r>
      <w:r w:rsidR="00074037">
        <w:t xml:space="preserve"> </w:t>
      </w:r>
      <w:r>
        <w:t>from University of Dammam</w:t>
      </w:r>
      <w:r w:rsidR="00256B16">
        <w:t xml:space="preserve"> with a first-class </w:t>
      </w:r>
      <w:r w:rsidR="009F468C">
        <w:t>honor</w:t>
      </w:r>
      <w:r w:rsidR="00D841B1">
        <w:t>.</w:t>
      </w:r>
      <w:r w:rsidR="003B789D">
        <w:t xml:space="preserve"> S</w:t>
      </w:r>
      <w:r w:rsidR="00FF0626">
        <w:t>he is leading</w:t>
      </w:r>
      <w:r w:rsidR="00074037">
        <w:t xml:space="preserve"> Nursing </w:t>
      </w:r>
      <w:r w:rsidR="003B789D">
        <w:t>Education</w:t>
      </w:r>
      <w:r w:rsidR="00074037">
        <w:t xml:space="preserve"> &amp; Training</w:t>
      </w:r>
      <w:r w:rsidR="003B789D">
        <w:t xml:space="preserve">, </w:t>
      </w:r>
      <w:r w:rsidR="00FF0626">
        <w:t xml:space="preserve">at </w:t>
      </w:r>
      <w:r w:rsidR="003B789D">
        <w:t xml:space="preserve">Royal Commission Hospital in </w:t>
      </w:r>
      <w:proofErr w:type="spellStart"/>
      <w:r w:rsidR="003B789D">
        <w:t>Jubail</w:t>
      </w:r>
      <w:proofErr w:type="spellEnd"/>
      <w:r w:rsidR="003B789D">
        <w:t xml:space="preserve"> Saudi Arabia</w:t>
      </w:r>
      <w:r w:rsidR="00B17C38">
        <w:t>.</w:t>
      </w:r>
      <w:r w:rsidR="003B789D">
        <w:t xml:space="preserve"> She has published in </w:t>
      </w:r>
      <w:r w:rsidR="00074037">
        <w:t xml:space="preserve">many </w:t>
      </w:r>
      <w:r w:rsidR="003B789D">
        <w:t>national and in</w:t>
      </w:r>
      <w:r w:rsidR="00FF0626">
        <w:t>ternational journals, lately in</w:t>
      </w:r>
      <w:r w:rsidR="003B789D">
        <w:t xml:space="preserve"> the show edit</w:t>
      </w:r>
      <w:r w:rsidR="00074037">
        <w:t>ion of Arab Health Magazine</w:t>
      </w:r>
      <w:r w:rsidR="00FF0626">
        <w:t xml:space="preserve"> &amp; Journal of Nursing and Healthcare</w:t>
      </w:r>
      <w:r w:rsidR="003B789D">
        <w:t xml:space="preserve">. She has </w:t>
      </w:r>
      <w:r w:rsidR="009F468C">
        <w:t>participated</w:t>
      </w:r>
      <w:r w:rsidR="003B789D">
        <w:t xml:space="preserve"> in many national and international conferences. </w:t>
      </w:r>
      <w:r w:rsidR="00074037">
        <w:t>She</w:t>
      </w:r>
      <w:r w:rsidR="003B789D">
        <w:t xml:space="preserve"> is a member</w:t>
      </w:r>
      <w:r w:rsidR="003B789D" w:rsidRPr="00310D86">
        <w:t xml:space="preserve"> in </w:t>
      </w:r>
      <w:r w:rsidR="009F468C" w:rsidRPr="00310D86">
        <w:t>“Saudi</w:t>
      </w:r>
      <w:r w:rsidR="003B789D" w:rsidRPr="00310D86">
        <w:t xml:space="preserve"> Heart Association</w:t>
      </w:r>
      <w:r w:rsidR="009F468C" w:rsidRPr="00310D86">
        <w:t>”,</w:t>
      </w:r>
      <w:r w:rsidR="003B789D" w:rsidRPr="00310D86">
        <w:t xml:space="preserve"> </w:t>
      </w:r>
      <w:r w:rsidR="009F468C" w:rsidRPr="00310D86">
        <w:t>“The</w:t>
      </w:r>
      <w:r w:rsidR="003B789D" w:rsidRPr="00310D86">
        <w:t xml:space="preserve"> Saudi Critical Care Society” and “European Society of Cardiology</w:t>
      </w:r>
      <w:r w:rsidR="003B789D">
        <w:t>”.</w:t>
      </w:r>
    </w:p>
    <w:p w:rsidR="007D233A" w:rsidRDefault="007D233A" w:rsidP="00363668">
      <w:pPr>
        <w:jc w:val="both"/>
      </w:pPr>
    </w:p>
    <w:p w:rsidR="007D233A" w:rsidRDefault="007D233A" w:rsidP="003B789D">
      <w:pPr>
        <w:jc w:val="both"/>
      </w:pPr>
      <w:r>
        <w:t>(Up to 100 words)</w:t>
      </w:r>
    </w:p>
    <w:p w:rsidR="008A61BC" w:rsidRPr="008A690F" w:rsidRDefault="008A61BC" w:rsidP="008A61B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D9380F">
        <w:rPr>
          <w:lang w:val="en-NZ"/>
        </w:rPr>
        <w:t>Rokaia</w:t>
      </w:r>
      <w:proofErr w:type="spellEnd"/>
      <w:r w:rsidR="00D9380F">
        <w:rPr>
          <w:lang w:val="en-NZ"/>
        </w:rPr>
        <w:t xml:space="preserve"> Mohammed Al-</w:t>
      </w:r>
      <w:proofErr w:type="spellStart"/>
      <w:r>
        <w:rPr>
          <w:lang w:val="en-NZ"/>
        </w:rPr>
        <w:t>Shualah</w:t>
      </w:r>
      <w:proofErr w:type="spellEnd"/>
      <w:r w:rsidRPr="008A690F">
        <w:rPr>
          <w:lang w:val="en-NZ"/>
        </w:rPr>
        <w:br/>
        <w:t>Contact number:</w:t>
      </w:r>
      <w:r>
        <w:rPr>
          <w:lang w:val="en-NZ"/>
        </w:rPr>
        <w:t xml:space="preserve"> 00966505885099</w:t>
      </w:r>
      <w:r w:rsidRPr="008A690F">
        <w:rPr>
          <w:lang w:val="en-NZ"/>
        </w:rPr>
        <w:br/>
        <w:t>Twitter account:</w:t>
      </w:r>
      <w:r>
        <w:rPr>
          <w:lang w:val="en-NZ"/>
        </w:rPr>
        <w:t xml:space="preserve"> -</w:t>
      </w:r>
      <w:r w:rsidRPr="008A690F">
        <w:rPr>
          <w:lang w:val="en-NZ"/>
        </w:rPr>
        <w:br/>
        <w:t>Linked In account:</w:t>
      </w:r>
      <w:r w:rsidR="00E756B3">
        <w:rPr>
          <w:lang w:val="en-NZ"/>
        </w:rPr>
        <w:t xml:space="preserve"> https://www.linkedin.com/in/Rokaia</w:t>
      </w:r>
      <w:r w:rsidR="000B6217">
        <w:rPr>
          <w:lang w:val="en-NZ"/>
        </w:rPr>
        <w:t>m</w:t>
      </w:r>
      <w:r w:rsidR="00E756B3" w:rsidRPr="00E756B3">
        <w:rPr>
          <w:lang w:val="en-NZ"/>
        </w:rPr>
        <w:t>oha</w:t>
      </w:r>
      <w:r w:rsidR="000B6217">
        <w:rPr>
          <w:lang w:val="en-NZ"/>
        </w:rPr>
        <w:t>mmed</w:t>
      </w:r>
    </w:p>
    <w:p w:rsidR="00F94FA4" w:rsidRDefault="008A61BC" w:rsidP="008A61BC">
      <w:pPr>
        <w:autoSpaceDE w:val="0"/>
        <w:autoSpaceDN w:val="0"/>
        <w:adjustRightInd w:val="0"/>
        <w:rPr>
          <w:lang w:val="en-NZ"/>
        </w:rPr>
      </w:pPr>
      <w:r w:rsidRPr="008A690F">
        <w:rPr>
          <w:lang w:val="en-NZ"/>
        </w:rPr>
        <w:t>Session name/ number:</w:t>
      </w:r>
      <w:r w:rsidR="00876578">
        <w:rPr>
          <w:lang w:val="en-NZ"/>
        </w:rPr>
        <w:t xml:space="preserve"> Nursing Practice &amp; research</w:t>
      </w:r>
      <w:bookmarkStart w:id="0" w:name="_GoBack"/>
      <w:bookmarkEnd w:id="0"/>
      <w:r w:rsidR="00074037">
        <w:rPr>
          <w:lang w:val="en-NZ"/>
        </w:rPr>
        <w:br/>
        <w:t>Category: Keynote Speaker</w:t>
      </w:r>
      <w:r w:rsidR="00FF335D">
        <w:rPr>
          <w:lang w:val="en-NZ"/>
        </w:rPr>
        <w:t xml:space="preserve"> –oral presentation</w:t>
      </w:r>
    </w:p>
    <w:p w:rsidR="008A61BC" w:rsidRDefault="00F94FA4" w:rsidP="008A61BC">
      <w:pPr>
        <w:autoSpaceDE w:val="0"/>
        <w:autoSpaceDN w:val="0"/>
        <w:adjustRightInd w:val="0"/>
        <w:rPr>
          <w:lang w:val="en-NZ"/>
        </w:rPr>
      </w:pPr>
      <w:r>
        <w:rPr>
          <w:lang w:val="en-NZ"/>
        </w:rPr>
        <w:t>Passport Number: P963105</w:t>
      </w:r>
      <w:r w:rsidR="008A61BC">
        <w:rPr>
          <w:lang w:val="en-NZ"/>
        </w:rPr>
        <w:br/>
      </w:r>
    </w:p>
    <w:p w:rsidR="008A61BC" w:rsidRPr="008A61BC" w:rsidRDefault="008A61BC" w:rsidP="003B789D">
      <w:pPr>
        <w:jc w:val="both"/>
        <w:rPr>
          <w:rFonts w:eastAsia="MS PGothic"/>
          <w:color w:val="000000"/>
          <w:szCs w:val="32"/>
          <w:lang w:val="en-NZ"/>
        </w:rPr>
      </w:pPr>
    </w:p>
    <w:sectPr w:rsidR="008A61BC" w:rsidRPr="008A61BC"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74037"/>
    <w:rsid w:val="00074C9C"/>
    <w:rsid w:val="000975D7"/>
    <w:rsid w:val="000B6217"/>
    <w:rsid w:val="000D6718"/>
    <w:rsid w:val="001B06AE"/>
    <w:rsid w:val="00226215"/>
    <w:rsid w:val="00256B16"/>
    <w:rsid w:val="00265E72"/>
    <w:rsid w:val="002C359D"/>
    <w:rsid w:val="002C3D9B"/>
    <w:rsid w:val="0031455A"/>
    <w:rsid w:val="00363668"/>
    <w:rsid w:val="00384441"/>
    <w:rsid w:val="003A3C5A"/>
    <w:rsid w:val="003B789D"/>
    <w:rsid w:val="003C385A"/>
    <w:rsid w:val="00430760"/>
    <w:rsid w:val="00437503"/>
    <w:rsid w:val="00441F91"/>
    <w:rsid w:val="004A11A6"/>
    <w:rsid w:val="004E62DD"/>
    <w:rsid w:val="004F0441"/>
    <w:rsid w:val="005B4B32"/>
    <w:rsid w:val="00654259"/>
    <w:rsid w:val="0067457B"/>
    <w:rsid w:val="007341F9"/>
    <w:rsid w:val="0078229D"/>
    <w:rsid w:val="007B0D32"/>
    <w:rsid w:val="007D00E7"/>
    <w:rsid w:val="007D233A"/>
    <w:rsid w:val="007D5AD0"/>
    <w:rsid w:val="007D65C7"/>
    <w:rsid w:val="008747F9"/>
    <w:rsid w:val="00876578"/>
    <w:rsid w:val="008A61BC"/>
    <w:rsid w:val="008E2F78"/>
    <w:rsid w:val="008E737B"/>
    <w:rsid w:val="00912F54"/>
    <w:rsid w:val="009E52D9"/>
    <w:rsid w:val="009F468C"/>
    <w:rsid w:val="00A4183E"/>
    <w:rsid w:val="00A50C1E"/>
    <w:rsid w:val="00A67093"/>
    <w:rsid w:val="00AA5A30"/>
    <w:rsid w:val="00AC5543"/>
    <w:rsid w:val="00B17C38"/>
    <w:rsid w:val="00B44878"/>
    <w:rsid w:val="00B72498"/>
    <w:rsid w:val="00B868DA"/>
    <w:rsid w:val="00B8710A"/>
    <w:rsid w:val="00BA2068"/>
    <w:rsid w:val="00BF2000"/>
    <w:rsid w:val="00C07C5B"/>
    <w:rsid w:val="00CD1D5D"/>
    <w:rsid w:val="00CE6677"/>
    <w:rsid w:val="00D605F8"/>
    <w:rsid w:val="00D734FE"/>
    <w:rsid w:val="00D74DE9"/>
    <w:rsid w:val="00D841B1"/>
    <w:rsid w:val="00D9380F"/>
    <w:rsid w:val="00DC433A"/>
    <w:rsid w:val="00E63452"/>
    <w:rsid w:val="00E756B3"/>
    <w:rsid w:val="00ED2B89"/>
    <w:rsid w:val="00F5100B"/>
    <w:rsid w:val="00F848FD"/>
    <w:rsid w:val="00F94FA4"/>
    <w:rsid w:val="00FF0626"/>
    <w:rsid w:val="00FF33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CF34D-28F8-40C3-ADE0-A70361F1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ROKAIA</cp:lastModifiedBy>
  <cp:revision>2</cp:revision>
  <dcterms:created xsi:type="dcterms:W3CDTF">2019-01-08T09:06:00Z</dcterms:created>
  <dcterms:modified xsi:type="dcterms:W3CDTF">2019-01-08T09:06:00Z</dcterms:modified>
</cp:coreProperties>
</file>