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565F" w:rsidRDefault="0089565F" w:rsidP="0089565F">
      <w:pPr>
        <w:autoSpaceDE w:val="0"/>
        <w:autoSpaceDN w:val="0"/>
        <w:adjustRightInd w:val="0"/>
        <w:spacing w:after="0" w:line="240" w:lineRule="auto"/>
        <w:jc w:val="right"/>
        <w:rPr>
          <w:rFonts w:asciiTheme="majorBidi" w:hAnsiTheme="majorBidi" w:cstheme="majorBidi"/>
          <w:b/>
          <w:bCs/>
          <w:sz w:val="24"/>
          <w:szCs w:val="24"/>
        </w:rPr>
      </w:pPr>
      <w:r w:rsidRPr="0089565F">
        <w:rPr>
          <w:rFonts w:asciiTheme="majorBidi" w:hAnsiTheme="majorBidi" w:cstheme="majorBidi"/>
          <w:b/>
          <w:bCs/>
          <w:noProof/>
          <w:sz w:val="24"/>
          <w:szCs w:val="24"/>
        </w:rPr>
        <w:drawing>
          <wp:anchor distT="0" distB="0" distL="114300" distR="114300" simplePos="0" relativeHeight="251658240" behindDoc="0" locked="0" layoutInCell="1" allowOverlap="1">
            <wp:simplePos x="0" y="0"/>
            <wp:positionH relativeFrom="margin">
              <wp:posOffset>5293360</wp:posOffset>
            </wp:positionH>
            <wp:positionV relativeFrom="paragraph">
              <wp:posOffset>3810</wp:posOffset>
            </wp:positionV>
            <wp:extent cx="1035050" cy="1454150"/>
            <wp:effectExtent l="0" t="0" r="0" b="0"/>
            <wp:wrapSquare wrapText="bothSides"/>
            <wp:docPr id="1" name="Picture 1" descr="C:\Users\win\Documents\ayman mans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cuments\ayman mansour.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35050" cy="1454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C2DF0" w:rsidRDefault="0004165F" w:rsidP="0089565F">
      <w:pPr>
        <w:autoSpaceDE w:val="0"/>
        <w:autoSpaceDN w:val="0"/>
        <w:adjustRightInd w:val="0"/>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Title: </w:t>
      </w:r>
      <w:r w:rsidR="00FC2DF0" w:rsidRPr="0004165F">
        <w:rPr>
          <w:rFonts w:asciiTheme="majorBidi" w:hAnsiTheme="majorBidi" w:cstheme="majorBidi"/>
          <w:sz w:val="24"/>
          <w:szCs w:val="24"/>
        </w:rPr>
        <w:t>Effectiveness of life skills training to prevent substance abuse first year university students at high risk of substance use: Comparison between computer-based and conventional interventions</w:t>
      </w:r>
      <w:r w:rsidR="00FC2DF0" w:rsidRPr="00FC2DF0">
        <w:rPr>
          <w:rFonts w:asciiTheme="majorBidi" w:hAnsiTheme="majorBidi" w:cstheme="majorBidi"/>
          <w:b/>
          <w:bCs/>
          <w:sz w:val="24"/>
          <w:szCs w:val="24"/>
        </w:rPr>
        <w:t xml:space="preserve"> </w:t>
      </w:r>
    </w:p>
    <w:p w:rsidR="0089565F" w:rsidRDefault="0089565F" w:rsidP="0089565F">
      <w:pPr>
        <w:autoSpaceDE w:val="0"/>
        <w:autoSpaceDN w:val="0"/>
        <w:adjustRightInd w:val="0"/>
        <w:spacing w:after="0" w:line="240" w:lineRule="auto"/>
        <w:jc w:val="center"/>
        <w:rPr>
          <w:rFonts w:asciiTheme="majorBidi" w:hAnsiTheme="majorBidi" w:cstheme="majorBidi"/>
          <w:b/>
          <w:bCs/>
          <w:sz w:val="24"/>
          <w:szCs w:val="24"/>
        </w:rPr>
      </w:pPr>
    </w:p>
    <w:p w:rsidR="0089565F" w:rsidRDefault="0089565F" w:rsidP="0089565F">
      <w:pPr>
        <w:spacing w:after="0" w:line="240" w:lineRule="auto"/>
        <w:rPr>
          <w:rFonts w:asciiTheme="majorBidi" w:hAnsiTheme="majorBidi" w:cstheme="majorBidi"/>
          <w:b/>
          <w:bCs/>
          <w:sz w:val="24"/>
          <w:szCs w:val="24"/>
        </w:rPr>
      </w:pPr>
    </w:p>
    <w:p w:rsidR="0004165F" w:rsidRDefault="0004165F" w:rsidP="0004165F">
      <w:pPr>
        <w:spacing w:after="0" w:line="240" w:lineRule="auto"/>
        <w:jc w:val="center"/>
        <w:rPr>
          <w:rFonts w:asciiTheme="majorBidi" w:eastAsia="Times New Roman" w:hAnsiTheme="majorBidi" w:cstheme="majorBidi"/>
          <w:b/>
          <w:bCs/>
        </w:rPr>
      </w:pPr>
      <w:r w:rsidRPr="0004165F">
        <w:rPr>
          <w:rFonts w:asciiTheme="majorBidi" w:eastAsia="Times New Roman" w:hAnsiTheme="majorBidi" w:cstheme="majorBidi"/>
          <w:b/>
          <w:bCs/>
        </w:rPr>
        <w:t xml:space="preserve">Ayman M. Hamdan-Mansour </w:t>
      </w:r>
    </w:p>
    <w:p w:rsidR="0004165F" w:rsidRPr="0089565F" w:rsidRDefault="0004165F" w:rsidP="0004165F">
      <w:pPr>
        <w:spacing w:after="0" w:line="240" w:lineRule="auto"/>
        <w:jc w:val="center"/>
        <w:rPr>
          <w:rFonts w:asciiTheme="majorBidi" w:eastAsia="Times New Roman" w:hAnsiTheme="majorBidi" w:cstheme="majorBidi"/>
          <w:color w:val="000000"/>
        </w:rPr>
      </w:pPr>
      <w:r w:rsidRPr="0089565F">
        <w:rPr>
          <w:rFonts w:asciiTheme="majorBidi" w:eastAsia="Times New Roman" w:hAnsiTheme="majorBidi" w:cstheme="majorBidi"/>
          <w:color w:val="000000"/>
        </w:rPr>
        <w:t>School of Nursing-The University of Jordan</w:t>
      </w:r>
      <w:r>
        <w:rPr>
          <w:rFonts w:asciiTheme="majorBidi" w:eastAsia="Times New Roman" w:hAnsiTheme="majorBidi" w:cstheme="majorBidi"/>
          <w:color w:val="000000"/>
        </w:rPr>
        <w:t>. Amman 11942. Jordan</w:t>
      </w:r>
    </w:p>
    <w:p w:rsidR="0004165F" w:rsidRPr="0004165F" w:rsidRDefault="0004165F" w:rsidP="0004165F">
      <w:pPr>
        <w:spacing w:after="0" w:line="240" w:lineRule="auto"/>
        <w:jc w:val="center"/>
        <w:rPr>
          <w:rFonts w:asciiTheme="majorBidi" w:eastAsia="Times New Roman" w:hAnsiTheme="majorBidi" w:cstheme="majorBidi"/>
        </w:rPr>
      </w:pPr>
    </w:p>
    <w:p w:rsidR="0089565F" w:rsidRDefault="0089565F" w:rsidP="0089565F">
      <w:pPr>
        <w:spacing w:after="0" w:line="240" w:lineRule="auto"/>
        <w:rPr>
          <w:rFonts w:asciiTheme="majorBidi" w:hAnsiTheme="majorBidi" w:cstheme="majorBidi"/>
          <w:b/>
          <w:bCs/>
          <w:sz w:val="24"/>
          <w:szCs w:val="24"/>
        </w:rPr>
      </w:pPr>
    </w:p>
    <w:p w:rsidR="00DE6D92" w:rsidRPr="0004165F" w:rsidRDefault="00A16100" w:rsidP="0089565F">
      <w:pPr>
        <w:spacing w:after="0" w:line="240" w:lineRule="auto"/>
        <w:rPr>
          <w:rFonts w:asciiTheme="majorBidi" w:hAnsiTheme="majorBidi" w:cstheme="majorBidi"/>
          <w:sz w:val="24"/>
          <w:szCs w:val="24"/>
        </w:rPr>
      </w:pPr>
      <w:r w:rsidRPr="0004165F">
        <w:rPr>
          <w:rFonts w:asciiTheme="majorBidi" w:hAnsiTheme="majorBidi" w:cstheme="majorBidi"/>
          <w:sz w:val="24"/>
          <w:szCs w:val="24"/>
          <w:u w:val="single"/>
        </w:rPr>
        <w:t>Background</w:t>
      </w:r>
      <w:r w:rsidRPr="0004165F">
        <w:rPr>
          <w:rFonts w:asciiTheme="majorBidi" w:hAnsiTheme="majorBidi" w:cstheme="majorBidi"/>
          <w:sz w:val="24"/>
          <w:szCs w:val="24"/>
        </w:rPr>
        <w:t>: College students are at risk of number of mental and psychosocial problems including substance use (Hamdan-Mansour, 2010). Studies showed t</w:t>
      </w:r>
      <w:bookmarkStart w:id="0" w:name="_GoBack"/>
      <w:bookmarkEnd w:id="0"/>
      <w:r w:rsidRPr="0004165F">
        <w:rPr>
          <w:rFonts w:asciiTheme="majorBidi" w:hAnsiTheme="majorBidi" w:cstheme="majorBidi"/>
          <w:sz w:val="24"/>
          <w:szCs w:val="24"/>
        </w:rPr>
        <w:t>hat substance use is one serious problem among university students that may affect students’ potentiality and academic capabilities</w:t>
      </w:r>
    </w:p>
    <w:p w:rsidR="00A16100" w:rsidRPr="0004165F" w:rsidRDefault="00A16100" w:rsidP="0004165F">
      <w:pPr>
        <w:spacing w:after="0" w:line="240" w:lineRule="auto"/>
        <w:rPr>
          <w:rFonts w:asciiTheme="majorBidi" w:hAnsiTheme="majorBidi" w:cstheme="majorBidi"/>
          <w:sz w:val="24"/>
          <w:szCs w:val="24"/>
        </w:rPr>
      </w:pPr>
      <w:r w:rsidRPr="0004165F">
        <w:rPr>
          <w:rFonts w:asciiTheme="majorBidi" w:hAnsiTheme="majorBidi" w:cstheme="majorBidi"/>
          <w:sz w:val="24"/>
          <w:szCs w:val="24"/>
        </w:rPr>
        <w:t>Purpose: to evaluate effectiveness of using electronic format of training to prevent substance abuse and compare it to conventional intervention group among first year university students at high risk of substance use</w:t>
      </w:r>
      <w:r w:rsidR="0004165F">
        <w:rPr>
          <w:rFonts w:asciiTheme="majorBidi" w:hAnsiTheme="majorBidi" w:cstheme="majorBidi"/>
          <w:sz w:val="24"/>
          <w:szCs w:val="24"/>
        </w:rPr>
        <w:t xml:space="preserve">. </w:t>
      </w:r>
      <w:r w:rsidRPr="0004165F">
        <w:rPr>
          <w:rFonts w:asciiTheme="majorBidi" w:hAnsiTheme="majorBidi" w:cstheme="majorBidi"/>
          <w:sz w:val="24"/>
          <w:szCs w:val="24"/>
          <w:u w:val="single"/>
        </w:rPr>
        <w:t>Methods</w:t>
      </w:r>
      <w:r w:rsidRPr="0004165F">
        <w:rPr>
          <w:rFonts w:asciiTheme="majorBidi" w:hAnsiTheme="majorBidi" w:cstheme="majorBidi"/>
          <w:sz w:val="24"/>
          <w:szCs w:val="24"/>
        </w:rPr>
        <w:t xml:space="preserve">: Randomized Clinical Trial (RCT) design utilized to test the research hypothesis on 60 university students (30 student per groups) at high risk for substance use. A multi-stage sampling technique used to recruit the sample. </w:t>
      </w:r>
      <w:r w:rsidRPr="0004165F">
        <w:rPr>
          <w:rFonts w:asciiTheme="majorBidi" w:hAnsiTheme="majorBidi" w:cstheme="majorBidi"/>
          <w:sz w:val="24"/>
          <w:szCs w:val="24"/>
          <w:u w:val="single"/>
        </w:rPr>
        <w:t>Results</w:t>
      </w:r>
      <w:r w:rsidRPr="0004165F">
        <w:rPr>
          <w:rFonts w:asciiTheme="majorBidi" w:hAnsiTheme="majorBidi" w:cstheme="majorBidi"/>
          <w:sz w:val="24"/>
          <w:szCs w:val="24"/>
        </w:rPr>
        <w:t>: The analysis showed that participants’ negative attitudes toward substance use in the computer mediated interventional group was increased post intervention. Although the mean score was significantly higher than the baseline (Time I) at time II and dropped at time III, the mean scores remained higher than time I, using repeated measure ANOVA (p &lt; .05). computer had the highest accumulated difference in mean score (M = .25, F</w:t>
      </w:r>
      <w:r w:rsidRPr="0004165F">
        <w:rPr>
          <w:rFonts w:asciiTheme="majorBidi" w:hAnsiTheme="majorBidi" w:cstheme="majorBidi"/>
          <w:sz w:val="24"/>
          <w:szCs w:val="24"/>
          <w:vertAlign w:val="subscript"/>
        </w:rPr>
        <w:t>1, 29</w:t>
      </w:r>
      <w:r w:rsidRPr="0004165F">
        <w:rPr>
          <w:rFonts w:asciiTheme="majorBidi" w:hAnsiTheme="majorBidi" w:cstheme="majorBidi"/>
          <w:sz w:val="24"/>
          <w:szCs w:val="24"/>
        </w:rPr>
        <w:t xml:space="preserve"> = 9586.82, p-value = &lt; .001)), then conventional (- .10, F</w:t>
      </w:r>
      <w:r w:rsidRPr="0004165F">
        <w:rPr>
          <w:rFonts w:asciiTheme="majorBidi" w:hAnsiTheme="majorBidi" w:cstheme="majorBidi"/>
          <w:sz w:val="24"/>
          <w:szCs w:val="24"/>
          <w:vertAlign w:val="subscript"/>
        </w:rPr>
        <w:t>1, 29</w:t>
      </w:r>
      <w:r w:rsidRPr="0004165F">
        <w:rPr>
          <w:rFonts w:asciiTheme="majorBidi" w:hAnsiTheme="majorBidi" w:cstheme="majorBidi"/>
          <w:sz w:val="24"/>
          <w:szCs w:val="24"/>
        </w:rPr>
        <w:t xml:space="preserve"> = 8468.78, p-value = &lt; .001). </w:t>
      </w:r>
      <w:r w:rsidRPr="0004165F">
        <w:rPr>
          <w:rFonts w:asciiTheme="majorBidi" w:hAnsiTheme="majorBidi" w:cstheme="majorBidi"/>
          <w:sz w:val="24"/>
          <w:szCs w:val="24"/>
          <w:u w:val="single"/>
        </w:rPr>
        <w:t>Conclusion and Implication</w:t>
      </w:r>
      <w:r w:rsidRPr="0004165F">
        <w:rPr>
          <w:rFonts w:asciiTheme="majorBidi" w:hAnsiTheme="majorBidi" w:cstheme="majorBidi"/>
          <w:sz w:val="24"/>
          <w:szCs w:val="24"/>
        </w:rPr>
        <w:t xml:space="preserve">: Findings of this study provide evidence that computer-based intervention was found to be more effective and highly relevant to this age group than the traditional interventions. </w:t>
      </w:r>
      <w:r w:rsidR="00B613B3" w:rsidRPr="0004165F">
        <w:rPr>
          <w:rFonts w:asciiTheme="majorBidi" w:hAnsiTheme="majorBidi" w:cstheme="majorBidi"/>
          <w:sz w:val="24"/>
          <w:szCs w:val="24"/>
        </w:rPr>
        <w:t>A</w:t>
      </w:r>
      <w:r w:rsidRPr="0004165F">
        <w:rPr>
          <w:rFonts w:asciiTheme="majorBidi" w:hAnsiTheme="majorBidi" w:cstheme="majorBidi"/>
          <w:sz w:val="24"/>
          <w:szCs w:val="24"/>
        </w:rPr>
        <w:t xml:space="preserve"> computer-based program/electronic information focusing on the negative effects of substance abuse and teaching students the required skills and techniques of resistance is a priority to prevent substance use among adolescent and young population. </w:t>
      </w:r>
    </w:p>
    <w:p w:rsidR="0089565F" w:rsidRPr="0004165F" w:rsidRDefault="0089565F" w:rsidP="0089565F">
      <w:pPr>
        <w:spacing w:after="0" w:line="240" w:lineRule="auto"/>
        <w:rPr>
          <w:rFonts w:asciiTheme="majorBidi" w:hAnsiTheme="majorBidi" w:cstheme="majorBidi"/>
          <w:sz w:val="24"/>
          <w:szCs w:val="24"/>
        </w:rPr>
      </w:pPr>
    </w:p>
    <w:p w:rsidR="0004165F" w:rsidRDefault="0004165F" w:rsidP="0089565F">
      <w:pPr>
        <w:spacing w:after="0" w:line="240" w:lineRule="auto"/>
        <w:rPr>
          <w:rFonts w:asciiTheme="majorBidi" w:hAnsiTheme="majorBidi" w:cstheme="majorBidi"/>
          <w:b/>
          <w:bCs/>
        </w:rPr>
      </w:pPr>
      <w:r w:rsidRPr="0004165F">
        <w:rPr>
          <w:rFonts w:asciiTheme="majorBidi" w:hAnsiTheme="majorBidi" w:cstheme="majorBidi"/>
          <w:b/>
          <w:bCs/>
        </w:rPr>
        <w:t>Biography</w:t>
      </w:r>
    </w:p>
    <w:p w:rsidR="0004165F" w:rsidRPr="0004165F" w:rsidRDefault="0004165F" w:rsidP="0089565F">
      <w:pPr>
        <w:spacing w:after="0" w:line="240" w:lineRule="auto"/>
        <w:rPr>
          <w:rFonts w:asciiTheme="majorBidi" w:hAnsiTheme="majorBidi" w:cstheme="majorBidi"/>
          <w:b/>
          <w:bCs/>
        </w:rPr>
      </w:pPr>
      <w:r w:rsidRPr="0004165F">
        <w:rPr>
          <w:rFonts w:asciiTheme="majorBidi" w:hAnsiTheme="majorBidi" w:cstheme="majorBidi"/>
          <w:b/>
          <w:bCs/>
        </w:rPr>
        <w:t xml:space="preserve"> </w:t>
      </w:r>
    </w:p>
    <w:p w:rsidR="0089565F" w:rsidRPr="0004165F" w:rsidRDefault="0089565F" w:rsidP="0089565F">
      <w:pPr>
        <w:spacing w:after="0" w:line="240" w:lineRule="auto"/>
        <w:rPr>
          <w:rFonts w:asciiTheme="majorBidi" w:hAnsiTheme="majorBidi" w:cstheme="majorBidi"/>
          <w:color w:val="333333"/>
        </w:rPr>
      </w:pPr>
      <w:r w:rsidRPr="0004165F">
        <w:rPr>
          <w:rFonts w:asciiTheme="majorBidi" w:hAnsiTheme="majorBidi" w:cstheme="majorBidi"/>
          <w:lang w:val="sv-SE"/>
        </w:rPr>
        <w:t xml:space="preserve">Ayman M. Hamadan- Mansour has completed his PhD in psychiatric nursing from school of nursing-pittsburgh university/USA in 2004. </w:t>
      </w:r>
      <w:r w:rsidRPr="0004165F">
        <w:rPr>
          <w:rFonts w:asciiTheme="majorBidi" w:hAnsiTheme="majorBidi" w:cstheme="majorBidi"/>
        </w:rPr>
        <w:t xml:space="preserve">Currently, he is a professor of psychiatric-mental health nursing at the school of Nursing, the University of Jordan. Area of research focus is youth substance us and mental health, community mental health and women and child abuse. He has published more than 100 peer-reviewed articles and been keynote speaker in national and international mental health conferences. He has received more than five commendations in the past five years including the distinguished researcher award in Jordan and the distinguished researcher at the University of Jordan two times, and distinguished researcher in Arab World from the Society of the Arab Faculties of Nursing. He has also served as consultant in the field of substance use and mental health services for number of national and international organizations. Research focus including youth mental health and substance related problems and has many publications in this field. </w:t>
      </w:r>
    </w:p>
    <w:p w:rsidR="0089565F" w:rsidRPr="0004165F" w:rsidRDefault="0089565F" w:rsidP="0089565F">
      <w:pPr>
        <w:spacing w:after="0" w:line="240" w:lineRule="auto"/>
        <w:rPr>
          <w:rFonts w:asciiTheme="majorBidi" w:eastAsia="Times New Roman" w:hAnsiTheme="majorBidi" w:cstheme="majorBidi"/>
          <w:color w:val="006600"/>
        </w:rPr>
      </w:pPr>
    </w:p>
    <w:p w:rsidR="0089565F" w:rsidRPr="0004165F" w:rsidRDefault="0089565F" w:rsidP="0089565F">
      <w:pPr>
        <w:spacing w:after="0" w:line="240" w:lineRule="auto"/>
        <w:rPr>
          <w:rFonts w:asciiTheme="majorBidi" w:eastAsia="Times New Roman" w:hAnsiTheme="majorBidi" w:cstheme="majorBidi"/>
        </w:rPr>
      </w:pPr>
      <w:r w:rsidRPr="0004165F">
        <w:rPr>
          <w:rFonts w:asciiTheme="majorBidi" w:eastAsia="Times New Roman" w:hAnsiTheme="majorBidi" w:cstheme="majorBidi"/>
        </w:rPr>
        <w:t>Ayman M. Hamdan-Mansour PhD </w:t>
      </w:r>
    </w:p>
    <w:p w:rsidR="0089565F" w:rsidRPr="0004165F" w:rsidRDefault="0089565F" w:rsidP="0089565F">
      <w:pPr>
        <w:spacing w:after="0" w:line="240" w:lineRule="auto"/>
        <w:rPr>
          <w:rFonts w:asciiTheme="majorBidi" w:eastAsia="Times New Roman" w:hAnsiTheme="majorBidi" w:cstheme="majorBidi"/>
        </w:rPr>
      </w:pPr>
      <w:r w:rsidRPr="0004165F">
        <w:rPr>
          <w:rFonts w:asciiTheme="majorBidi" w:eastAsia="Times New Roman" w:hAnsiTheme="majorBidi" w:cstheme="majorBidi"/>
        </w:rPr>
        <w:t>Professor, Psychiatric Nursing </w:t>
      </w:r>
    </w:p>
    <w:p w:rsidR="0089565F" w:rsidRPr="0004165F" w:rsidRDefault="0089565F" w:rsidP="0089565F">
      <w:pPr>
        <w:spacing w:after="0" w:line="240" w:lineRule="auto"/>
        <w:rPr>
          <w:rFonts w:asciiTheme="majorBidi" w:eastAsia="Times New Roman" w:hAnsiTheme="majorBidi" w:cstheme="majorBidi"/>
        </w:rPr>
      </w:pPr>
      <w:r w:rsidRPr="0004165F">
        <w:rPr>
          <w:rFonts w:asciiTheme="majorBidi" w:eastAsia="Times New Roman" w:hAnsiTheme="majorBidi" w:cstheme="majorBidi"/>
        </w:rPr>
        <w:t>School of Nursing-The University of Jordan</w:t>
      </w:r>
    </w:p>
    <w:p w:rsidR="0089565F" w:rsidRPr="0004165F" w:rsidRDefault="0089565F" w:rsidP="0089565F">
      <w:pPr>
        <w:spacing w:after="0" w:line="240" w:lineRule="auto"/>
        <w:rPr>
          <w:rFonts w:asciiTheme="majorBidi" w:eastAsia="Times New Roman" w:hAnsiTheme="majorBidi" w:cstheme="majorBidi"/>
        </w:rPr>
      </w:pPr>
      <w:r w:rsidRPr="0004165F">
        <w:rPr>
          <w:rFonts w:asciiTheme="majorBidi" w:eastAsia="Times New Roman" w:hAnsiTheme="majorBidi" w:cstheme="majorBidi"/>
        </w:rPr>
        <w:t>E-Mail: </w:t>
      </w:r>
      <w:hyperlink r:id="rId5" w:tooltip="mailto:a.mansour@ju.edu.jo&#10;Ctrl+Click to follow link" w:history="1">
        <w:r w:rsidRPr="0004165F">
          <w:rPr>
            <w:rFonts w:asciiTheme="majorBidi" w:eastAsia="Times New Roman" w:hAnsiTheme="majorBidi" w:cstheme="majorBidi"/>
            <w:u w:val="single"/>
          </w:rPr>
          <w:t>a.mansour@ju.edu.jo</w:t>
        </w:r>
      </w:hyperlink>
    </w:p>
    <w:p w:rsidR="0089565F" w:rsidRPr="0004165F" w:rsidRDefault="0089565F" w:rsidP="0089565F">
      <w:pPr>
        <w:spacing w:after="0" w:line="240" w:lineRule="auto"/>
        <w:rPr>
          <w:rFonts w:asciiTheme="majorBidi" w:eastAsia="Times New Roman" w:hAnsiTheme="majorBidi" w:cstheme="majorBidi"/>
        </w:rPr>
      </w:pPr>
      <w:r w:rsidRPr="0004165F">
        <w:rPr>
          <w:rFonts w:asciiTheme="majorBidi" w:eastAsia="Times New Roman" w:hAnsiTheme="majorBidi" w:cstheme="majorBidi"/>
        </w:rPr>
        <w:t>Phone: ++96265355000 ext. 23183</w:t>
      </w:r>
    </w:p>
    <w:p w:rsidR="0089565F" w:rsidRPr="0004165F" w:rsidRDefault="0089565F" w:rsidP="0089565F">
      <w:pPr>
        <w:spacing w:after="0" w:line="240" w:lineRule="auto"/>
        <w:rPr>
          <w:rFonts w:asciiTheme="majorBidi" w:eastAsia="Times New Roman" w:hAnsiTheme="majorBidi" w:cstheme="majorBidi"/>
        </w:rPr>
      </w:pPr>
      <w:r w:rsidRPr="0004165F">
        <w:rPr>
          <w:rFonts w:asciiTheme="majorBidi" w:eastAsia="Times New Roman" w:hAnsiTheme="majorBidi" w:cstheme="majorBidi"/>
        </w:rPr>
        <w:t>Mobile Number: ++962796383002</w:t>
      </w:r>
    </w:p>
    <w:p w:rsidR="0089565F" w:rsidRPr="0004165F" w:rsidRDefault="0089565F" w:rsidP="0089565F">
      <w:pPr>
        <w:spacing w:after="0" w:line="240" w:lineRule="auto"/>
        <w:rPr>
          <w:rFonts w:asciiTheme="majorBidi" w:hAnsiTheme="majorBidi" w:cstheme="majorBidi"/>
        </w:rPr>
      </w:pPr>
      <w:r w:rsidRPr="0004165F">
        <w:rPr>
          <w:rFonts w:asciiTheme="majorBidi" w:eastAsia="Times New Roman" w:hAnsiTheme="majorBidi" w:cstheme="majorBidi"/>
        </w:rPr>
        <w:t>Website: http://eacademic.ju.edu.jo/a.mansour</w:t>
      </w:r>
    </w:p>
    <w:sectPr w:rsidR="0089565F" w:rsidRPr="0004165F" w:rsidSect="0089565F">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100"/>
    <w:rsid w:val="0004165F"/>
    <w:rsid w:val="001702BC"/>
    <w:rsid w:val="008242CE"/>
    <w:rsid w:val="0089565F"/>
    <w:rsid w:val="008F0BD7"/>
    <w:rsid w:val="00A16100"/>
    <w:rsid w:val="00A616B3"/>
    <w:rsid w:val="00B613B3"/>
    <w:rsid w:val="00D5039C"/>
    <w:rsid w:val="00FC2DF0"/>
    <w:rsid w:val="00FC5C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28E6C"/>
  <w15:chartTrackingRefBased/>
  <w15:docId w15:val="{CDED0CBD-9785-4174-9542-48AA141A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565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56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mansour@ju.edu.jo"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LYT0185561</dc:creator>
  <cp:keywords/>
  <dc:description/>
  <cp:lastModifiedBy>LYT0185561</cp:lastModifiedBy>
  <cp:revision>7</cp:revision>
  <dcterms:created xsi:type="dcterms:W3CDTF">2019-01-05T09:10:00Z</dcterms:created>
  <dcterms:modified xsi:type="dcterms:W3CDTF">2019-01-05T09:44:00Z</dcterms:modified>
</cp:coreProperties>
</file>