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C1A" w:rsidRDefault="00CC1C1A" w:rsidP="00CC1C1A">
      <w:pPr>
        <w:spacing w:after="120" w:line="360" w:lineRule="auto"/>
        <w:jc w:val="center"/>
        <w:rPr>
          <w:rFonts w:ascii="Times New Roman" w:eastAsia="Calibri" w:hAnsi="Times New Roman" w:cs="Times New Roman"/>
          <w:b/>
          <w:bCs/>
          <w:sz w:val="20"/>
          <w:szCs w:val="20"/>
        </w:rPr>
      </w:pPr>
    </w:p>
    <w:p w:rsidR="00CC1C1A" w:rsidRDefault="00CC1C1A" w:rsidP="00CC1C1A">
      <w:pPr>
        <w:spacing w:after="120" w:line="360" w:lineRule="auto"/>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 xml:space="preserve">                                                                                                                      </w:t>
      </w:r>
      <w:r>
        <w:rPr>
          <w:rFonts w:ascii="Times New Roman" w:eastAsia="Calibri" w:hAnsi="Times New Roman" w:cs="Times New Roman"/>
          <w:b/>
          <w:bCs/>
          <w:noProof/>
          <w:sz w:val="20"/>
          <w:szCs w:val="20"/>
          <w:lang w:eastAsia="tr-TR"/>
        </w:rPr>
        <w:drawing>
          <wp:inline distT="0" distB="0" distL="0" distR="0" wp14:anchorId="61BD83B2">
            <wp:extent cx="1085215" cy="143256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215" cy="1432560"/>
                    </a:xfrm>
                    <a:prstGeom prst="rect">
                      <a:avLst/>
                    </a:prstGeom>
                    <a:noFill/>
                  </pic:spPr>
                </pic:pic>
              </a:graphicData>
            </a:graphic>
          </wp:inline>
        </w:drawing>
      </w:r>
      <w:bookmarkStart w:id="0" w:name="_GoBack"/>
      <w:bookmarkEnd w:id="0"/>
    </w:p>
    <w:p w:rsidR="00CC1C1A" w:rsidRPr="00CC1C1A" w:rsidRDefault="00CC1C1A" w:rsidP="00CC1C1A">
      <w:pPr>
        <w:spacing w:after="120" w:line="360" w:lineRule="auto"/>
        <w:jc w:val="center"/>
        <w:rPr>
          <w:rFonts w:ascii="Times New Roman" w:eastAsia="Calibri" w:hAnsi="Times New Roman" w:cs="Times New Roman"/>
          <w:b/>
          <w:bCs/>
          <w:sz w:val="20"/>
          <w:szCs w:val="20"/>
          <w:lang w:val="en-GB"/>
        </w:rPr>
      </w:pPr>
      <w:r w:rsidRPr="00CC1C1A">
        <w:rPr>
          <w:rFonts w:ascii="Times New Roman" w:eastAsia="Calibri" w:hAnsi="Times New Roman" w:cs="Times New Roman"/>
          <w:b/>
          <w:bCs/>
          <w:sz w:val="20"/>
          <w:szCs w:val="20"/>
        </w:rPr>
        <w:t>ABSTRACT</w:t>
      </w:r>
    </w:p>
    <w:p w:rsidR="00CC1C1A" w:rsidRPr="00CC1C1A" w:rsidRDefault="00CC1C1A" w:rsidP="00CC1C1A">
      <w:pPr>
        <w:shd w:val="clear" w:color="auto" w:fill="FFFFFF"/>
        <w:spacing w:line="330" w:lineRule="atLeast"/>
        <w:jc w:val="center"/>
        <w:rPr>
          <w:rFonts w:ascii="Calibri" w:eastAsia="Times New Roman" w:hAnsi="Calibri" w:cs="Times New Roman"/>
          <w:color w:val="222222"/>
          <w:lang w:eastAsia="tr-TR"/>
        </w:rPr>
      </w:pPr>
      <w:r w:rsidRPr="00CC1C1A">
        <w:rPr>
          <w:rFonts w:ascii="Times New Roman" w:eastAsia="Times New Roman" w:hAnsi="Times New Roman" w:cs="Times New Roman"/>
          <w:b/>
          <w:bCs/>
          <w:color w:val="222222"/>
          <w:sz w:val="24"/>
          <w:szCs w:val="24"/>
          <w:lang w:val="en-US" w:eastAsia="tr-TR"/>
        </w:rPr>
        <w:t>Role of Surgery in the Treatment of Obesity</w:t>
      </w:r>
    </w:p>
    <w:p w:rsidR="00CC1C1A" w:rsidRPr="00CC1C1A" w:rsidRDefault="00CC1C1A" w:rsidP="00CC1C1A">
      <w:pPr>
        <w:spacing w:after="120" w:line="360" w:lineRule="auto"/>
        <w:jc w:val="center"/>
        <w:rPr>
          <w:rFonts w:ascii="Times New Roman" w:eastAsia="Calibri" w:hAnsi="Times New Roman" w:cs="Times New Roman"/>
          <w:bCs/>
          <w:sz w:val="20"/>
          <w:szCs w:val="20"/>
        </w:rPr>
      </w:pPr>
      <w:r w:rsidRPr="00CC1C1A">
        <w:rPr>
          <w:rFonts w:ascii="Times New Roman" w:eastAsia="Calibri" w:hAnsi="Times New Roman" w:cs="Times New Roman"/>
          <w:bCs/>
          <w:sz w:val="20"/>
          <w:szCs w:val="20"/>
          <w:u w:val="single"/>
        </w:rPr>
        <w:t xml:space="preserve">Filiz </w:t>
      </w:r>
      <w:proofErr w:type="spellStart"/>
      <w:r w:rsidRPr="00CC1C1A">
        <w:rPr>
          <w:rFonts w:ascii="Times New Roman" w:eastAsia="Calibri" w:hAnsi="Times New Roman" w:cs="Times New Roman"/>
          <w:bCs/>
          <w:sz w:val="20"/>
          <w:szCs w:val="20"/>
          <w:u w:val="single"/>
        </w:rPr>
        <w:t>Kabu</w:t>
      </w:r>
      <w:proofErr w:type="spellEnd"/>
      <w:r w:rsidRPr="00CC1C1A">
        <w:rPr>
          <w:rFonts w:ascii="Times New Roman" w:eastAsia="Calibri" w:hAnsi="Times New Roman" w:cs="Times New Roman"/>
          <w:bCs/>
          <w:sz w:val="20"/>
          <w:szCs w:val="20"/>
          <w:u w:val="single"/>
        </w:rPr>
        <w:t xml:space="preserve"> </w:t>
      </w:r>
      <w:proofErr w:type="spellStart"/>
      <w:r w:rsidRPr="00CC1C1A">
        <w:rPr>
          <w:rFonts w:ascii="Times New Roman" w:eastAsia="Calibri" w:hAnsi="Times New Roman" w:cs="Times New Roman"/>
          <w:bCs/>
          <w:sz w:val="20"/>
          <w:szCs w:val="20"/>
          <w:u w:val="single"/>
        </w:rPr>
        <w:t>Hergül</w:t>
      </w:r>
      <w:proofErr w:type="spellEnd"/>
      <w:r w:rsidRPr="00CC1C1A">
        <w:rPr>
          <w:rFonts w:ascii="Times New Roman" w:eastAsia="Calibri" w:hAnsi="Times New Roman" w:cs="Times New Roman"/>
          <w:bCs/>
          <w:sz w:val="20"/>
          <w:szCs w:val="20"/>
          <w:vertAlign w:val="superscript"/>
        </w:rPr>
        <w:t xml:space="preserve"> </w:t>
      </w:r>
      <w:r w:rsidRPr="00CC1C1A">
        <w:rPr>
          <w:rFonts w:ascii="Times New Roman" w:eastAsia="Calibri" w:hAnsi="Times New Roman" w:cs="Times New Roman"/>
          <w:bCs/>
          <w:sz w:val="20"/>
          <w:szCs w:val="20"/>
          <w:vertAlign w:val="superscript"/>
        </w:rPr>
        <w:footnoteReference w:customMarkFollows="1" w:id="1"/>
        <w:sym w:font="Symbol" w:char="F02A"/>
      </w:r>
      <w:r w:rsidRPr="00CC1C1A">
        <w:rPr>
          <w:rFonts w:ascii="Times New Roman" w:eastAsia="Calibri" w:hAnsi="Times New Roman" w:cs="Times New Roman"/>
          <w:bCs/>
          <w:sz w:val="20"/>
          <w:szCs w:val="20"/>
          <w:vertAlign w:val="superscript"/>
        </w:rPr>
        <w:t xml:space="preserve"> </w:t>
      </w:r>
      <w:r w:rsidRPr="00CC1C1A">
        <w:rPr>
          <w:rFonts w:ascii="Times New Roman" w:eastAsia="Calibri" w:hAnsi="Times New Roman" w:cs="Times New Roman"/>
          <w:bCs/>
          <w:sz w:val="20"/>
          <w:szCs w:val="20"/>
        </w:rPr>
        <w:t xml:space="preserve"> Türkan </w:t>
      </w:r>
      <w:proofErr w:type="spellStart"/>
      <w:r w:rsidRPr="00CC1C1A">
        <w:rPr>
          <w:rFonts w:ascii="Times New Roman" w:eastAsia="Calibri" w:hAnsi="Times New Roman" w:cs="Times New Roman"/>
          <w:bCs/>
          <w:sz w:val="20"/>
          <w:szCs w:val="20"/>
        </w:rPr>
        <w:t>Özbayır</w:t>
      </w:r>
      <w:proofErr w:type="spellEnd"/>
      <w:r w:rsidRPr="00CC1C1A">
        <w:rPr>
          <w:rFonts w:ascii="Times New Roman" w:eastAsia="Calibri" w:hAnsi="Times New Roman" w:cs="Times New Roman"/>
          <w:bCs/>
          <w:sz w:val="20"/>
          <w:szCs w:val="20"/>
        </w:rPr>
        <w:sym w:font="Symbol" w:char="F02A"/>
      </w:r>
      <w:r w:rsidRPr="00CC1C1A">
        <w:rPr>
          <w:rFonts w:ascii="Times New Roman" w:eastAsia="Calibri" w:hAnsi="Times New Roman" w:cs="Times New Roman"/>
          <w:bCs/>
          <w:sz w:val="20"/>
          <w:szCs w:val="20"/>
        </w:rPr>
        <w:sym w:font="Symbol" w:char="F02A"/>
      </w:r>
    </w:p>
    <w:p w:rsidR="00CC1C1A" w:rsidRPr="00CC1C1A" w:rsidRDefault="00CC1C1A" w:rsidP="00CC1C1A">
      <w:pPr>
        <w:autoSpaceDE w:val="0"/>
        <w:autoSpaceDN w:val="0"/>
        <w:adjustRightInd w:val="0"/>
        <w:spacing w:after="0" w:line="240" w:lineRule="auto"/>
        <w:rPr>
          <w:rFonts w:ascii="Times New Roman" w:eastAsia="Calibri" w:hAnsi="Times New Roman" w:cs="Times New Roman"/>
          <w:color w:val="000000"/>
          <w:sz w:val="24"/>
          <w:szCs w:val="24"/>
        </w:rPr>
      </w:pPr>
    </w:p>
    <w:p w:rsidR="00CC1C1A" w:rsidRPr="00CC1C1A" w:rsidRDefault="00CC1C1A" w:rsidP="00CC1C1A">
      <w:pPr>
        <w:shd w:val="clear" w:color="auto" w:fill="FFFFFF"/>
        <w:spacing w:line="330" w:lineRule="atLeast"/>
        <w:rPr>
          <w:rFonts w:ascii="Calibri" w:eastAsia="Times New Roman" w:hAnsi="Calibri" w:cs="Times New Roman"/>
          <w:color w:val="222222"/>
          <w:lang w:eastAsia="tr-TR"/>
        </w:rPr>
      </w:pPr>
      <w:r w:rsidRPr="00CC1C1A">
        <w:rPr>
          <w:rFonts w:ascii="Times New Roman" w:eastAsia="Calibri" w:hAnsi="Times New Roman" w:cs="Times New Roman"/>
          <w:color w:val="000000"/>
          <w:sz w:val="24"/>
          <w:szCs w:val="24"/>
        </w:rPr>
        <w:t xml:space="preserve"> </w:t>
      </w:r>
      <w:r w:rsidRPr="00CC1C1A">
        <w:rPr>
          <w:rFonts w:ascii="Times New Roman" w:eastAsia="Calibri" w:hAnsi="Times New Roman" w:cs="Times New Roman"/>
          <w:b/>
          <w:bCs/>
          <w:color w:val="000000"/>
        </w:rPr>
        <w:t xml:space="preserve">Background: </w:t>
      </w:r>
      <w:r w:rsidRPr="00CC1C1A">
        <w:rPr>
          <w:rFonts w:ascii="Times New Roman" w:eastAsia="Times New Roman" w:hAnsi="Times New Roman" w:cs="Times New Roman"/>
          <w:color w:val="222222"/>
          <w:sz w:val="21"/>
          <w:szCs w:val="21"/>
          <w:lang w:val="en-US" w:eastAsia="tr-TR"/>
        </w:rPr>
        <w:t>This compilation aimed to assess surgical treatment of obesity.</w:t>
      </w:r>
    </w:p>
    <w:p w:rsidR="00CC1C1A" w:rsidRPr="00CC1C1A" w:rsidRDefault="00CC1C1A" w:rsidP="00CC1C1A">
      <w:pPr>
        <w:shd w:val="clear" w:color="auto" w:fill="FFFFFF"/>
        <w:spacing w:after="0" w:line="330" w:lineRule="atLeast"/>
        <w:jc w:val="both"/>
        <w:rPr>
          <w:rFonts w:ascii="Calibri" w:eastAsia="Times New Roman" w:hAnsi="Calibri" w:cs="Times New Roman"/>
          <w:color w:val="222222"/>
          <w:lang w:eastAsia="tr-TR"/>
        </w:rPr>
      </w:pPr>
      <w:r w:rsidRPr="00CC1C1A">
        <w:rPr>
          <w:rFonts w:ascii="Times New Roman" w:eastAsia="Times New Roman" w:hAnsi="Times New Roman" w:cs="Times New Roman"/>
          <w:b/>
          <w:bCs/>
          <w:color w:val="222222"/>
          <w:sz w:val="21"/>
          <w:szCs w:val="21"/>
          <w:lang w:val="en-US" w:eastAsia="tr-TR"/>
        </w:rPr>
        <w:t>Material and Method:</w:t>
      </w:r>
      <w:r w:rsidRPr="00CC1C1A">
        <w:rPr>
          <w:rFonts w:ascii="Times New Roman" w:eastAsia="Times New Roman" w:hAnsi="Times New Roman" w:cs="Times New Roman"/>
          <w:color w:val="222222"/>
          <w:sz w:val="21"/>
          <w:szCs w:val="21"/>
          <w:lang w:val="en-US" w:eastAsia="tr-TR"/>
        </w:rPr>
        <w:t> Studies on obesity treatment were investigated and findings from these studies were included.</w:t>
      </w:r>
    </w:p>
    <w:p w:rsidR="00CC1C1A" w:rsidRPr="00CC1C1A" w:rsidRDefault="00CC1C1A" w:rsidP="00CC1C1A">
      <w:pPr>
        <w:shd w:val="clear" w:color="auto" w:fill="FFFFFF"/>
        <w:spacing w:line="330" w:lineRule="atLeast"/>
        <w:jc w:val="both"/>
        <w:rPr>
          <w:rFonts w:ascii="Calibri" w:eastAsia="Times New Roman" w:hAnsi="Calibri" w:cs="Times New Roman"/>
          <w:color w:val="222222"/>
          <w:lang w:eastAsia="tr-TR"/>
        </w:rPr>
      </w:pPr>
      <w:r w:rsidRPr="00CC1C1A">
        <w:rPr>
          <w:rFonts w:ascii="Times New Roman" w:eastAsia="Times New Roman" w:hAnsi="Times New Roman" w:cs="Times New Roman"/>
          <w:b/>
          <w:bCs/>
          <w:color w:val="222222"/>
          <w:sz w:val="21"/>
          <w:szCs w:val="21"/>
          <w:lang w:val="en-US" w:eastAsia="tr-TR"/>
        </w:rPr>
        <w:t>Findings:</w:t>
      </w:r>
      <w:r w:rsidRPr="00CC1C1A">
        <w:rPr>
          <w:rFonts w:ascii="Times New Roman" w:eastAsia="Times New Roman" w:hAnsi="Times New Roman" w:cs="Times New Roman"/>
          <w:color w:val="222222"/>
          <w:sz w:val="21"/>
          <w:szCs w:val="21"/>
          <w:lang w:val="en-US" w:eastAsia="tr-TR"/>
        </w:rPr>
        <w:t>  Obesity, very common throughout the world, is actually a treatable health problem</w:t>
      </w:r>
      <w:r w:rsidRPr="00CC1C1A">
        <w:rPr>
          <w:rFonts w:ascii="Times New Roman" w:eastAsia="Times New Roman" w:hAnsi="Times New Roman" w:cs="Times New Roman"/>
          <w:color w:val="222222"/>
          <w:sz w:val="24"/>
          <w:szCs w:val="24"/>
          <w:lang w:val="en-US" w:eastAsia="tr-TR"/>
        </w:rPr>
        <w:t>. Obesity treatment primarily includes diet, exercise, behavioral change and pharmacological methods. Surgical methods are preferred when these methods are unsuccessful.</w:t>
      </w:r>
    </w:p>
    <w:p w:rsidR="00CC1C1A" w:rsidRPr="00CC1C1A" w:rsidRDefault="00CC1C1A" w:rsidP="00CC1C1A">
      <w:pPr>
        <w:shd w:val="clear" w:color="auto" w:fill="FFFFFF"/>
        <w:spacing w:line="330" w:lineRule="atLeast"/>
        <w:ind w:firstLine="360"/>
        <w:jc w:val="both"/>
        <w:rPr>
          <w:rFonts w:ascii="Calibri" w:eastAsia="Times New Roman" w:hAnsi="Calibri" w:cs="Times New Roman"/>
          <w:color w:val="222222"/>
          <w:lang w:eastAsia="tr-TR"/>
        </w:rPr>
      </w:pPr>
      <w:r w:rsidRPr="00CC1C1A">
        <w:rPr>
          <w:rFonts w:ascii="Times New Roman" w:eastAsia="Times New Roman" w:hAnsi="Times New Roman" w:cs="Times New Roman"/>
          <w:color w:val="222222"/>
          <w:sz w:val="24"/>
          <w:szCs w:val="24"/>
          <w:lang w:val="en-US" w:eastAsia="tr-TR"/>
        </w:rPr>
        <w:t xml:space="preserve">Obesity surgery (Bariatrics surgery) was first implemented in 1950’s and different surgical operation methods were defined.  Today, bariatrics surgery methods, currently used across the globe are collected in two groups: restrictive interventions that limit calorie intake by shrinking stomach reservoir and </w:t>
      </w:r>
      <w:proofErr w:type="spellStart"/>
      <w:r w:rsidRPr="00CC1C1A">
        <w:rPr>
          <w:rFonts w:ascii="Times New Roman" w:eastAsia="Times New Roman" w:hAnsi="Times New Roman" w:cs="Times New Roman"/>
          <w:color w:val="222222"/>
          <w:sz w:val="24"/>
          <w:szCs w:val="24"/>
          <w:lang w:val="en-US" w:eastAsia="tr-TR"/>
        </w:rPr>
        <w:t>malabsorptive</w:t>
      </w:r>
      <w:proofErr w:type="spellEnd"/>
      <w:r w:rsidRPr="00CC1C1A">
        <w:rPr>
          <w:rFonts w:ascii="Times New Roman" w:eastAsia="Times New Roman" w:hAnsi="Times New Roman" w:cs="Times New Roman"/>
          <w:color w:val="222222"/>
          <w:sz w:val="24"/>
          <w:szCs w:val="24"/>
          <w:lang w:val="en-US" w:eastAsia="tr-TR"/>
        </w:rPr>
        <w:t xml:space="preserve"> interventions where the length of small intestines are reduced. Restrictive methods are vertical banded </w:t>
      </w:r>
      <w:proofErr w:type="spellStart"/>
      <w:r w:rsidRPr="00CC1C1A">
        <w:rPr>
          <w:rFonts w:ascii="Times New Roman" w:eastAsia="Times New Roman" w:hAnsi="Times New Roman" w:cs="Times New Roman"/>
          <w:color w:val="222222"/>
          <w:sz w:val="24"/>
          <w:szCs w:val="24"/>
          <w:lang w:val="en-US" w:eastAsia="tr-TR"/>
        </w:rPr>
        <w:t>gastroplasty</w:t>
      </w:r>
      <w:proofErr w:type="spellEnd"/>
      <w:r w:rsidRPr="00CC1C1A">
        <w:rPr>
          <w:rFonts w:ascii="Times New Roman" w:eastAsia="Times New Roman" w:hAnsi="Times New Roman" w:cs="Times New Roman"/>
          <w:color w:val="222222"/>
          <w:sz w:val="24"/>
          <w:szCs w:val="24"/>
          <w:lang w:val="en-US" w:eastAsia="tr-TR"/>
        </w:rPr>
        <w:t xml:space="preserve"> (VBG), adjustable gastric band (AGB), gastric balloon and sleeve gastrectomy; </w:t>
      </w:r>
      <w:proofErr w:type="spellStart"/>
      <w:r w:rsidRPr="00CC1C1A">
        <w:rPr>
          <w:rFonts w:ascii="Times New Roman" w:eastAsia="Times New Roman" w:hAnsi="Times New Roman" w:cs="Times New Roman"/>
          <w:color w:val="222222"/>
          <w:sz w:val="24"/>
          <w:szCs w:val="24"/>
          <w:lang w:val="en-US" w:eastAsia="tr-TR"/>
        </w:rPr>
        <w:t>malabsorptive</w:t>
      </w:r>
      <w:proofErr w:type="spellEnd"/>
      <w:r w:rsidRPr="00CC1C1A">
        <w:rPr>
          <w:rFonts w:ascii="Times New Roman" w:eastAsia="Times New Roman" w:hAnsi="Times New Roman" w:cs="Times New Roman"/>
          <w:color w:val="222222"/>
          <w:sz w:val="24"/>
          <w:szCs w:val="24"/>
          <w:lang w:val="en-US" w:eastAsia="tr-TR"/>
        </w:rPr>
        <w:t xml:space="preserve"> interventions</w:t>
      </w:r>
      <w:r w:rsidRPr="00CC1C1A">
        <w:rPr>
          <w:rFonts w:ascii="Times New Roman" w:eastAsia="Times New Roman" w:hAnsi="Times New Roman" w:cs="Times New Roman"/>
          <w:b/>
          <w:bCs/>
          <w:color w:val="222222"/>
          <w:sz w:val="24"/>
          <w:szCs w:val="24"/>
          <w:shd w:val="clear" w:color="auto" w:fill="FFFFFF"/>
          <w:lang w:val="en-US" w:eastAsia="tr-TR"/>
        </w:rPr>
        <w:t> </w:t>
      </w:r>
      <w:r w:rsidRPr="00CC1C1A">
        <w:rPr>
          <w:rFonts w:ascii="Times New Roman" w:eastAsia="Times New Roman" w:hAnsi="Times New Roman" w:cs="Times New Roman"/>
          <w:color w:val="222222"/>
          <w:sz w:val="24"/>
          <w:szCs w:val="24"/>
          <w:shd w:val="clear" w:color="auto" w:fill="FFFFFF"/>
          <w:lang w:val="en-US" w:eastAsia="tr-TR"/>
        </w:rPr>
        <w:t>are</w:t>
      </w:r>
      <w:r w:rsidRPr="00CC1C1A">
        <w:rPr>
          <w:rFonts w:ascii="Times New Roman" w:eastAsia="Times New Roman" w:hAnsi="Times New Roman" w:cs="Times New Roman"/>
          <w:b/>
          <w:bCs/>
          <w:color w:val="222222"/>
          <w:sz w:val="24"/>
          <w:szCs w:val="24"/>
          <w:shd w:val="clear" w:color="auto" w:fill="FFFFFF"/>
          <w:lang w:val="en-US" w:eastAsia="tr-TR"/>
        </w:rPr>
        <w:t> </w:t>
      </w:r>
      <w:r w:rsidRPr="00CC1C1A">
        <w:rPr>
          <w:rFonts w:ascii="Times New Roman" w:eastAsia="Times New Roman" w:hAnsi="Times New Roman" w:cs="Times New Roman"/>
          <w:color w:val="222222"/>
          <w:sz w:val="24"/>
          <w:szCs w:val="24"/>
          <w:shd w:val="clear" w:color="auto" w:fill="FFFFFF"/>
          <w:lang w:val="en-US" w:eastAsia="tr-TR"/>
        </w:rPr>
        <w:t xml:space="preserve">biliopancreatic diversion and biliopancreatic diversion with </w:t>
      </w:r>
      <w:proofErr w:type="spellStart"/>
      <w:r w:rsidRPr="00CC1C1A">
        <w:rPr>
          <w:rFonts w:ascii="Times New Roman" w:eastAsia="Times New Roman" w:hAnsi="Times New Roman" w:cs="Times New Roman"/>
          <w:color w:val="222222"/>
          <w:sz w:val="24"/>
          <w:szCs w:val="24"/>
          <w:shd w:val="clear" w:color="auto" w:fill="FFFFFF"/>
          <w:lang w:val="en-US" w:eastAsia="tr-TR"/>
        </w:rPr>
        <w:t>duedonal</w:t>
      </w:r>
      <w:proofErr w:type="spellEnd"/>
      <w:r w:rsidRPr="00CC1C1A">
        <w:rPr>
          <w:rFonts w:ascii="Times New Roman" w:eastAsia="Times New Roman" w:hAnsi="Times New Roman" w:cs="Times New Roman"/>
          <w:color w:val="222222"/>
          <w:sz w:val="24"/>
          <w:szCs w:val="24"/>
          <w:shd w:val="clear" w:color="auto" w:fill="FFFFFF"/>
          <w:lang w:val="en-US" w:eastAsia="tr-TR"/>
        </w:rPr>
        <w:t xml:space="preserve"> </w:t>
      </w:r>
      <w:proofErr w:type="gramStart"/>
      <w:r w:rsidRPr="00CC1C1A">
        <w:rPr>
          <w:rFonts w:ascii="Times New Roman" w:eastAsia="Times New Roman" w:hAnsi="Times New Roman" w:cs="Times New Roman"/>
          <w:color w:val="222222"/>
          <w:sz w:val="24"/>
          <w:szCs w:val="24"/>
          <w:shd w:val="clear" w:color="auto" w:fill="FFFFFF"/>
          <w:lang w:val="en-US" w:eastAsia="tr-TR"/>
        </w:rPr>
        <w:t>switch</w:t>
      </w:r>
      <w:r w:rsidRPr="00CC1C1A">
        <w:rPr>
          <w:rFonts w:ascii="Times New Roman" w:eastAsia="Times New Roman" w:hAnsi="Times New Roman" w:cs="Times New Roman"/>
          <w:color w:val="222222"/>
          <w:sz w:val="24"/>
          <w:szCs w:val="24"/>
          <w:lang w:val="en-US" w:eastAsia="tr-TR"/>
        </w:rPr>
        <w:t>(</w:t>
      </w:r>
      <w:proofErr w:type="gramEnd"/>
      <w:r w:rsidRPr="00CC1C1A">
        <w:rPr>
          <w:rFonts w:ascii="Times New Roman" w:eastAsia="Times New Roman" w:hAnsi="Times New Roman" w:cs="Times New Roman"/>
          <w:color w:val="222222"/>
          <w:sz w:val="24"/>
          <w:szCs w:val="24"/>
          <w:lang w:val="en-US" w:eastAsia="tr-TR"/>
        </w:rPr>
        <w:t xml:space="preserve">BPD) and both restrictive and </w:t>
      </w:r>
      <w:proofErr w:type="spellStart"/>
      <w:r w:rsidRPr="00CC1C1A">
        <w:rPr>
          <w:rFonts w:ascii="Times New Roman" w:eastAsia="Times New Roman" w:hAnsi="Times New Roman" w:cs="Times New Roman"/>
          <w:color w:val="222222"/>
          <w:sz w:val="24"/>
          <w:szCs w:val="24"/>
          <w:lang w:val="en-US" w:eastAsia="tr-TR"/>
        </w:rPr>
        <w:t>malabsorptive</w:t>
      </w:r>
      <w:proofErr w:type="spellEnd"/>
      <w:r w:rsidRPr="00CC1C1A">
        <w:rPr>
          <w:rFonts w:ascii="Times New Roman" w:eastAsia="Times New Roman" w:hAnsi="Times New Roman" w:cs="Times New Roman"/>
          <w:color w:val="222222"/>
          <w:sz w:val="24"/>
          <w:szCs w:val="24"/>
          <w:lang w:val="en-US" w:eastAsia="tr-TR"/>
        </w:rPr>
        <w:t xml:space="preserve"> interventions are Roux-</w:t>
      </w:r>
      <w:proofErr w:type="spellStart"/>
      <w:r w:rsidRPr="00CC1C1A">
        <w:rPr>
          <w:rFonts w:ascii="Times New Roman" w:eastAsia="Times New Roman" w:hAnsi="Times New Roman" w:cs="Times New Roman"/>
          <w:color w:val="222222"/>
          <w:sz w:val="24"/>
          <w:szCs w:val="24"/>
          <w:lang w:val="en-US" w:eastAsia="tr-TR"/>
        </w:rPr>
        <w:t>en</w:t>
      </w:r>
      <w:proofErr w:type="spellEnd"/>
      <w:r w:rsidRPr="00CC1C1A">
        <w:rPr>
          <w:rFonts w:ascii="Times New Roman" w:eastAsia="Times New Roman" w:hAnsi="Times New Roman" w:cs="Times New Roman"/>
          <w:color w:val="222222"/>
          <w:sz w:val="24"/>
          <w:szCs w:val="24"/>
          <w:lang w:val="en-US" w:eastAsia="tr-TR"/>
        </w:rPr>
        <w:t>-Y gastric bypass surgery (RYGB). It is reported that the most commonly used methods among the surgical treatment options are Roux-</w:t>
      </w:r>
      <w:proofErr w:type="spellStart"/>
      <w:r w:rsidRPr="00CC1C1A">
        <w:rPr>
          <w:rFonts w:ascii="Times New Roman" w:eastAsia="Times New Roman" w:hAnsi="Times New Roman" w:cs="Times New Roman"/>
          <w:color w:val="222222"/>
          <w:sz w:val="24"/>
          <w:szCs w:val="24"/>
          <w:lang w:val="en-US" w:eastAsia="tr-TR"/>
        </w:rPr>
        <w:t>en</w:t>
      </w:r>
      <w:proofErr w:type="spellEnd"/>
      <w:r w:rsidRPr="00CC1C1A">
        <w:rPr>
          <w:rFonts w:ascii="Times New Roman" w:eastAsia="Times New Roman" w:hAnsi="Times New Roman" w:cs="Times New Roman"/>
          <w:color w:val="222222"/>
          <w:sz w:val="24"/>
          <w:szCs w:val="24"/>
          <w:lang w:val="en-US" w:eastAsia="tr-TR"/>
        </w:rPr>
        <w:t>-Y gastric bypass, adjustable gastric band and sleeve gastrectomy surgeries. </w:t>
      </w:r>
      <w:r w:rsidRPr="00CC1C1A">
        <w:rPr>
          <w:rFonts w:ascii="Times New Roman" w:eastAsia="Times New Roman" w:hAnsi="Times New Roman" w:cs="Times New Roman"/>
          <w:color w:val="222222"/>
          <w:sz w:val="24"/>
          <w:szCs w:val="24"/>
          <w:shd w:val="clear" w:color="auto" w:fill="FFFFFF"/>
          <w:lang w:val="en-US" w:eastAsia="tr-TR"/>
        </w:rPr>
        <w:t xml:space="preserve">Biliopancreatic diversion and biliopancreatic diversion with </w:t>
      </w:r>
      <w:proofErr w:type="spellStart"/>
      <w:r w:rsidRPr="00CC1C1A">
        <w:rPr>
          <w:rFonts w:ascii="Times New Roman" w:eastAsia="Times New Roman" w:hAnsi="Times New Roman" w:cs="Times New Roman"/>
          <w:color w:val="222222"/>
          <w:sz w:val="24"/>
          <w:szCs w:val="24"/>
          <w:shd w:val="clear" w:color="auto" w:fill="FFFFFF"/>
          <w:lang w:val="en-US" w:eastAsia="tr-TR"/>
        </w:rPr>
        <w:t>duedonal</w:t>
      </w:r>
      <w:proofErr w:type="spellEnd"/>
      <w:r w:rsidRPr="00CC1C1A">
        <w:rPr>
          <w:rFonts w:ascii="Times New Roman" w:eastAsia="Times New Roman" w:hAnsi="Times New Roman" w:cs="Times New Roman"/>
          <w:color w:val="222222"/>
          <w:sz w:val="24"/>
          <w:szCs w:val="24"/>
          <w:shd w:val="clear" w:color="auto" w:fill="FFFFFF"/>
          <w:lang w:val="en-US" w:eastAsia="tr-TR"/>
        </w:rPr>
        <w:t xml:space="preserve"> switch</w:t>
      </w:r>
      <w:r w:rsidRPr="00CC1C1A">
        <w:rPr>
          <w:rFonts w:ascii="Times New Roman" w:eastAsia="Times New Roman" w:hAnsi="Times New Roman" w:cs="Times New Roman"/>
          <w:color w:val="222222"/>
          <w:sz w:val="24"/>
          <w:szCs w:val="24"/>
          <w:lang w:val="en-US" w:eastAsia="tr-TR"/>
        </w:rPr>
        <w:t> surgeries are usually conducted on the super obese group.</w:t>
      </w:r>
    </w:p>
    <w:p w:rsidR="00CC1C1A" w:rsidRPr="00CC1C1A" w:rsidRDefault="00CC1C1A" w:rsidP="00CC1C1A">
      <w:pPr>
        <w:shd w:val="clear" w:color="auto" w:fill="FFFFFF"/>
        <w:spacing w:line="330" w:lineRule="atLeast"/>
        <w:ind w:firstLine="360"/>
        <w:jc w:val="both"/>
        <w:rPr>
          <w:rFonts w:ascii="Calibri" w:eastAsia="Times New Roman" w:hAnsi="Calibri" w:cs="Times New Roman"/>
          <w:color w:val="222222"/>
          <w:lang w:eastAsia="tr-TR"/>
        </w:rPr>
      </w:pPr>
      <w:r w:rsidRPr="00CC1C1A">
        <w:rPr>
          <w:rFonts w:ascii="Times New Roman" w:eastAsia="Times New Roman" w:hAnsi="Times New Roman" w:cs="Times New Roman"/>
          <w:color w:val="222222"/>
          <w:sz w:val="24"/>
          <w:szCs w:val="24"/>
          <w:lang w:val="en-US" w:eastAsia="tr-TR"/>
        </w:rPr>
        <w:t>One of the most significant criteria in bariatrics surgery for the patient is to have a Body Mass Index (BMI) over 40 kg/m2 or between 35-40 kg/m2 and no systemic disease that can hinder surgical intervention.</w:t>
      </w:r>
    </w:p>
    <w:p w:rsidR="00CC1C1A" w:rsidRPr="00CC1C1A" w:rsidRDefault="00CC1C1A" w:rsidP="00CC1C1A">
      <w:pPr>
        <w:shd w:val="clear" w:color="auto" w:fill="FFFFFF"/>
        <w:spacing w:after="0" w:line="330" w:lineRule="atLeast"/>
        <w:jc w:val="both"/>
        <w:rPr>
          <w:rFonts w:ascii="Calibri" w:eastAsia="Times New Roman" w:hAnsi="Calibri" w:cs="Times New Roman"/>
          <w:color w:val="222222"/>
          <w:lang w:eastAsia="tr-TR"/>
        </w:rPr>
      </w:pPr>
      <w:r w:rsidRPr="00CC1C1A">
        <w:rPr>
          <w:rFonts w:ascii="Times New Roman" w:eastAsia="Times New Roman" w:hAnsi="Times New Roman" w:cs="Times New Roman"/>
          <w:b/>
          <w:bCs/>
          <w:color w:val="222222"/>
          <w:sz w:val="24"/>
          <w:szCs w:val="24"/>
          <w:lang w:val="en-US" w:eastAsia="tr-TR"/>
        </w:rPr>
        <w:lastRenderedPageBreak/>
        <w:t>Result:</w:t>
      </w:r>
      <w:r w:rsidRPr="00CC1C1A">
        <w:rPr>
          <w:rFonts w:ascii="Times New Roman" w:eastAsia="Times New Roman" w:hAnsi="Times New Roman" w:cs="Times New Roman"/>
          <w:color w:val="222222"/>
          <w:sz w:val="24"/>
          <w:szCs w:val="24"/>
          <w:lang w:val="en-US" w:eastAsia="tr-TR"/>
        </w:rPr>
        <w:t> While there are several treatment methods for obesity, surgical methods have come into prominence due to striking results obtained with these methods in weight loss in recent years. These methods continue to gain importance in the scientific area.</w:t>
      </w:r>
    </w:p>
    <w:p w:rsidR="00CC1C1A" w:rsidRPr="00CC1C1A" w:rsidRDefault="00CC1C1A" w:rsidP="00CC1C1A">
      <w:pPr>
        <w:shd w:val="clear" w:color="auto" w:fill="FFFFFF"/>
        <w:spacing w:after="0" w:line="330" w:lineRule="atLeast"/>
        <w:jc w:val="both"/>
        <w:rPr>
          <w:rFonts w:ascii="Calibri" w:eastAsia="Times New Roman" w:hAnsi="Calibri" w:cs="Times New Roman"/>
          <w:color w:val="222222"/>
          <w:lang w:eastAsia="tr-TR"/>
        </w:rPr>
      </w:pPr>
      <w:r w:rsidRPr="00CC1C1A">
        <w:rPr>
          <w:rFonts w:ascii="Times New Roman" w:eastAsia="Times New Roman" w:hAnsi="Times New Roman" w:cs="Times New Roman"/>
          <w:color w:val="222222"/>
          <w:sz w:val="24"/>
          <w:szCs w:val="24"/>
          <w:lang w:val="en-US" w:eastAsia="tr-TR"/>
        </w:rPr>
        <w:t> </w:t>
      </w:r>
    </w:p>
    <w:p w:rsidR="00CC1C1A" w:rsidRPr="00CC1C1A" w:rsidRDefault="00CC1C1A" w:rsidP="00CC1C1A">
      <w:pPr>
        <w:shd w:val="clear" w:color="auto" w:fill="FFFFFF"/>
        <w:spacing w:line="330" w:lineRule="atLeast"/>
        <w:jc w:val="both"/>
        <w:rPr>
          <w:rFonts w:ascii="Calibri" w:eastAsia="Times New Roman" w:hAnsi="Calibri" w:cs="Times New Roman"/>
          <w:color w:val="222222"/>
          <w:lang w:eastAsia="tr-TR"/>
        </w:rPr>
      </w:pPr>
      <w:r w:rsidRPr="00CC1C1A">
        <w:rPr>
          <w:rFonts w:ascii="Times New Roman" w:eastAsia="Times New Roman" w:hAnsi="Times New Roman" w:cs="Times New Roman"/>
          <w:b/>
          <w:bCs/>
          <w:color w:val="222222"/>
          <w:sz w:val="24"/>
          <w:szCs w:val="24"/>
          <w:lang w:val="en-US" w:eastAsia="tr-TR"/>
        </w:rPr>
        <w:t>Key Words:</w:t>
      </w:r>
      <w:r w:rsidRPr="00CC1C1A">
        <w:rPr>
          <w:rFonts w:ascii="Times New Roman" w:eastAsia="Times New Roman" w:hAnsi="Times New Roman" w:cs="Times New Roman"/>
          <w:color w:val="222222"/>
          <w:sz w:val="24"/>
          <w:szCs w:val="24"/>
          <w:lang w:val="en-US" w:eastAsia="tr-TR"/>
        </w:rPr>
        <w:t> Obesity, Treatment Methods, Bariatrics Surgery</w:t>
      </w:r>
    </w:p>
    <w:p w:rsidR="00CC1C1A" w:rsidRPr="00CC1C1A" w:rsidRDefault="00CC1C1A" w:rsidP="00CC1C1A">
      <w:pPr>
        <w:spacing w:after="200" w:line="276" w:lineRule="auto"/>
        <w:rPr>
          <w:rFonts w:ascii="Calibri" w:eastAsia="Calibri" w:hAnsi="Calibri" w:cs="Times New Roman"/>
        </w:rPr>
      </w:pPr>
    </w:p>
    <w:p w:rsidR="00CC1C1A" w:rsidRPr="00CC1C1A" w:rsidRDefault="00CC1C1A" w:rsidP="00CC1C1A">
      <w:pPr>
        <w:spacing w:after="200" w:line="276" w:lineRule="auto"/>
        <w:rPr>
          <w:rFonts w:ascii="Calibri" w:eastAsia="Calibri" w:hAnsi="Calibri" w:cs="Times New Roman"/>
        </w:rPr>
      </w:pPr>
    </w:p>
    <w:p w:rsidR="00CC1C1A" w:rsidRPr="00CC1C1A" w:rsidRDefault="00CC1C1A" w:rsidP="00CC1C1A">
      <w:pPr>
        <w:spacing w:after="120" w:line="360" w:lineRule="auto"/>
        <w:jc w:val="center"/>
        <w:rPr>
          <w:rFonts w:ascii="Times New Roman" w:eastAsia="Calibri" w:hAnsi="Times New Roman" w:cs="Times New Roman"/>
          <w:b/>
          <w:bCs/>
          <w:sz w:val="20"/>
          <w:szCs w:val="20"/>
        </w:rPr>
      </w:pPr>
    </w:p>
    <w:p w:rsidR="00CC1C1A" w:rsidRPr="00CC1C1A" w:rsidRDefault="00CC1C1A" w:rsidP="00CC1C1A">
      <w:pPr>
        <w:spacing w:after="0" w:line="360" w:lineRule="auto"/>
        <w:rPr>
          <w:rFonts w:ascii="Calibri" w:eastAsia="Times New Roman" w:hAnsi="Calibri" w:cs="Times New Roman"/>
          <w:sz w:val="20"/>
          <w:szCs w:val="20"/>
          <w:lang w:val="x-none" w:eastAsia="tr-TR"/>
        </w:rPr>
      </w:pPr>
    </w:p>
    <w:p w:rsidR="00CC1C1A" w:rsidRPr="00CC1C1A" w:rsidRDefault="00CC1C1A" w:rsidP="00CC1C1A">
      <w:pPr>
        <w:spacing w:after="200" w:line="276" w:lineRule="auto"/>
        <w:rPr>
          <w:rFonts w:ascii="Calibri" w:eastAsia="Calibri" w:hAnsi="Calibri" w:cs="Times New Roman"/>
          <w:lang w:val="en-GB"/>
        </w:rPr>
      </w:pPr>
    </w:p>
    <w:p w:rsidR="00CC1C1A" w:rsidRPr="00CC1C1A" w:rsidRDefault="00CC1C1A" w:rsidP="00CC1C1A">
      <w:pPr>
        <w:tabs>
          <w:tab w:val="left" w:pos="7797"/>
        </w:tabs>
        <w:spacing w:after="0" w:line="360" w:lineRule="auto"/>
        <w:jc w:val="both"/>
        <w:rPr>
          <w:rFonts w:ascii="Times New Roman" w:eastAsia="Calibri" w:hAnsi="Times New Roman" w:cs="Times New Roman"/>
          <w:color w:val="000000"/>
          <w:sz w:val="20"/>
          <w:szCs w:val="20"/>
        </w:rPr>
      </w:pPr>
    </w:p>
    <w:p w:rsidR="00CC1C1A" w:rsidRPr="00CC1C1A" w:rsidRDefault="00CC1C1A" w:rsidP="00CC1C1A">
      <w:pPr>
        <w:autoSpaceDE w:val="0"/>
        <w:autoSpaceDN w:val="0"/>
        <w:adjustRightInd w:val="0"/>
        <w:spacing w:after="0" w:line="360" w:lineRule="auto"/>
        <w:rPr>
          <w:rFonts w:ascii="Times New Roman" w:eastAsia="Times New Roman" w:hAnsi="Times New Roman" w:cs="Times New Roman"/>
          <w:sz w:val="24"/>
          <w:szCs w:val="24"/>
          <w:lang w:val="en-NZ" w:eastAsia="it-IT"/>
        </w:rPr>
      </w:pPr>
      <w:r w:rsidRPr="00CC1C1A">
        <w:rPr>
          <w:rFonts w:ascii="Times New Roman" w:eastAsia="Times New Roman" w:hAnsi="Times New Roman" w:cs="Times New Roman"/>
          <w:b/>
          <w:sz w:val="24"/>
          <w:szCs w:val="24"/>
          <w:lang w:val="en-NZ" w:eastAsia="it-IT"/>
        </w:rPr>
        <w:t xml:space="preserve">Presenting author details </w:t>
      </w:r>
      <w:r w:rsidRPr="00CC1C1A">
        <w:rPr>
          <w:rFonts w:ascii="Times New Roman" w:eastAsia="Times New Roman" w:hAnsi="Times New Roman" w:cs="Times New Roman"/>
          <w:b/>
          <w:sz w:val="24"/>
          <w:szCs w:val="24"/>
          <w:lang w:val="en-NZ" w:eastAsia="it-IT"/>
        </w:rPr>
        <w:br/>
      </w:r>
      <w:r w:rsidRPr="00CC1C1A">
        <w:rPr>
          <w:rFonts w:ascii="Times New Roman" w:eastAsia="Times New Roman" w:hAnsi="Times New Roman" w:cs="Times New Roman"/>
          <w:sz w:val="24"/>
          <w:szCs w:val="24"/>
          <w:lang w:val="en-NZ" w:eastAsia="it-IT"/>
        </w:rPr>
        <w:t xml:space="preserve">Full name: </w:t>
      </w:r>
      <w:proofErr w:type="spellStart"/>
      <w:r w:rsidRPr="00CC1C1A">
        <w:rPr>
          <w:rFonts w:ascii="Times New Roman" w:eastAsia="Times New Roman" w:hAnsi="Times New Roman" w:cs="Times New Roman"/>
          <w:sz w:val="24"/>
          <w:szCs w:val="24"/>
          <w:lang w:val="en-NZ" w:eastAsia="it-IT"/>
        </w:rPr>
        <w:t>Filiz</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Kabu</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Hergül</w:t>
      </w:r>
      <w:proofErr w:type="spellEnd"/>
      <w:r w:rsidRPr="00CC1C1A">
        <w:rPr>
          <w:rFonts w:ascii="Times New Roman" w:eastAsia="Times New Roman" w:hAnsi="Times New Roman" w:cs="Times New Roman"/>
          <w:sz w:val="24"/>
          <w:szCs w:val="24"/>
          <w:lang w:val="en-NZ" w:eastAsia="it-IT"/>
        </w:rPr>
        <w:br/>
        <w:t>Contact number: +90 258 296 43 24,   gsm: +90 505 292 25 12</w:t>
      </w:r>
    </w:p>
    <w:p w:rsidR="00CC1C1A" w:rsidRPr="00CC1C1A" w:rsidRDefault="00CC1C1A" w:rsidP="00CC1C1A">
      <w:pPr>
        <w:spacing w:after="200" w:line="276" w:lineRule="auto"/>
        <w:ind w:left="1440" w:firstLine="720"/>
        <w:jc w:val="center"/>
        <w:rPr>
          <w:rFonts w:ascii="Calibri" w:eastAsia="MS PGothic" w:hAnsi="Calibri" w:cs="Times New Roman"/>
          <w:color w:val="000000"/>
        </w:rPr>
      </w:pPr>
    </w:p>
    <w:p w:rsidR="00CC1C1A" w:rsidRPr="00CC1C1A" w:rsidRDefault="00CC1C1A" w:rsidP="00CC1C1A">
      <w:pPr>
        <w:spacing w:after="200" w:line="276" w:lineRule="auto"/>
        <w:ind w:left="1440" w:firstLine="720"/>
        <w:jc w:val="center"/>
        <w:rPr>
          <w:rFonts w:ascii="Calibri" w:eastAsia="MS PGothic" w:hAnsi="Calibri" w:cs="Times New Roman"/>
          <w:color w:val="000000"/>
        </w:rPr>
      </w:pPr>
    </w:p>
    <w:p w:rsidR="00CC1C1A" w:rsidRPr="00CC1C1A" w:rsidRDefault="00CC1C1A" w:rsidP="00CC1C1A">
      <w:pPr>
        <w:autoSpaceDE w:val="0"/>
        <w:autoSpaceDN w:val="0"/>
        <w:adjustRightInd w:val="0"/>
        <w:spacing w:after="0" w:line="240" w:lineRule="auto"/>
        <w:rPr>
          <w:rFonts w:ascii="Times New Roman" w:eastAsia="Calibri" w:hAnsi="Times New Roman" w:cs="Times New Roman"/>
          <w:color w:val="000000"/>
          <w:sz w:val="20"/>
          <w:szCs w:val="20"/>
        </w:rPr>
      </w:pPr>
      <w:proofErr w:type="spellStart"/>
      <w:r w:rsidRPr="00CC1C1A">
        <w:rPr>
          <w:rFonts w:ascii="Times New Roman" w:eastAsia="Calibri" w:hAnsi="Times New Roman" w:cs="Times New Roman"/>
          <w:color w:val="000000"/>
          <w:sz w:val="20"/>
          <w:szCs w:val="20"/>
        </w:rPr>
        <w:t>Faculty</w:t>
      </w:r>
      <w:proofErr w:type="spellEnd"/>
      <w:r w:rsidRPr="00CC1C1A">
        <w:rPr>
          <w:rFonts w:ascii="Times New Roman" w:eastAsia="Calibri" w:hAnsi="Times New Roman" w:cs="Times New Roman"/>
          <w:color w:val="000000"/>
          <w:sz w:val="20"/>
          <w:szCs w:val="20"/>
        </w:rPr>
        <w:t xml:space="preserve"> of </w:t>
      </w:r>
      <w:proofErr w:type="spellStart"/>
      <w:r w:rsidRPr="00CC1C1A">
        <w:rPr>
          <w:rFonts w:ascii="Times New Roman" w:eastAsia="Calibri" w:hAnsi="Times New Roman" w:cs="Times New Roman"/>
          <w:color w:val="000000"/>
          <w:sz w:val="20"/>
          <w:szCs w:val="20"/>
        </w:rPr>
        <w:t>Health</w:t>
      </w:r>
      <w:proofErr w:type="spellEnd"/>
      <w:r w:rsidRPr="00CC1C1A">
        <w:rPr>
          <w:rFonts w:ascii="Times New Roman" w:eastAsia="Calibri" w:hAnsi="Times New Roman" w:cs="Times New Roman"/>
          <w:color w:val="000000"/>
          <w:sz w:val="20"/>
          <w:szCs w:val="20"/>
        </w:rPr>
        <w:t xml:space="preserve"> </w:t>
      </w:r>
      <w:proofErr w:type="spellStart"/>
      <w:r w:rsidRPr="00CC1C1A">
        <w:rPr>
          <w:rFonts w:ascii="Times New Roman" w:eastAsia="Calibri" w:hAnsi="Times New Roman" w:cs="Times New Roman"/>
          <w:color w:val="000000"/>
          <w:sz w:val="20"/>
          <w:szCs w:val="20"/>
        </w:rPr>
        <w:t>Sciences</w:t>
      </w:r>
      <w:proofErr w:type="spellEnd"/>
      <w:r w:rsidRPr="00CC1C1A">
        <w:rPr>
          <w:rFonts w:ascii="Times New Roman" w:eastAsia="Calibri" w:hAnsi="Times New Roman" w:cs="Times New Roman"/>
          <w:color w:val="000000"/>
          <w:sz w:val="20"/>
          <w:szCs w:val="20"/>
        </w:rPr>
        <w:t xml:space="preserve">, </w:t>
      </w:r>
      <w:proofErr w:type="spellStart"/>
      <w:r w:rsidRPr="00CC1C1A">
        <w:rPr>
          <w:rFonts w:ascii="Times New Roman" w:eastAsia="Calibri" w:hAnsi="Times New Roman" w:cs="Times New Roman"/>
          <w:color w:val="000000"/>
          <w:sz w:val="20"/>
          <w:szCs w:val="20"/>
        </w:rPr>
        <w:t>Department</w:t>
      </w:r>
      <w:proofErr w:type="spellEnd"/>
      <w:r w:rsidRPr="00CC1C1A">
        <w:rPr>
          <w:rFonts w:ascii="Times New Roman" w:eastAsia="Calibri" w:hAnsi="Times New Roman" w:cs="Times New Roman"/>
          <w:color w:val="000000"/>
          <w:sz w:val="20"/>
          <w:szCs w:val="20"/>
        </w:rPr>
        <w:t xml:space="preserve"> of </w:t>
      </w:r>
      <w:proofErr w:type="spellStart"/>
      <w:r w:rsidRPr="00CC1C1A">
        <w:rPr>
          <w:rFonts w:ascii="Times New Roman" w:eastAsia="Calibri" w:hAnsi="Times New Roman" w:cs="Times New Roman"/>
          <w:color w:val="000000"/>
          <w:sz w:val="20"/>
          <w:szCs w:val="20"/>
        </w:rPr>
        <w:t>Surgical</w:t>
      </w:r>
      <w:proofErr w:type="spellEnd"/>
      <w:r w:rsidRPr="00CC1C1A">
        <w:rPr>
          <w:rFonts w:ascii="Times New Roman" w:eastAsia="Calibri" w:hAnsi="Times New Roman" w:cs="Times New Roman"/>
          <w:color w:val="000000"/>
          <w:sz w:val="20"/>
          <w:szCs w:val="20"/>
        </w:rPr>
        <w:t xml:space="preserve"> </w:t>
      </w:r>
      <w:proofErr w:type="spellStart"/>
      <w:r w:rsidRPr="00CC1C1A">
        <w:rPr>
          <w:rFonts w:ascii="Times New Roman" w:eastAsia="Calibri" w:hAnsi="Times New Roman" w:cs="Times New Roman"/>
          <w:color w:val="000000"/>
          <w:sz w:val="20"/>
          <w:szCs w:val="20"/>
        </w:rPr>
        <w:t>Disease</w:t>
      </w:r>
      <w:proofErr w:type="spellEnd"/>
      <w:r w:rsidRPr="00CC1C1A">
        <w:rPr>
          <w:rFonts w:ascii="Times New Roman" w:eastAsia="Calibri" w:hAnsi="Times New Roman" w:cs="Times New Roman"/>
          <w:color w:val="000000"/>
          <w:sz w:val="20"/>
          <w:szCs w:val="20"/>
        </w:rPr>
        <w:t xml:space="preserve"> </w:t>
      </w:r>
      <w:proofErr w:type="spellStart"/>
      <w:r w:rsidRPr="00CC1C1A">
        <w:rPr>
          <w:rFonts w:ascii="Times New Roman" w:eastAsia="Calibri" w:hAnsi="Times New Roman" w:cs="Times New Roman"/>
          <w:color w:val="000000"/>
          <w:sz w:val="20"/>
          <w:szCs w:val="20"/>
        </w:rPr>
        <w:t>Nursing</w:t>
      </w:r>
      <w:proofErr w:type="spellEnd"/>
      <w:r w:rsidRPr="00CC1C1A">
        <w:rPr>
          <w:rFonts w:ascii="Times New Roman" w:eastAsia="Calibri" w:hAnsi="Times New Roman" w:cs="Times New Roman"/>
          <w:color w:val="000000"/>
          <w:sz w:val="20"/>
          <w:szCs w:val="20"/>
        </w:rPr>
        <w:t xml:space="preserve">, Pamukkale </w:t>
      </w:r>
      <w:proofErr w:type="spellStart"/>
      <w:r w:rsidRPr="00CC1C1A">
        <w:rPr>
          <w:rFonts w:ascii="Times New Roman" w:eastAsia="Calibri" w:hAnsi="Times New Roman" w:cs="Times New Roman"/>
          <w:color w:val="000000"/>
          <w:sz w:val="20"/>
          <w:szCs w:val="20"/>
        </w:rPr>
        <w:t>University</w:t>
      </w:r>
      <w:proofErr w:type="spellEnd"/>
      <w:r w:rsidRPr="00CC1C1A">
        <w:rPr>
          <w:rFonts w:ascii="Times New Roman" w:eastAsia="Calibri" w:hAnsi="Times New Roman" w:cs="Times New Roman"/>
          <w:color w:val="000000"/>
          <w:sz w:val="20"/>
          <w:szCs w:val="20"/>
        </w:rPr>
        <w:t xml:space="preserve">, 20020, Denizli, </w:t>
      </w:r>
      <w:proofErr w:type="spellStart"/>
      <w:r w:rsidRPr="00CC1C1A">
        <w:rPr>
          <w:rFonts w:ascii="Times New Roman" w:eastAsia="Calibri" w:hAnsi="Times New Roman" w:cs="Times New Roman"/>
          <w:color w:val="000000"/>
          <w:sz w:val="20"/>
          <w:szCs w:val="20"/>
        </w:rPr>
        <w:t>Turkey</w:t>
      </w:r>
      <w:proofErr w:type="spellEnd"/>
      <w:r w:rsidRPr="00CC1C1A">
        <w:rPr>
          <w:rFonts w:ascii="Times New Roman" w:eastAsia="Calibri" w:hAnsi="Times New Roman" w:cs="Times New Roman"/>
          <w:color w:val="000000"/>
          <w:sz w:val="20"/>
          <w:szCs w:val="20"/>
        </w:rPr>
        <w:t xml:space="preserve"> </w:t>
      </w:r>
    </w:p>
    <w:p w:rsidR="00CC1C1A" w:rsidRPr="00CC1C1A" w:rsidRDefault="00CC1C1A" w:rsidP="00CC1C1A">
      <w:pPr>
        <w:spacing w:after="200" w:line="276" w:lineRule="auto"/>
        <w:ind w:left="1440" w:firstLine="720"/>
        <w:jc w:val="center"/>
        <w:rPr>
          <w:rFonts w:ascii="Calibri" w:eastAsia="MS PGothic" w:hAnsi="Calibri" w:cs="Times New Roman"/>
          <w:color w:val="000000"/>
        </w:rPr>
      </w:pPr>
    </w:p>
    <w:p w:rsidR="00CC1C1A" w:rsidRPr="00CC1C1A" w:rsidRDefault="00CC1C1A" w:rsidP="00CC1C1A">
      <w:pPr>
        <w:spacing w:after="200" w:line="276" w:lineRule="auto"/>
        <w:jc w:val="center"/>
        <w:rPr>
          <w:rFonts w:ascii="Calibri" w:eastAsia="Calibri" w:hAnsi="Calibri" w:cs="Times New Roman"/>
          <w:color w:val="0000FF"/>
        </w:rPr>
      </w:pPr>
    </w:p>
    <w:p w:rsidR="00CC1C1A" w:rsidRPr="00CC1C1A" w:rsidRDefault="00CC1C1A" w:rsidP="00CC1C1A">
      <w:pPr>
        <w:spacing w:after="200" w:line="276" w:lineRule="auto"/>
        <w:jc w:val="both"/>
        <w:rPr>
          <w:rFonts w:ascii="Calibri" w:eastAsia="Calibri" w:hAnsi="Calibri" w:cs="Times New Roman"/>
          <w:b/>
        </w:rPr>
      </w:pPr>
      <w:proofErr w:type="spellStart"/>
      <w:r w:rsidRPr="00CC1C1A">
        <w:rPr>
          <w:rFonts w:ascii="Calibri" w:eastAsia="Calibri" w:hAnsi="Calibri" w:cs="Times New Roman"/>
          <w:b/>
        </w:rPr>
        <w:t>Biography</w:t>
      </w:r>
      <w:proofErr w:type="spellEnd"/>
    </w:p>
    <w:p w:rsidR="00CC1C1A" w:rsidRPr="00CC1C1A" w:rsidRDefault="00CC1C1A" w:rsidP="00CC1C1A">
      <w:pPr>
        <w:spacing w:after="200" w:line="276" w:lineRule="auto"/>
        <w:jc w:val="both"/>
        <w:rPr>
          <w:rFonts w:ascii="Calibri" w:eastAsia="Calibri" w:hAnsi="Calibri" w:cs="Times New Roman"/>
          <w:b/>
        </w:rPr>
      </w:pPr>
    </w:p>
    <w:p w:rsidR="00CC1C1A" w:rsidRPr="00CC1C1A" w:rsidRDefault="00CC1C1A" w:rsidP="00CC1C1A">
      <w:pPr>
        <w:spacing w:after="200" w:line="480" w:lineRule="auto"/>
        <w:jc w:val="both"/>
        <w:rPr>
          <w:rFonts w:ascii="Calibri" w:eastAsia="Calibri" w:hAnsi="Calibri" w:cs="Times New Roman"/>
        </w:rPr>
      </w:pPr>
      <w:r w:rsidRPr="00CC1C1A">
        <w:rPr>
          <w:rFonts w:ascii="Calibri" w:eastAsia="Calibri" w:hAnsi="Calibri" w:cs="Times New Roman"/>
        </w:rPr>
        <w:t xml:space="preserve">I am 39 </w:t>
      </w:r>
      <w:proofErr w:type="spellStart"/>
      <w:r w:rsidRPr="00CC1C1A">
        <w:rPr>
          <w:rFonts w:ascii="Calibri" w:eastAsia="Calibri" w:hAnsi="Calibri" w:cs="Times New Roman"/>
        </w:rPr>
        <w:t>years</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old</w:t>
      </w:r>
      <w:proofErr w:type="spellEnd"/>
      <w:r w:rsidRPr="00CC1C1A">
        <w:rPr>
          <w:rFonts w:ascii="Calibri" w:eastAsia="Calibri" w:hAnsi="Calibri" w:cs="Times New Roman"/>
        </w:rPr>
        <w:t xml:space="preserve">. I </w:t>
      </w:r>
      <w:proofErr w:type="spellStart"/>
      <w:r w:rsidRPr="00CC1C1A">
        <w:rPr>
          <w:rFonts w:ascii="Calibri" w:eastAsia="Calibri" w:hAnsi="Calibri" w:cs="Times New Roman"/>
        </w:rPr>
        <w:t>worked</w:t>
      </w:r>
      <w:proofErr w:type="spellEnd"/>
      <w:r w:rsidRPr="00CC1C1A">
        <w:rPr>
          <w:rFonts w:ascii="Calibri" w:eastAsia="Calibri" w:hAnsi="Calibri" w:cs="Times New Roman"/>
        </w:rPr>
        <w:t xml:space="preserve"> as a </w:t>
      </w:r>
      <w:proofErr w:type="spellStart"/>
      <w:proofErr w:type="gramStart"/>
      <w:r w:rsidRPr="00CC1C1A">
        <w:rPr>
          <w:rFonts w:ascii="Calibri" w:eastAsia="Calibri" w:hAnsi="Calibri" w:cs="Times New Roman"/>
        </w:rPr>
        <w:t>clinician</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and</w:t>
      </w:r>
      <w:proofErr w:type="spellEnd"/>
      <w:proofErr w:type="gramEnd"/>
      <w:r w:rsidRPr="00CC1C1A">
        <w:rPr>
          <w:rFonts w:ascii="Calibri" w:eastAsia="Calibri" w:hAnsi="Calibri" w:cs="Times New Roman"/>
        </w:rPr>
        <w:t xml:space="preserve"> </w:t>
      </w:r>
      <w:proofErr w:type="spellStart"/>
      <w:r w:rsidRPr="00CC1C1A">
        <w:rPr>
          <w:rFonts w:ascii="Calibri" w:eastAsia="Calibri" w:hAnsi="Calibri" w:cs="Times New Roman"/>
        </w:rPr>
        <w:t>manager</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nurse</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for</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about</w:t>
      </w:r>
      <w:proofErr w:type="spellEnd"/>
      <w:r w:rsidRPr="00CC1C1A">
        <w:rPr>
          <w:rFonts w:ascii="Calibri" w:eastAsia="Calibri" w:hAnsi="Calibri" w:cs="Times New Roman"/>
        </w:rPr>
        <w:t xml:space="preserve"> 15 </w:t>
      </w:r>
      <w:proofErr w:type="spellStart"/>
      <w:r w:rsidRPr="00CC1C1A">
        <w:rPr>
          <w:rFonts w:ascii="Calibri" w:eastAsia="Calibri" w:hAnsi="Calibri" w:cs="Times New Roman"/>
        </w:rPr>
        <w:t>years</w:t>
      </w:r>
      <w:proofErr w:type="spellEnd"/>
      <w:r w:rsidRPr="00CC1C1A">
        <w:rPr>
          <w:rFonts w:ascii="Calibri" w:eastAsia="Calibri" w:hAnsi="Calibri" w:cs="Times New Roman"/>
        </w:rPr>
        <w:t xml:space="preserve">. I </w:t>
      </w:r>
      <w:proofErr w:type="spellStart"/>
      <w:r w:rsidRPr="00CC1C1A">
        <w:rPr>
          <w:rFonts w:ascii="Calibri" w:eastAsia="Calibri" w:hAnsi="Calibri" w:cs="Times New Roman"/>
        </w:rPr>
        <w:t>have</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been</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studying</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doctoral</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education</w:t>
      </w:r>
      <w:proofErr w:type="spellEnd"/>
      <w:r w:rsidRPr="00CC1C1A">
        <w:rPr>
          <w:rFonts w:ascii="Calibri" w:eastAsia="Calibri" w:hAnsi="Calibri" w:cs="Times New Roman"/>
        </w:rPr>
        <w:t xml:space="preserve"> at </w:t>
      </w:r>
      <w:proofErr w:type="spellStart"/>
      <w:r w:rsidRPr="00CC1C1A">
        <w:rPr>
          <w:rFonts w:ascii="Calibri" w:eastAsia="Calibri" w:hAnsi="Calibri" w:cs="Times New Roman"/>
        </w:rPr>
        <w:t>the</w:t>
      </w:r>
      <w:proofErr w:type="spellEnd"/>
      <w:r w:rsidRPr="00CC1C1A">
        <w:rPr>
          <w:rFonts w:ascii="Calibri" w:eastAsia="Calibri" w:hAnsi="Calibri" w:cs="Times New Roman"/>
        </w:rPr>
        <w:t xml:space="preserve"> Ege </w:t>
      </w:r>
      <w:proofErr w:type="spellStart"/>
      <w:proofErr w:type="gramStart"/>
      <w:r w:rsidRPr="00CC1C1A">
        <w:rPr>
          <w:rFonts w:ascii="Calibri" w:eastAsia="Calibri" w:hAnsi="Calibri" w:cs="Times New Roman"/>
        </w:rPr>
        <w:t>University</w:t>
      </w:r>
      <w:proofErr w:type="spellEnd"/>
      <w:r w:rsidRPr="00CC1C1A">
        <w:rPr>
          <w:rFonts w:ascii="Calibri" w:eastAsia="Calibri" w:hAnsi="Calibri" w:cs="Times New Roman"/>
        </w:rPr>
        <w:t xml:space="preserve">  since</w:t>
      </w:r>
      <w:proofErr w:type="gramEnd"/>
      <w:r w:rsidRPr="00CC1C1A">
        <w:rPr>
          <w:rFonts w:ascii="Calibri" w:eastAsia="Calibri" w:hAnsi="Calibri" w:cs="Times New Roman"/>
        </w:rPr>
        <w:t xml:space="preserve"> </w:t>
      </w:r>
      <w:proofErr w:type="spellStart"/>
      <w:r w:rsidRPr="00CC1C1A">
        <w:rPr>
          <w:rFonts w:ascii="Calibri" w:eastAsia="Calibri" w:hAnsi="Calibri" w:cs="Times New Roman"/>
        </w:rPr>
        <w:t>than</w:t>
      </w:r>
      <w:proofErr w:type="spellEnd"/>
      <w:r w:rsidRPr="00CC1C1A">
        <w:rPr>
          <w:rFonts w:ascii="Calibri" w:eastAsia="Calibri" w:hAnsi="Calibri" w:cs="Times New Roman"/>
        </w:rPr>
        <w:t xml:space="preserve"> 2013. </w:t>
      </w:r>
      <w:proofErr w:type="spellStart"/>
      <w:r w:rsidRPr="00CC1C1A">
        <w:rPr>
          <w:rFonts w:ascii="Calibri" w:eastAsia="Calibri" w:hAnsi="Calibri" w:cs="Times New Roman"/>
        </w:rPr>
        <w:t>Nearly</w:t>
      </w:r>
      <w:proofErr w:type="spellEnd"/>
      <w:r w:rsidRPr="00CC1C1A">
        <w:rPr>
          <w:rFonts w:ascii="Calibri" w:eastAsia="Calibri" w:hAnsi="Calibri" w:cs="Times New Roman"/>
        </w:rPr>
        <w:t xml:space="preserve">  11 </w:t>
      </w:r>
      <w:proofErr w:type="spellStart"/>
      <w:r w:rsidRPr="00CC1C1A">
        <w:rPr>
          <w:rFonts w:ascii="Calibri" w:eastAsia="Calibri" w:hAnsi="Calibri" w:cs="Times New Roman"/>
        </w:rPr>
        <w:t>mounth</w:t>
      </w:r>
      <w:proofErr w:type="spellEnd"/>
      <w:r w:rsidRPr="00CC1C1A">
        <w:rPr>
          <w:rFonts w:ascii="Calibri" w:eastAsia="Calibri" w:hAnsi="Calibri" w:cs="Times New Roman"/>
        </w:rPr>
        <w:t xml:space="preserve">, I am </w:t>
      </w:r>
      <w:proofErr w:type="spellStart"/>
      <w:r w:rsidRPr="00CC1C1A">
        <w:rPr>
          <w:rFonts w:ascii="Arial" w:eastAsia="Calibri" w:hAnsi="Arial" w:cs="Arial"/>
          <w:color w:val="000000"/>
          <w:sz w:val="20"/>
          <w:szCs w:val="20"/>
          <w:shd w:val="clear" w:color="auto" w:fill="FFFFFF"/>
        </w:rPr>
        <w:t>collecting</w:t>
      </w:r>
      <w:proofErr w:type="spellEnd"/>
      <w:r w:rsidRPr="00CC1C1A">
        <w:rPr>
          <w:rFonts w:ascii="Arial" w:eastAsia="Calibri" w:hAnsi="Arial" w:cs="Arial"/>
          <w:color w:val="000000"/>
          <w:sz w:val="20"/>
          <w:szCs w:val="20"/>
          <w:shd w:val="clear" w:color="auto" w:fill="FFFFFF"/>
        </w:rPr>
        <w:t xml:space="preserve">  </w:t>
      </w:r>
      <w:r w:rsidRPr="00CC1C1A">
        <w:rPr>
          <w:rFonts w:ascii="Calibri" w:eastAsia="Calibri" w:hAnsi="Calibri" w:cs="Times New Roman"/>
        </w:rPr>
        <w:t xml:space="preserve">data of </w:t>
      </w:r>
      <w:proofErr w:type="spellStart"/>
      <w:r w:rsidRPr="00CC1C1A">
        <w:rPr>
          <w:rFonts w:ascii="Calibri" w:eastAsia="Calibri" w:hAnsi="Calibri" w:cs="Times New Roman"/>
        </w:rPr>
        <w:t>doctoral</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thesis</w:t>
      </w:r>
      <w:proofErr w:type="spellEnd"/>
      <w:r w:rsidRPr="00CC1C1A">
        <w:rPr>
          <w:rFonts w:ascii="Calibri" w:eastAsia="Calibri" w:hAnsi="Calibri" w:cs="Times New Roman"/>
        </w:rPr>
        <w:t xml:space="preserve">. At </w:t>
      </w:r>
      <w:proofErr w:type="spellStart"/>
      <w:r w:rsidRPr="00CC1C1A">
        <w:rPr>
          <w:rFonts w:ascii="Calibri" w:eastAsia="Calibri" w:hAnsi="Calibri" w:cs="Times New Roman"/>
        </w:rPr>
        <w:t>the</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same</w:t>
      </w:r>
      <w:proofErr w:type="spellEnd"/>
      <w:r w:rsidRPr="00CC1C1A">
        <w:rPr>
          <w:rFonts w:ascii="Calibri" w:eastAsia="Calibri" w:hAnsi="Calibri" w:cs="Times New Roman"/>
        </w:rPr>
        <w:t xml:space="preserve"> time, I am </w:t>
      </w:r>
      <w:proofErr w:type="spellStart"/>
      <w:r w:rsidRPr="00CC1C1A">
        <w:rPr>
          <w:rFonts w:ascii="Calibri" w:eastAsia="Calibri" w:hAnsi="Calibri" w:cs="Times New Roman"/>
        </w:rPr>
        <w:t>working</w:t>
      </w:r>
      <w:proofErr w:type="spellEnd"/>
      <w:r w:rsidRPr="00CC1C1A">
        <w:rPr>
          <w:rFonts w:ascii="Calibri" w:eastAsia="Calibri" w:hAnsi="Calibri" w:cs="Times New Roman"/>
        </w:rPr>
        <w:t xml:space="preserve"> Pamukkale </w:t>
      </w:r>
      <w:proofErr w:type="spellStart"/>
      <w:r w:rsidRPr="00CC1C1A">
        <w:rPr>
          <w:rFonts w:ascii="Calibri" w:eastAsia="Calibri" w:hAnsi="Calibri" w:cs="Times New Roman"/>
        </w:rPr>
        <w:t>University</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Faculty</w:t>
      </w:r>
      <w:proofErr w:type="spellEnd"/>
      <w:r w:rsidRPr="00CC1C1A">
        <w:rPr>
          <w:rFonts w:ascii="Calibri" w:eastAsia="Calibri" w:hAnsi="Calibri" w:cs="Times New Roman"/>
        </w:rPr>
        <w:t xml:space="preserve"> of </w:t>
      </w:r>
      <w:proofErr w:type="spellStart"/>
      <w:r w:rsidRPr="00CC1C1A">
        <w:rPr>
          <w:rFonts w:ascii="Calibri" w:eastAsia="Calibri" w:hAnsi="Calibri" w:cs="Times New Roman"/>
        </w:rPr>
        <w:t>Health</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Science</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Nursing</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Department</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Surgical</w:t>
      </w:r>
      <w:proofErr w:type="spellEnd"/>
      <w:r w:rsidRPr="00CC1C1A">
        <w:rPr>
          <w:rFonts w:ascii="Calibri" w:eastAsia="Calibri" w:hAnsi="Calibri" w:cs="Times New Roman"/>
        </w:rPr>
        <w:t xml:space="preserve"> </w:t>
      </w:r>
      <w:proofErr w:type="spellStart"/>
      <w:r w:rsidRPr="00CC1C1A">
        <w:rPr>
          <w:rFonts w:ascii="Calibri" w:eastAsia="Calibri" w:hAnsi="Calibri" w:cs="Times New Roman"/>
        </w:rPr>
        <w:t>Diseases</w:t>
      </w:r>
      <w:proofErr w:type="spellEnd"/>
      <w:r w:rsidRPr="00CC1C1A">
        <w:rPr>
          <w:rFonts w:ascii="Calibri" w:eastAsia="Calibri" w:hAnsi="Calibri" w:cs="Times New Roman"/>
        </w:rPr>
        <w:t xml:space="preserve"> of </w:t>
      </w:r>
      <w:proofErr w:type="spellStart"/>
      <w:r w:rsidRPr="00CC1C1A">
        <w:rPr>
          <w:rFonts w:ascii="Calibri" w:eastAsia="Calibri" w:hAnsi="Calibri" w:cs="Times New Roman"/>
        </w:rPr>
        <w:t>Nursing</w:t>
      </w:r>
      <w:proofErr w:type="spellEnd"/>
      <w:r w:rsidRPr="00CC1C1A">
        <w:rPr>
          <w:rFonts w:ascii="Calibri" w:eastAsia="Calibri" w:hAnsi="Calibri" w:cs="Times New Roman"/>
        </w:rPr>
        <w:t xml:space="preserve">) as a </w:t>
      </w:r>
      <w:proofErr w:type="spellStart"/>
      <w:r w:rsidRPr="00CC1C1A">
        <w:rPr>
          <w:rFonts w:ascii="Calibri" w:eastAsia="Calibri" w:hAnsi="Calibri" w:cs="Times New Roman"/>
        </w:rPr>
        <w:t>Lecturer</w:t>
      </w:r>
      <w:proofErr w:type="spellEnd"/>
      <w:r w:rsidRPr="00CC1C1A">
        <w:rPr>
          <w:rFonts w:ascii="Calibri" w:eastAsia="Calibri" w:hAnsi="Calibri" w:cs="Times New Roman"/>
        </w:rPr>
        <w:t xml:space="preserve">.  </w:t>
      </w:r>
    </w:p>
    <w:p w:rsidR="00CC1C1A" w:rsidRPr="00CC1C1A" w:rsidRDefault="00CC1C1A" w:rsidP="00CC1C1A">
      <w:pPr>
        <w:autoSpaceDE w:val="0"/>
        <w:autoSpaceDN w:val="0"/>
        <w:adjustRightInd w:val="0"/>
        <w:spacing w:after="0" w:line="360" w:lineRule="auto"/>
        <w:rPr>
          <w:rFonts w:ascii="Times New Roman" w:eastAsia="Times New Roman" w:hAnsi="Times New Roman" w:cs="Times New Roman"/>
          <w:sz w:val="24"/>
          <w:szCs w:val="24"/>
          <w:lang w:val="en-NZ" w:eastAsia="it-IT"/>
        </w:rPr>
      </w:pPr>
    </w:p>
    <w:p w:rsidR="00143BF5" w:rsidRDefault="00143BF5"/>
    <w:sectPr w:rsidR="00143B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D6C" w:rsidRDefault="00636D6C" w:rsidP="00CC1C1A">
      <w:pPr>
        <w:spacing w:after="0" w:line="240" w:lineRule="auto"/>
      </w:pPr>
      <w:r>
        <w:separator/>
      </w:r>
    </w:p>
  </w:endnote>
  <w:endnote w:type="continuationSeparator" w:id="0">
    <w:p w:rsidR="00636D6C" w:rsidRDefault="00636D6C" w:rsidP="00CC1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D6C" w:rsidRDefault="00636D6C" w:rsidP="00CC1C1A">
      <w:pPr>
        <w:spacing w:after="0" w:line="240" w:lineRule="auto"/>
      </w:pPr>
      <w:r>
        <w:separator/>
      </w:r>
    </w:p>
  </w:footnote>
  <w:footnote w:type="continuationSeparator" w:id="0">
    <w:p w:rsidR="00636D6C" w:rsidRDefault="00636D6C" w:rsidP="00CC1C1A">
      <w:pPr>
        <w:spacing w:after="0" w:line="240" w:lineRule="auto"/>
      </w:pPr>
      <w:r>
        <w:continuationSeparator/>
      </w:r>
    </w:p>
  </w:footnote>
  <w:footnote w:id="1">
    <w:p w:rsidR="00CC1C1A" w:rsidRDefault="00CC1C1A" w:rsidP="00CC1C1A">
      <w:pPr>
        <w:pStyle w:val="Default"/>
        <w:rPr>
          <w:sz w:val="20"/>
          <w:szCs w:val="20"/>
        </w:rPr>
      </w:pPr>
      <w:r w:rsidRPr="00EC22D2">
        <w:rPr>
          <w:rStyle w:val="DipnotBavurusu"/>
        </w:rPr>
        <w:sym w:font="Symbol" w:char="F02A"/>
      </w:r>
      <w:r>
        <w:t xml:space="preserve"> </w:t>
      </w:r>
      <w:proofErr w:type="spellStart"/>
      <w:r>
        <w:rPr>
          <w:sz w:val="20"/>
          <w:szCs w:val="20"/>
        </w:rPr>
        <w:t>Faculty</w:t>
      </w:r>
      <w:proofErr w:type="spellEnd"/>
      <w:r>
        <w:rPr>
          <w:sz w:val="20"/>
          <w:szCs w:val="20"/>
        </w:rPr>
        <w:t xml:space="preserve"> of </w:t>
      </w:r>
      <w:proofErr w:type="spellStart"/>
      <w:r>
        <w:rPr>
          <w:sz w:val="20"/>
          <w:szCs w:val="20"/>
        </w:rPr>
        <w:t>Health</w:t>
      </w:r>
      <w:proofErr w:type="spellEnd"/>
      <w:r>
        <w:rPr>
          <w:sz w:val="20"/>
          <w:szCs w:val="20"/>
        </w:rPr>
        <w:t xml:space="preserve"> </w:t>
      </w:r>
      <w:proofErr w:type="spellStart"/>
      <w:r>
        <w:rPr>
          <w:sz w:val="20"/>
          <w:szCs w:val="20"/>
        </w:rPr>
        <w:t>Sciences</w:t>
      </w:r>
      <w:proofErr w:type="spellEnd"/>
      <w:r>
        <w:rPr>
          <w:sz w:val="20"/>
          <w:szCs w:val="20"/>
        </w:rPr>
        <w:t xml:space="preserve">, </w:t>
      </w:r>
      <w:proofErr w:type="spellStart"/>
      <w:r>
        <w:rPr>
          <w:sz w:val="20"/>
          <w:szCs w:val="20"/>
        </w:rPr>
        <w:t>Department</w:t>
      </w:r>
      <w:proofErr w:type="spellEnd"/>
      <w:r>
        <w:rPr>
          <w:sz w:val="20"/>
          <w:szCs w:val="20"/>
        </w:rPr>
        <w:t xml:space="preserve"> of </w:t>
      </w:r>
      <w:proofErr w:type="spellStart"/>
      <w:r>
        <w:rPr>
          <w:sz w:val="20"/>
          <w:szCs w:val="20"/>
        </w:rPr>
        <w:t>Surgical</w:t>
      </w:r>
      <w:proofErr w:type="spellEnd"/>
      <w:r>
        <w:rPr>
          <w:sz w:val="20"/>
          <w:szCs w:val="20"/>
        </w:rPr>
        <w:t xml:space="preserve"> </w:t>
      </w:r>
      <w:proofErr w:type="spellStart"/>
      <w:r>
        <w:rPr>
          <w:sz w:val="20"/>
          <w:szCs w:val="20"/>
        </w:rPr>
        <w:t>Disease</w:t>
      </w:r>
      <w:proofErr w:type="spellEnd"/>
      <w:r>
        <w:rPr>
          <w:sz w:val="20"/>
          <w:szCs w:val="20"/>
        </w:rPr>
        <w:t xml:space="preserve"> </w:t>
      </w:r>
      <w:proofErr w:type="spellStart"/>
      <w:r>
        <w:rPr>
          <w:sz w:val="20"/>
          <w:szCs w:val="20"/>
        </w:rPr>
        <w:t>Nursing</w:t>
      </w:r>
      <w:proofErr w:type="spellEnd"/>
      <w:r>
        <w:rPr>
          <w:sz w:val="20"/>
          <w:szCs w:val="20"/>
        </w:rPr>
        <w:t xml:space="preserve">, Pamukkale </w:t>
      </w:r>
      <w:proofErr w:type="spellStart"/>
      <w:r>
        <w:rPr>
          <w:sz w:val="20"/>
          <w:szCs w:val="20"/>
        </w:rPr>
        <w:t>University</w:t>
      </w:r>
      <w:proofErr w:type="spellEnd"/>
      <w:r>
        <w:rPr>
          <w:sz w:val="20"/>
          <w:szCs w:val="20"/>
        </w:rPr>
        <w:t xml:space="preserve">, 20020, Denizli, </w:t>
      </w:r>
      <w:proofErr w:type="spellStart"/>
      <w:r>
        <w:rPr>
          <w:sz w:val="20"/>
          <w:szCs w:val="20"/>
        </w:rPr>
        <w:t>Turkey</w:t>
      </w:r>
      <w:proofErr w:type="spellEnd"/>
      <w:r>
        <w:rPr>
          <w:sz w:val="20"/>
          <w:szCs w:val="20"/>
        </w:rPr>
        <w:t xml:space="preserve"> </w:t>
      </w:r>
    </w:p>
    <w:p w:rsidR="00CC1C1A" w:rsidRDefault="00CC1C1A" w:rsidP="00CC1C1A">
      <w:pPr>
        <w:pStyle w:val="DipnotMetni"/>
        <w:rPr>
          <w:rFonts w:ascii="Times New Roman" w:hAnsi="Times New Roman"/>
        </w:rPr>
      </w:pPr>
    </w:p>
    <w:p w:rsidR="00CC1C1A" w:rsidRPr="00EC22D2" w:rsidRDefault="00CC1C1A" w:rsidP="00CC1C1A">
      <w:pPr>
        <w:pStyle w:val="Default"/>
      </w:pPr>
      <w:r>
        <w:t xml:space="preserve">** </w:t>
      </w:r>
      <w:proofErr w:type="spellStart"/>
      <w:r>
        <w:rPr>
          <w:sz w:val="20"/>
          <w:szCs w:val="20"/>
        </w:rPr>
        <w:t>Faculty</w:t>
      </w:r>
      <w:proofErr w:type="spellEnd"/>
      <w:r>
        <w:rPr>
          <w:sz w:val="20"/>
          <w:szCs w:val="20"/>
        </w:rPr>
        <w:t xml:space="preserve"> of </w:t>
      </w:r>
      <w:proofErr w:type="spellStart"/>
      <w:r>
        <w:rPr>
          <w:sz w:val="20"/>
          <w:szCs w:val="20"/>
        </w:rPr>
        <w:t>Nursing</w:t>
      </w:r>
      <w:proofErr w:type="spellEnd"/>
      <w:r>
        <w:rPr>
          <w:sz w:val="20"/>
          <w:szCs w:val="20"/>
        </w:rPr>
        <w:t xml:space="preserve">, </w:t>
      </w:r>
      <w:proofErr w:type="spellStart"/>
      <w:r>
        <w:rPr>
          <w:sz w:val="20"/>
          <w:szCs w:val="20"/>
        </w:rPr>
        <w:t>Department</w:t>
      </w:r>
      <w:proofErr w:type="spellEnd"/>
      <w:r>
        <w:rPr>
          <w:sz w:val="20"/>
          <w:szCs w:val="20"/>
        </w:rPr>
        <w:t xml:space="preserve"> of </w:t>
      </w:r>
      <w:proofErr w:type="spellStart"/>
      <w:r>
        <w:rPr>
          <w:sz w:val="20"/>
          <w:szCs w:val="20"/>
        </w:rPr>
        <w:t>Surgical</w:t>
      </w:r>
      <w:proofErr w:type="spellEnd"/>
      <w:r>
        <w:rPr>
          <w:sz w:val="20"/>
          <w:szCs w:val="20"/>
        </w:rPr>
        <w:t xml:space="preserve"> </w:t>
      </w:r>
      <w:proofErr w:type="spellStart"/>
      <w:r>
        <w:rPr>
          <w:sz w:val="20"/>
          <w:szCs w:val="20"/>
        </w:rPr>
        <w:t>Disease</w:t>
      </w:r>
      <w:proofErr w:type="spellEnd"/>
      <w:r>
        <w:rPr>
          <w:sz w:val="20"/>
          <w:szCs w:val="20"/>
        </w:rPr>
        <w:t xml:space="preserve"> </w:t>
      </w:r>
      <w:proofErr w:type="spellStart"/>
      <w:r>
        <w:rPr>
          <w:sz w:val="20"/>
          <w:szCs w:val="20"/>
        </w:rPr>
        <w:t>Nursing</w:t>
      </w:r>
      <w:proofErr w:type="spellEnd"/>
      <w:r>
        <w:rPr>
          <w:sz w:val="20"/>
          <w:szCs w:val="20"/>
        </w:rPr>
        <w:t xml:space="preserve">, Ege </w:t>
      </w:r>
      <w:proofErr w:type="spellStart"/>
      <w:r>
        <w:rPr>
          <w:sz w:val="20"/>
          <w:szCs w:val="20"/>
        </w:rPr>
        <w:t>University</w:t>
      </w:r>
      <w:proofErr w:type="spellEnd"/>
      <w:r>
        <w:rPr>
          <w:sz w:val="20"/>
          <w:szCs w:val="20"/>
        </w:rPr>
        <w:t xml:space="preserve"> 35100, İzmir, </w:t>
      </w:r>
      <w:proofErr w:type="spellStart"/>
      <w:r>
        <w:rPr>
          <w:sz w:val="20"/>
          <w:szCs w:val="20"/>
        </w:rPr>
        <w:t>Turkey</w:t>
      </w:r>
      <w:proofErr w:type="spellEnd"/>
      <w:r>
        <w:rPr>
          <w:sz w:val="20"/>
          <w:szCs w:val="20"/>
        </w:rPr>
        <w:t xml:space="preserve"> </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144"/>
    <w:rsid w:val="00143BF5"/>
    <w:rsid w:val="00285144"/>
    <w:rsid w:val="00636D6C"/>
    <w:rsid w:val="00CC1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125AF-58E7-449B-8C46-DB2284F9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CC1C1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C1C1A"/>
    <w:rPr>
      <w:sz w:val="20"/>
      <w:szCs w:val="20"/>
    </w:rPr>
  </w:style>
  <w:style w:type="character" w:styleId="DipnotBavurusu">
    <w:name w:val="footnote reference"/>
    <w:uiPriority w:val="99"/>
    <w:semiHidden/>
    <w:unhideWhenUsed/>
    <w:rsid w:val="00CC1C1A"/>
    <w:rPr>
      <w:vertAlign w:val="superscript"/>
    </w:rPr>
  </w:style>
  <w:style w:type="paragraph" w:customStyle="1" w:styleId="Default">
    <w:name w:val="Default"/>
    <w:rsid w:val="00CC1C1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2429</Characters>
  <Application>Microsoft Office Word</Application>
  <DocSecurity>0</DocSecurity>
  <Lines>20</Lines>
  <Paragraphs>5</Paragraphs>
  <ScaleCrop>false</ScaleCrop>
  <Company>Pamukkale Üniversitesi</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2</cp:revision>
  <dcterms:created xsi:type="dcterms:W3CDTF">2018-06-08T13:24:00Z</dcterms:created>
  <dcterms:modified xsi:type="dcterms:W3CDTF">2018-06-08T13:24:00Z</dcterms:modified>
</cp:coreProperties>
</file>