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4CA" w:rsidRDefault="000254CA" w:rsidP="00BA62B7">
      <w:pPr>
        <w:keepNext/>
        <w:spacing w:after="240" w:line="240" w:lineRule="auto"/>
        <w:ind w:left="227"/>
        <w:outlineLvl w:val="0"/>
        <w:rPr>
          <w:rFonts w:ascii="Arial" w:eastAsia="MS Mincho" w:hAnsi="Arial"/>
          <w:b/>
          <w:bCs/>
          <w:color w:val="000000"/>
          <w:sz w:val="24"/>
          <w:szCs w:val="24"/>
        </w:rPr>
      </w:pPr>
      <w:r w:rsidRPr="000254CA">
        <w:rPr>
          <w:rFonts w:ascii="Arial" w:eastAsia="MS Mincho" w:hAnsi="Arial"/>
          <w:b/>
          <w:bCs/>
          <w:color w:val="000000"/>
          <w:sz w:val="24"/>
          <w:szCs w:val="24"/>
        </w:rPr>
        <w:t>Title: Compassion in the care of older people: analysis of training needs for nursing students</w:t>
      </w:r>
    </w:p>
    <w:p w:rsidR="00BA62B7" w:rsidRDefault="00BA62B7" w:rsidP="00BA62B7">
      <w:pPr>
        <w:keepNext/>
        <w:spacing w:after="240" w:line="240" w:lineRule="auto"/>
        <w:ind w:left="227"/>
        <w:outlineLvl w:val="0"/>
        <w:rPr>
          <w:rFonts w:ascii="Arial" w:eastAsia="MS Mincho" w:hAnsi="Arial"/>
          <w:b/>
          <w:bCs/>
          <w:color w:val="000000"/>
          <w:sz w:val="24"/>
          <w:szCs w:val="24"/>
        </w:rPr>
      </w:pPr>
      <w:r w:rsidRPr="00DC3403">
        <w:rPr>
          <w:rFonts w:ascii="Arial" w:eastAsia="MS Mincho" w:hAnsi="Arial"/>
          <w:b/>
          <w:bCs/>
          <w:color w:val="000000"/>
          <w:sz w:val="24"/>
          <w:szCs w:val="24"/>
        </w:rPr>
        <w:t>Abstract</w:t>
      </w:r>
    </w:p>
    <w:p w:rsidR="00BA62B7" w:rsidRPr="00CA67E9" w:rsidRDefault="00BA62B7" w:rsidP="00BA62B7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  <w:lang w:eastAsia="ja-JP"/>
        </w:rPr>
      </w:pPr>
      <w:r w:rsidRPr="00276701">
        <w:rPr>
          <w:rFonts w:ascii="Arial" w:hAnsi="Arial" w:cs="Arial"/>
          <w:b/>
          <w:sz w:val="24"/>
          <w:szCs w:val="24"/>
          <w:lang w:eastAsia="ja-JP"/>
        </w:rPr>
        <w:t>Background</w:t>
      </w:r>
      <w:r w:rsidRPr="00276701">
        <w:rPr>
          <w:rFonts w:ascii="Arial" w:hAnsi="Arial" w:cs="Arial"/>
          <w:sz w:val="24"/>
          <w:szCs w:val="24"/>
          <w:lang w:eastAsia="ja-JP"/>
        </w:rPr>
        <w:t>: Older people are amongst those in most need of compassionate care. Compassion</w:t>
      </w:r>
      <w:r>
        <w:rPr>
          <w:rFonts w:ascii="Arial" w:hAnsi="Arial" w:cs="Arial"/>
          <w:sz w:val="24"/>
          <w:szCs w:val="24"/>
          <w:lang w:eastAsia="ja-JP"/>
        </w:rPr>
        <w:t>, which can be demonstrated in 5 levels (</w:t>
      </w:r>
      <w:r w:rsidRPr="00272CB0">
        <w:rPr>
          <w:rFonts w:ascii="Arial" w:hAnsi="Arial" w:cs="Arial"/>
          <w:i/>
          <w:sz w:val="24"/>
          <w:szCs w:val="24"/>
          <w:lang w:eastAsia="ja-JP"/>
        </w:rPr>
        <w:t>compassion-, compassion, compassion+, compassion++ and compassion+++</w:t>
      </w:r>
      <w:r>
        <w:rPr>
          <w:rFonts w:ascii="Arial" w:hAnsi="Arial" w:cs="Arial"/>
          <w:sz w:val="24"/>
          <w:szCs w:val="24"/>
          <w:lang w:eastAsia="ja-JP"/>
        </w:rPr>
        <w:t>)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is </w:t>
      </w:r>
      <w:r w:rsidRPr="00276701">
        <w:rPr>
          <w:rFonts w:ascii="Arial" w:eastAsia="Times New Roman" w:hAnsi="Arial" w:cs="Arial"/>
          <w:color w:val="000000"/>
          <w:sz w:val="24"/>
          <w:szCs w:val="24"/>
        </w:rPr>
        <w:t xml:space="preserve">defined </w:t>
      </w:r>
      <w:r w:rsidRPr="00272CB0">
        <w:rPr>
          <w:rFonts w:ascii="Arial" w:eastAsia="Times New Roman" w:hAnsi="Arial" w:cs="Arial"/>
          <w:i/>
          <w:color w:val="000000"/>
          <w:sz w:val="24"/>
          <w:szCs w:val="24"/>
        </w:rPr>
        <w:t>as the ability to appreciate and empathise with an appropriate action to ease suffering</w:t>
      </w:r>
      <w:r w:rsidRPr="00276701">
        <w:rPr>
          <w:rFonts w:ascii="Arial" w:eastAsia="Times New Roman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lang w:eastAsia="ja-JP"/>
        </w:rPr>
        <w:t xml:space="preserve"> </w:t>
      </w:r>
      <w:r w:rsidRPr="00276701">
        <w:rPr>
          <w:rFonts w:ascii="Arial" w:eastAsia="Times New Roman" w:hAnsi="Arial" w:cs="Arial"/>
          <w:color w:val="000000"/>
          <w:sz w:val="24"/>
          <w:szCs w:val="24"/>
        </w:rPr>
        <w:t>Earlier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research</w:t>
      </w:r>
      <w:r>
        <w:rPr>
          <w:rFonts w:ascii="Arial" w:hAnsi="Arial" w:cs="Arial"/>
          <w:sz w:val="24"/>
          <w:szCs w:val="24"/>
          <w:lang w:eastAsia="ja-JP"/>
        </w:rPr>
        <w:t xml:space="preserve"> studies have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explored patients’ and/or qualified nurses’ perspectives of compassion in nursing. </w:t>
      </w:r>
      <w:r w:rsidRPr="00CA67E9">
        <w:rPr>
          <w:rFonts w:ascii="Arial" w:hAnsi="Arial" w:cs="Arial"/>
          <w:sz w:val="24"/>
          <w:szCs w:val="24"/>
          <w:lang w:eastAsia="ja-JP"/>
        </w:rPr>
        <w:t>This study is the first to explore compa</w:t>
      </w:r>
      <w:r>
        <w:rPr>
          <w:rFonts w:ascii="Arial" w:hAnsi="Arial" w:cs="Arial"/>
          <w:sz w:val="24"/>
          <w:szCs w:val="24"/>
          <w:lang w:eastAsia="ja-JP"/>
        </w:rPr>
        <w:t>ssion from the nurse educators’ (NEs), clinical mentors’ (CMs)</w:t>
      </w:r>
      <w:r w:rsidRPr="00CA67E9">
        <w:rPr>
          <w:rFonts w:ascii="Arial" w:hAnsi="Arial" w:cs="Arial"/>
          <w:sz w:val="24"/>
          <w:szCs w:val="24"/>
          <w:lang w:eastAsia="ja-JP"/>
        </w:rPr>
        <w:t xml:space="preserve"> and pre-qual</w:t>
      </w:r>
      <w:r>
        <w:rPr>
          <w:rFonts w:ascii="Arial" w:hAnsi="Arial" w:cs="Arial"/>
          <w:sz w:val="24"/>
          <w:szCs w:val="24"/>
          <w:lang w:eastAsia="ja-JP"/>
        </w:rPr>
        <w:t xml:space="preserve">ifying nursing students’ (PQNSs) </w:t>
      </w:r>
      <w:r w:rsidRPr="00CA67E9">
        <w:rPr>
          <w:rFonts w:ascii="Arial" w:hAnsi="Arial" w:cs="Arial"/>
          <w:sz w:val="24"/>
          <w:szCs w:val="24"/>
          <w:lang w:eastAsia="ja-JP"/>
        </w:rPr>
        <w:t xml:space="preserve">varying perspectives. </w:t>
      </w:r>
    </w:p>
    <w:p w:rsidR="00BA62B7" w:rsidRPr="00CA67E9" w:rsidRDefault="00BA62B7" w:rsidP="00BA62B7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  <w:lang w:eastAsia="ja-JP"/>
        </w:rPr>
      </w:pPr>
      <w:r w:rsidRPr="00CA67E9">
        <w:rPr>
          <w:rFonts w:ascii="Arial" w:hAnsi="Arial" w:cs="Arial"/>
          <w:b/>
          <w:sz w:val="24"/>
          <w:szCs w:val="24"/>
          <w:lang w:eastAsia="ja-JP"/>
        </w:rPr>
        <w:t>Aim</w:t>
      </w:r>
      <w:r w:rsidRPr="00CA67E9">
        <w:rPr>
          <w:rFonts w:ascii="Arial" w:hAnsi="Arial" w:cs="Arial"/>
          <w:sz w:val="24"/>
          <w:szCs w:val="24"/>
          <w:lang w:eastAsia="ja-JP"/>
        </w:rPr>
        <w:t xml:space="preserve">:  To explore, discuss and evaluate views of compassion in the care of older people amongst nurse educators, pre-qualifying nursing students and </w:t>
      </w:r>
      <w:r>
        <w:rPr>
          <w:rFonts w:ascii="Arial" w:hAnsi="Arial" w:cs="Arial"/>
          <w:sz w:val="24"/>
          <w:szCs w:val="24"/>
          <w:lang w:eastAsia="ja-JP"/>
        </w:rPr>
        <w:t xml:space="preserve">clinical </w:t>
      </w:r>
      <w:r w:rsidRPr="00CA67E9">
        <w:rPr>
          <w:rFonts w:ascii="Arial" w:hAnsi="Arial" w:cs="Arial"/>
          <w:sz w:val="24"/>
          <w:szCs w:val="24"/>
          <w:lang w:eastAsia="ja-JP"/>
        </w:rPr>
        <w:t xml:space="preserve">mentors. </w:t>
      </w:r>
    </w:p>
    <w:p w:rsidR="00BA62B7" w:rsidRPr="00276701" w:rsidRDefault="00BA62B7" w:rsidP="00BA62B7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  <w:lang w:eastAsia="ja-JP"/>
        </w:rPr>
      </w:pPr>
      <w:r w:rsidRPr="00CA67E9">
        <w:rPr>
          <w:rFonts w:ascii="Arial" w:hAnsi="Arial" w:cs="Arial"/>
          <w:b/>
          <w:sz w:val="24"/>
          <w:szCs w:val="24"/>
          <w:lang w:eastAsia="ja-JP"/>
        </w:rPr>
        <w:t>Methods</w:t>
      </w:r>
      <w:r w:rsidRPr="00CA67E9">
        <w:rPr>
          <w:rFonts w:ascii="Arial" w:hAnsi="Arial" w:cs="Arial"/>
          <w:sz w:val="24"/>
          <w:szCs w:val="24"/>
          <w:lang w:eastAsia="ja-JP"/>
        </w:rPr>
        <w:t>: A generic qualitative research approach was adopted using purposive sampling to recruit 39 participants (NEs=8, CMs=8 and PQNs=23).</w:t>
      </w:r>
      <w:r>
        <w:rPr>
          <w:rFonts w:ascii="Arial" w:hAnsi="Arial" w:cs="Arial"/>
          <w:sz w:val="24"/>
          <w:szCs w:val="24"/>
          <w:lang w:eastAsia="ja-JP"/>
        </w:rPr>
        <w:t xml:space="preserve"> </w:t>
      </w:r>
      <w:r w:rsidRPr="00276701">
        <w:rPr>
          <w:rFonts w:ascii="Arial" w:hAnsi="Arial" w:cs="Arial"/>
          <w:sz w:val="24"/>
          <w:szCs w:val="24"/>
          <w:lang w:eastAsia="ja-JP"/>
        </w:rPr>
        <w:t>Semi-structured interviews yielded data that were analysed using framework analysis. Data collection was completed between July 2013 and February 2014.</w:t>
      </w:r>
    </w:p>
    <w:p w:rsidR="00BA62B7" w:rsidRPr="00276701" w:rsidRDefault="00BA62B7" w:rsidP="00BA62B7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  <w:lang w:eastAsia="ja-JP"/>
        </w:rPr>
      </w:pPr>
      <w:r>
        <w:rPr>
          <w:rFonts w:ascii="Arial" w:hAnsi="Arial" w:cs="Arial"/>
          <w:b/>
          <w:sz w:val="24"/>
          <w:szCs w:val="24"/>
          <w:lang w:eastAsia="ja-JP"/>
        </w:rPr>
        <w:t xml:space="preserve">Findings: 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Seven themes emerged: role modelling, working practices, care philosophy, clinical leadership, staff attitudes, quality care and nature </w:t>
      </w:r>
      <w:r>
        <w:rPr>
          <w:rFonts w:ascii="Arial" w:hAnsi="Arial" w:cs="Arial"/>
          <w:sz w:val="24"/>
          <w:szCs w:val="24"/>
          <w:lang w:eastAsia="ja-JP"/>
        </w:rPr>
        <w:t>and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nurture. </w:t>
      </w:r>
      <w:r>
        <w:rPr>
          <w:rFonts w:ascii="Arial" w:hAnsi="Arial" w:cs="Arial"/>
          <w:sz w:val="24"/>
          <w:szCs w:val="24"/>
          <w:lang w:eastAsia="ja-JP"/>
        </w:rPr>
        <w:t>Role modelling was the dominant theme.</w:t>
      </w:r>
    </w:p>
    <w:p w:rsidR="00BA62B7" w:rsidRPr="00276701" w:rsidRDefault="00BA62B7" w:rsidP="00BA62B7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</w:rPr>
      </w:pPr>
      <w:r w:rsidRPr="00276701">
        <w:rPr>
          <w:rFonts w:ascii="Arial" w:hAnsi="Arial" w:cs="Arial"/>
          <w:b/>
          <w:color w:val="000000"/>
          <w:sz w:val="24"/>
          <w:szCs w:val="24"/>
          <w:lang w:eastAsia="ja-JP"/>
        </w:rPr>
        <w:t>Discussion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: This study adds to the literature by exploring multiple perspectives.  Whilst pre-qualifying nursing students </w:t>
      </w:r>
      <w:r>
        <w:rPr>
          <w:rFonts w:ascii="Arial" w:hAnsi="Arial" w:cs="Arial"/>
          <w:sz w:val="24"/>
          <w:szCs w:val="24"/>
          <w:lang w:eastAsia="ja-JP"/>
        </w:rPr>
        <w:t xml:space="preserve">and clinical mentors </w:t>
      </w:r>
      <w:r w:rsidRPr="00276701">
        <w:rPr>
          <w:rFonts w:ascii="Arial" w:hAnsi="Arial" w:cs="Arial"/>
          <w:sz w:val="24"/>
          <w:szCs w:val="24"/>
          <w:lang w:eastAsia="ja-JP"/>
        </w:rPr>
        <w:t>favoured compassion from the perspective of humanistic role models, nurse educators valued compassion to demonstr</w:t>
      </w:r>
      <w:r>
        <w:rPr>
          <w:rFonts w:ascii="Arial" w:hAnsi="Arial" w:cs="Arial"/>
          <w:sz w:val="24"/>
          <w:szCs w:val="24"/>
          <w:lang w:eastAsia="ja-JP"/>
        </w:rPr>
        <w:t xml:space="preserve">ate work practices, including 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competence.  </w:t>
      </w:r>
    </w:p>
    <w:p w:rsidR="00BA62B7" w:rsidRDefault="00BA62B7" w:rsidP="00BA62B7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Participants suggest that w</w:t>
      </w:r>
      <w:r w:rsidRPr="00276701">
        <w:rPr>
          <w:rFonts w:ascii="Arial" w:hAnsi="Arial" w:cs="Arial"/>
          <w:sz w:val="24"/>
          <w:szCs w:val="24"/>
        </w:rPr>
        <w:t xml:space="preserve">hilst enhancing quality care, compassion can speed up patients’ </w:t>
      </w:r>
      <w:r>
        <w:rPr>
          <w:rFonts w:ascii="Arial" w:hAnsi="Arial" w:cs="Arial"/>
          <w:sz w:val="24"/>
          <w:szCs w:val="24"/>
        </w:rPr>
        <w:t>recovery</w:t>
      </w:r>
      <w:r w:rsidRPr="00276701">
        <w:rPr>
          <w:rFonts w:ascii="Arial" w:hAnsi="Arial" w:cs="Arial"/>
          <w:sz w:val="24"/>
          <w:szCs w:val="24"/>
        </w:rPr>
        <w:t xml:space="preserve">. </w:t>
      </w:r>
    </w:p>
    <w:p w:rsidR="000254CA" w:rsidRDefault="00BA62B7" w:rsidP="000254CA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  <w:lang w:eastAsia="ja-JP"/>
        </w:rPr>
      </w:pPr>
      <w:r w:rsidRPr="00276701">
        <w:rPr>
          <w:rFonts w:ascii="Arial" w:hAnsi="Arial" w:cs="Arial"/>
          <w:b/>
          <w:sz w:val="24"/>
          <w:szCs w:val="24"/>
          <w:lang w:eastAsia="ja-JP"/>
        </w:rPr>
        <w:t>Conclusion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:  These </w:t>
      </w:r>
      <w:r>
        <w:rPr>
          <w:rFonts w:ascii="Arial" w:hAnsi="Arial" w:cs="Arial"/>
          <w:sz w:val="24"/>
          <w:szCs w:val="24"/>
          <w:lang w:eastAsia="ja-JP"/>
        </w:rPr>
        <w:t>findings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show three stakeholders</w:t>
      </w:r>
      <w:r>
        <w:rPr>
          <w:rFonts w:ascii="Arial" w:hAnsi="Arial" w:cs="Arial"/>
          <w:sz w:val="24"/>
          <w:szCs w:val="24"/>
          <w:lang w:eastAsia="ja-JP"/>
        </w:rPr>
        <w:t>’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perspective</w:t>
      </w:r>
      <w:r>
        <w:rPr>
          <w:rFonts w:ascii="Arial" w:hAnsi="Arial" w:cs="Arial"/>
          <w:sz w:val="24"/>
          <w:szCs w:val="24"/>
          <w:lang w:eastAsia="ja-JP"/>
        </w:rPr>
        <w:t>s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and identify in what circumstances compassion is expected to flourish and when problems </w:t>
      </w:r>
      <w:r w:rsidRPr="00276701">
        <w:rPr>
          <w:rFonts w:ascii="Arial" w:hAnsi="Arial" w:cs="Arial"/>
          <w:sz w:val="24"/>
          <w:szCs w:val="24"/>
          <w:lang w:eastAsia="ja-JP"/>
        </w:rPr>
        <w:lastRenderedPageBreak/>
        <w:t xml:space="preserve">are likely to occur. </w:t>
      </w:r>
      <w:r>
        <w:rPr>
          <w:rFonts w:ascii="Arial" w:hAnsi="Arial" w:cs="Arial"/>
          <w:sz w:val="24"/>
          <w:szCs w:val="24"/>
          <w:lang w:eastAsia="ja-JP"/>
        </w:rPr>
        <w:t xml:space="preserve">From the accounts of these stakeholders, it is argued that </w:t>
      </w:r>
      <w:r w:rsidRPr="00276701">
        <w:rPr>
          <w:rFonts w:ascii="Arial" w:hAnsi="Arial" w:cs="Arial"/>
          <w:sz w:val="24"/>
          <w:szCs w:val="24"/>
          <w:lang w:eastAsia="ja-JP"/>
        </w:rPr>
        <w:t>compassionate care should be incorporated within practical session</w:t>
      </w:r>
      <w:r>
        <w:rPr>
          <w:rFonts w:ascii="Arial" w:hAnsi="Arial" w:cs="Arial"/>
          <w:sz w:val="24"/>
          <w:szCs w:val="24"/>
          <w:lang w:eastAsia="ja-JP"/>
        </w:rPr>
        <w:t>s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in the pre-qualifying curriculum and within care of the older person. </w:t>
      </w:r>
      <w:r>
        <w:rPr>
          <w:rFonts w:ascii="Arial" w:hAnsi="Arial" w:cs="Arial"/>
          <w:sz w:val="24"/>
          <w:szCs w:val="24"/>
          <w:lang w:eastAsia="ja-JP"/>
        </w:rPr>
        <w:t>I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n </w:t>
      </w:r>
      <w:r>
        <w:rPr>
          <w:rFonts w:ascii="Arial" w:hAnsi="Arial" w:cs="Arial"/>
          <w:sz w:val="24"/>
          <w:szCs w:val="24"/>
          <w:lang w:eastAsia="ja-JP"/>
        </w:rPr>
        <w:t xml:space="preserve">clinical 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practice, </w:t>
      </w:r>
      <w:r>
        <w:rPr>
          <w:rFonts w:ascii="Arial" w:hAnsi="Arial" w:cs="Arial"/>
          <w:sz w:val="24"/>
          <w:szCs w:val="24"/>
          <w:lang w:eastAsia="ja-JP"/>
        </w:rPr>
        <w:t xml:space="preserve">the perspectives on </w:t>
      </w:r>
      <w:r w:rsidRPr="00276701">
        <w:rPr>
          <w:rFonts w:ascii="Arial" w:hAnsi="Arial" w:cs="Arial"/>
          <w:sz w:val="24"/>
          <w:szCs w:val="24"/>
          <w:lang w:eastAsia="ja-JP"/>
        </w:rPr>
        <w:t>compassionate care</w:t>
      </w:r>
      <w:r>
        <w:rPr>
          <w:rFonts w:ascii="Arial" w:hAnsi="Arial" w:cs="Arial"/>
          <w:sz w:val="24"/>
          <w:szCs w:val="24"/>
          <w:lang w:eastAsia="ja-JP"/>
        </w:rPr>
        <w:t xml:space="preserve"> identified by this study,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</w:t>
      </w:r>
      <w:r>
        <w:rPr>
          <w:rFonts w:ascii="Arial" w:hAnsi="Arial" w:cs="Arial"/>
          <w:sz w:val="24"/>
          <w:szCs w:val="24"/>
          <w:lang w:eastAsia="ja-JP"/>
        </w:rPr>
        <w:t>can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be embedded in </w:t>
      </w:r>
      <w:r>
        <w:rPr>
          <w:rFonts w:ascii="Arial" w:hAnsi="Arial" w:cs="Arial"/>
          <w:sz w:val="24"/>
          <w:szCs w:val="24"/>
          <w:lang w:eastAsia="ja-JP"/>
        </w:rPr>
        <w:t>its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 culture at all levels</w:t>
      </w:r>
      <w:r>
        <w:rPr>
          <w:rFonts w:ascii="Arial" w:hAnsi="Arial" w:cs="Arial"/>
          <w:sz w:val="24"/>
          <w:szCs w:val="24"/>
          <w:lang w:eastAsia="ja-JP"/>
        </w:rPr>
        <w:t xml:space="preserve"> through nurse education and clinical leadership</w:t>
      </w:r>
      <w:r w:rsidRPr="00276701">
        <w:rPr>
          <w:rFonts w:ascii="Arial" w:hAnsi="Arial" w:cs="Arial"/>
          <w:sz w:val="24"/>
          <w:szCs w:val="24"/>
          <w:lang w:eastAsia="ja-JP"/>
        </w:rPr>
        <w:t xml:space="preserve">. </w:t>
      </w:r>
    </w:p>
    <w:p w:rsidR="006D0CF3" w:rsidRDefault="00BA62B7" w:rsidP="000254CA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  <w:lang w:eastAsia="ja-JP"/>
        </w:rPr>
      </w:pPr>
      <w:r w:rsidRPr="00276701">
        <w:rPr>
          <w:rFonts w:ascii="Arial" w:hAnsi="Arial" w:cs="Arial"/>
          <w:b/>
          <w:color w:val="000000"/>
          <w:sz w:val="24"/>
          <w:szCs w:val="24"/>
          <w:lang w:eastAsia="ja-JP"/>
        </w:rPr>
        <w:t>Key words</w:t>
      </w:r>
      <w:r w:rsidRPr="00276701">
        <w:rPr>
          <w:rFonts w:ascii="Arial" w:hAnsi="Arial" w:cs="Arial"/>
          <w:sz w:val="24"/>
          <w:szCs w:val="24"/>
          <w:lang w:eastAsia="ja-JP"/>
        </w:rPr>
        <w:t>: compassionate care, pre-qualifying nurse education, clinical practice and older patients</w:t>
      </w:r>
    </w:p>
    <w:p w:rsidR="000254CA" w:rsidRDefault="000254CA" w:rsidP="000254CA">
      <w:pPr>
        <w:spacing w:before="100" w:beforeAutospacing="1" w:after="100" w:afterAutospacing="1" w:line="360" w:lineRule="auto"/>
        <w:ind w:left="227" w:right="227"/>
      </w:pPr>
      <w:r>
        <w:rPr>
          <w:rFonts w:ascii="Arial" w:hAnsi="Arial" w:cs="Arial"/>
          <w:b/>
          <w:color w:val="000000"/>
          <w:sz w:val="24"/>
          <w:szCs w:val="24"/>
          <w:lang w:eastAsia="ja-JP"/>
        </w:rPr>
        <w:t>Word count</w:t>
      </w:r>
      <w:r w:rsidRPr="000254CA">
        <w:rPr>
          <w:rFonts w:ascii="Arial" w:hAnsi="Arial" w:cs="Arial"/>
          <w:sz w:val="24"/>
          <w:szCs w:val="24"/>
          <w:lang w:eastAsia="ja-JP"/>
        </w:rPr>
        <w:t>:</w:t>
      </w:r>
      <w:r>
        <w:t xml:space="preserve"> 292</w:t>
      </w:r>
    </w:p>
    <w:p w:rsidR="00413874" w:rsidRDefault="00413874" w:rsidP="000254CA">
      <w:pPr>
        <w:spacing w:before="100" w:beforeAutospacing="1" w:after="100" w:afterAutospacing="1" w:line="360" w:lineRule="auto"/>
        <w:ind w:left="227" w:right="227"/>
      </w:pPr>
    </w:p>
    <w:p w:rsidR="00413874" w:rsidRPr="008D3DFD" w:rsidRDefault="00413874" w:rsidP="00413874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b/>
          <w:sz w:val="24"/>
          <w:szCs w:val="24"/>
        </w:rPr>
      </w:pPr>
      <w:r w:rsidRPr="008D3DFD">
        <w:rPr>
          <w:rFonts w:ascii="Arial" w:hAnsi="Arial" w:cs="Arial"/>
          <w:b/>
          <w:sz w:val="24"/>
          <w:szCs w:val="24"/>
        </w:rPr>
        <w:t xml:space="preserve">Presenting author details </w:t>
      </w:r>
    </w:p>
    <w:p w:rsidR="00413874" w:rsidRPr="008D3DFD" w:rsidRDefault="00413874" w:rsidP="00413874">
      <w:pPr>
        <w:spacing w:before="100" w:beforeAutospacing="1" w:after="100" w:afterAutospacing="1" w:line="360" w:lineRule="auto"/>
        <w:ind w:left="227" w:right="227"/>
        <w:rPr>
          <w:rFonts w:ascii="Arial" w:hAnsi="Arial" w:cs="Arial"/>
          <w:sz w:val="24"/>
          <w:szCs w:val="24"/>
        </w:rPr>
      </w:pPr>
      <w:r w:rsidRPr="008D3DFD">
        <w:rPr>
          <w:rFonts w:ascii="Arial" w:hAnsi="Arial" w:cs="Arial"/>
          <w:sz w:val="24"/>
          <w:szCs w:val="24"/>
        </w:rPr>
        <w:t xml:space="preserve">Full name: </w:t>
      </w:r>
      <w:r w:rsidR="008D3DFD" w:rsidRPr="008D3DFD">
        <w:rPr>
          <w:rFonts w:ascii="Arial" w:hAnsi="Arial" w:cs="Arial"/>
          <w:sz w:val="24"/>
          <w:szCs w:val="24"/>
        </w:rPr>
        <w:t>Dr Bed Anand Nathoo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Address:</w:t>
      </w:r>
      <w:r>
        <w:rPr>
          <w:rFonts w:ascii="Arial" w:hAnsi="Arial" w:cs="Arial"/>
          <w:sz w:val="24"/>
          <w:szCs w:val="24"/>
        </w:rPr>
        <w:t xml:space="preserve"> Buckinghamshire New University,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Faculty of Society &amp; Health,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of Health and Social Sciences,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Uxbridge Campus,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106 Oxford Road,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Uxbridge,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Middlesex,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UB8 1NA. 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 number: 01494522141; Ext: 4443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hyperlink r:id="rId5" w:history="1">
        <w:r w:rsidRPr="00900B6A">
          <w:rPr>
            <w:rStyle w:val="Hyperlink"/>
            <w:rFonts w:ascii="Arial" w:hAnsi="Arial" w:cs="Arial"/>
            <w:sz w:val="24"/>
            <w:szCs w:val="24"/>
          </w:rPr>
          <w:t>sanj.nathoo@bucks.ac.uk</w:t>
        </w:r>
      </w:hyperlink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  <w:r w:rsidRPr="000F6B9B">
        <w:rPr>
          <w:rFonts w:ascii="Arial" w:hAnsi="Arial" w:cs="Arial"/>
          <w:sz w:val="24"/>
          <w:szCs w:val="24"/>
        </w:rPr>
        <w:t>Category: (Oral presentation)</w:t>
      </w:r>
    </w:p>
    <w:p w:rsidR="000F6B9B" w:rsidRDefault="000F6B9B" w:rsidP="000F6B9B">
      <w:pPr>
        <w:ind w:left="227"/>
        <w:rPr>
          <w:rFonts w:ascii="Arial" w:hAnsi="Arial" w:cs="Arial"/>
          <w:sz w:val="24"/>
          <w:szCs w:val="24"/>
        </w:rPr>
      </w:pPr>
    </w:p>
    <w:p w:rsidR="000F6B9B" w:rsidRDefault="000F6B9B" w:rsidP="000F6B9B">
      <w:pPr>
        <w:ind w:left="227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Points</w:t>
      </w:r>
      <w:r>
        <w:rPr>
          <w:rFonts w:ascii="Arial" w:hAnsi="Arial" w:cs="Arial"/>
          <w:b/>
          <w:sz w:val="24"/>
          <w:szCs w:val="24"/>
        </w:rPr>
        <w:t xml:space="preserve"> indicat</w:t>
      </w:r>
      <w:r>
        <w:rPr>
          <w:rFonts w:ascii="Arial" w:hAnsi="Arial" w:cs="Arial"/>
          <w:b/>
          <w:sz w:val="24"/>
          <w:szCs w:val="24"/>
        </w:rPr>
        <w:t>ing</w:t>
      </w:r>
      <w:r>
        <w:rPr>
          <w:rFonts w:ascii="Arial" w:hAnsi="Arial" w:cs="Arial"/>
          <w:b/>
          <w:sz w:val="24"/>
          <w:szCs w:val="24"/>
        </w:rPr>
        <w:t xml:space="preserve"> how thi</w:t>
      </w:r>
      <w:r>
        <w:rPr>
          <w:rFonts w:ascii="Arial" w:hAnsi="Arial" w:cs="Arial"/>
          <w:b/>
          <w:sz w:val="24"/>
          <w:szCs w:val="24"/>
        </w:rPr>
        <w:t>s work contributes to knowledge:</w:t>
      </w:r>
    </w:p>
    <w:p w:rsidR="000F6B9B" w:rsidRDefault="000F6B9B" w:rsidP="000F6B9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F6B9B">
        <w:rPr>
          <w:rFonts w:ascii="Arial" w:hAnsi="Arial" w:cs="Arial"/>
          <w:sz w:val="24"/>
          <w:szCs w:val="24"/>
        </w:rPr>
        <w:t>Contemporary, international topic, implications for education and practice</w:t>
      </w:r>
    </w:p>
    <w:p w:rsidR="000F6B9B" w:rsidRDefault="000F6B9B" w:rsidP="000F6B9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Compassionate care should be the business of every health care worker.</w:t>
      </w:r>
    </w:p>
    <w:p w:rsidR="000F6B9B" w:rsidRDefault="000F6B9B" w:rsidP="000F6B9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Effective communication and role modelling are the golden rules to teach compassionate care.</w:t>
      </w:r>
    </w:p>
    <w:p w:rsidR="000F6B9B" w:rsidRDefault="000F6B9B" w:rsidP="000F6B9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Compassionate care should be part of the culture of healthcare.</w:t>
      </w:r>
    </w:p>
    <w:p w:rsidR="000F6B9B" w:rsidRDefault="000F6B9B" w:rsidP="000F6B9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Definition of compassion</w:t>
      </w:r>
    </w:p>
    <w:p w:rsidR="000F6B9B" w:rsidRPr="000F6B9B" w:rsidRDefault="000F6B9B" w:rsidP="000F6B9B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ind w:right="227"/>
        <w:rPr>
          <w:rFonts w:ascii="Arial" w:hAnsi="Arial" w:cs="Arial"/>
          <w:sz w:val="24"/>
          <w:szCs w:val="24"/>
        </w:rPr>
      </w:pPr>
      <w:r w:rsidRPr="000F6B9B">
        <w:rPr>
          <w:rFonts w:ascii="Arial" w:hAnsi="Arial" w:cs="Arial"/>
          <w:sz w:val="24"/>
          <w:szCs w:val="24"/>
        </w:rPr>
        <w:t>Levels of demonstrating compassio</w:t>
      </w:r>
      <w:r w:rsidRPr="000F6B9B">
        <w:rPr>
          <w:rFonts w:ascii="Arial" w:hAnsi="Arial" w:cs="Arial"/>
          <w:sz w:val="24"/>
          <w:szCs w:val="24"/>
        </w:rPr>
        <w:t>n</w:t>
      </w:r>
    </w:p>
    <w:p w:rsidR="00413874" w:rsidRPr="00BA62B7" w:rsidRDefault="00413874" w:rsidP="000254CA">
      <w:pPr>
        <w:spacing w:before="100" w:beforeAutospacing="1" w:after="100" w:afterAutospacing="1" w:line="360" w:lineRule="auto"/>
        <w:ind w:left="227" w:right="227"/>
      </w:pPr>
    </w:p>
    <w:sectPr w:rsidR="00413874" w:rsidRPr="00BA6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E330A"/>
    <w:multiLevelType w:val="hybridMultilevel"/>
    <w:tmpl w:val="D78E20DE"/>
    <w:lvl w:ilvl="0" w:tplc="08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10"/>
    <w:rsid w:val="000254CA"/>
    <w:rsid w:val="000F6B9B"/>
    <w:rsid w:val="00194A10"/>
    <w:rsid w:val="00413874"/>
    <w:rsid w:val="006D0CF3"/>
    <w:rsid w:val="008D3DFD"/>
    <w:rsid w:val="00BA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C77BD"/>
  <w15:chartTrackingRefBased/>
  <w15:docId w15:val="{6CCF9E25-ABB0-418F-971C-11ED177F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4A1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1"/>
    <w:uiPriority w:val="99"/>
    <w:semiHidden/>
    <w:rsid w:val="00194A10"/>
    <w:pPr>
      <w:spacing w:before="120" w:after="0" w:line="240" w:lineRule="auto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uiPriority w:val="99"/>
    <w:semiHidden/>
    <w:rsid w:val="00194A10"/>
    <w:rPr>
      <w:rFonts w:ascii="Calibri" w:eastAsia="Calibri" w:hAnsi="Calibri" w:cs="Times New Roman"/>
      <w:sz w:val="20"/>
      <w:szCs w:val="20"/>
    </w:rPr>
  </w:style>
  <w:style w:type="character" w:customStyle="1" w:styleId="CommentTextChar1">
    <w:name w:val="Comment Text Char1"/>
    <w:link w:val="CommentText"/>
    <w:uiPriority w:val="99"/>
    <w:semiHidden/>
    <w:locked/>
    <w:rsid w:val="00194A1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194A1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A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A10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6B9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0F6B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B9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7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nj.nathoo@bucks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 Nathoo</dc:creator>
  <cp:keywords/>
  <dc:description/>
  <cp:lastModifiedBy>Sanj Nathoo</cp:lastModifiedBy>
  <cp:revision>3</cp:revision>
  <dcterms:created xsi:type="dcterms:W3CDTF">2017-12-06T17:57:00Z</dcterms:created>
  <dcterms:modified xsi:type="dcterms:W3CDTF">2017-12-06T18:01:00Z</dcterms:modified>
</cp:coreProperties>
</file>