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6254" w:rsidRPr="00566254" w:rsidRDefault="0038711F" w:rsidP="0038711F">
      <w:pPr>
        <w:widowControl/>
        <w:snapToGrid w:val="0"/>
        <w:spacing w:line="276" w:lineRule="auto"/>
        <w:jc w:val="both"/>
        <w:rPr>
          <w:rFonts w:ascii="Times New Roman" w:eastAsia="標楷體" w:hAnsi="Times New Roman" w:cs="Times New Roman"/>
          <w:b/>
          <w:kern w:val="0"/>
          <w:sz w:val="26"/>
          <w:szCs w:val="26"/>
          <w:shd w:val="pct15" w:color="auto" w:fill="FFFFFF"/>
        </w:rPr>
      </w:pPr>
      <w:proofErr w:type="spellStart"/>
      <w:r w:rsidRPr="00566254">
        <w:rPr>
          <w:rFonts w:ascii="Times New Roman" w:eastAsia="標楷體" w:hAnsi="Times New Roman" w:cs="Times New Roman"/>
          <w:b/>
          <w:kern w:val="0"/>
          <w:sz w:val="26"/>
          <w:szCs w:val="26"/>
          <w:shd w:val="pct15" w:color="auto" w:fill="FFFFFF"/>
        </w:rPr>
        <w:t>Title</w:t>
      </w:r>
      <w:proofErr w:type="gramStart"/>
      <w:r w:rsidRPr="00566254">
        <w:rPr>
          <w:rFonts w:ascii="Times New Roman" w:eastAsia="標楷體" w:hAnsi="Times New Roman" w:cs="Times New Roman"/>
          <w:b/>
          <w:kern w:val="0"/>
          <w:sz w:val="26"/>
          <w:szCs w:val="26"/>
          <w:shd w:val="pct15" w:color="auto" w:fill="FFFFFF"/>
        </w:rPr>
        <w:t>:</w:t>
      </w:r>
      <w:r w:rsidR="001B435D">
        <w:rPr>
          <w:rFonts w:ascii="Times New Roman" w:eastAsia="標楷體" w:hAnsi="Times New Roman" w:cs="Times New Roman" w:hint="eastAsia"/>
          <w:b/>
          <w:kern w:val="0"/>
          <w:sz w:val="26"/>
          <w:szCs w:val="26"/>
          <w:shd w:val="pct15" w:color="auto" w:fill="FFFFFF"/>
        </w:rPr>
        <w:t>The</w:t>
      </w:r>
      <w:proofErr w:type="spellEnd"/>
      <w:proofErr w:type="gramEnd"/>
      <w:r w:rsidR="001B435D">
        <w:rPr>
          <w:rFonts w:ascii="Times New Roman" w:eastAsia="標楷體" w:hAnsi="Times New Roman" w:cs="Times New Roman" w:hint="eastAsia"/>
          <w:b/>
          <w:kern w:val="0"/>
          <w:sz w:val="26"/>
          <w:szCs w:val="26"/>
          <w:shd w:val="pct15" w:color="auto" w:fill="FFFFFF"/>
        </w:rPr>
        <w:t xml:space="preserve"> Outcome </w:t>
      </w:r>
      <w:r w:rsidR="00566254" w:rsidRPr="00566254">
        <w:rPr>
          <w:rFonts w:ascii="Times New Roman" w:eastAsia="標楷體" w:hAnsi="Times New Roman" w:cs="Times New Roman"/>
          <w:b/>
          <w:kern w:val="0"/>
          <w:sz w:val="26"/>
          <w:szCs w:val="26"/>
          <w:shd w:val="pct15" w:color="auto" w:fill="FFFFFF"/>
        </w:rPr>
        <w:t>of Case Management for Cancer Patients</w:t>
      </w:r>
    </w:p>
    <w:p w:rsidR="00566254" w:rsidRPr="00566254" w:rsidRDefault="00566254" w:rsidP="0038711F">
      <w:pPr>
        <w:widowControl/>
        <w:snapToGrid w:val="0"/>
        <w:spacing w:line="276" w:lineRule="auto"/>
        <w:jc w:val="both"/>
        <w:rPr>
          <w:rFonts w:ascii="Times New Roman" w:eastAsia="標楷體" w:hAnsi="Times New Roman" w:cs="Times New Roman"/>
          <w:b/>
          <w:kern w:val="0"/>
          <w:sz w:val="26"/>
          <w:szCs w:val="26"/>
          <w:shd w:val="pct15" w:color="auto" w:fill="FFFFFF"/>
        </w:rPr>
      </w:pPr>
    </w:p>
    <w:p w:rsidR="0038711F" w:rsidRPr="00566254" w:rsidRDefault="0038711F" w:rsidP="0038711F">
      <w:pPr>
        <w:widowControl/>
        <w:snapToGrid w:val="0"/>
        <w:spacing w:line="276" w:lineRule="auto"/>
        <w:jc w:val="both"/>
        <w:rPr>
          <w:rFonts w:ascii="Times New Roman" w:eastAsia="標楷體" w:hAnsi="Times New Roman" w:cs="Times New Roman"/>
          <w:b/>
          <w:kern w:val="0"/>
          <w:sz w:val="21"/>
          <w:szCs w:val="21"/>
          <w:shd w:val="pct15" w:color="auto" w:fill="FFFFFF"/>
        </w:rPr>
      </w:pPr>
      <w:r w:rsidRPr="00566254">
        <w:rPr>
          <w:rFonts w:ascii="Times New Roman" w:eastAsia="標楷體" w:hAnsi="Times New Roman" w:cs="Times New Roman"/>
          <w:b/>
          <w:kern w:val="0"/>
          <w:sz w:val="21"/>
          <w:szCs w:val="21"/>
          <w:shd w:val="pct15" w:color="auto" w:fill="FFFFFF"/>
        </w:rPr>
        <w:t>Significance &amp; Background</w:t>
      </w:r>
    </w:p>
    <w:p w:rsidR="002F1B64" w:rsidRPr="00566254" w:rsidRDefault="0038711F" w:rsidP="0038711F">
      <w:pPr>
        <w:widowControl/>
        <w:snapToGrid w:val="0"/>
        <w:spacing w:line="276" w:lineRule="auto"/>
        <w:jc w:val="both"/>
        <w:rPr>
          <w:rFonts w:ascii="Times New Roman" w:eastAsia="標楷體" w:hAnsi="Times New Roman" w:cs="Times New Roman"/>
          <w:kern w:val="0"/>
          <w:sz w:val="26"/>
          <w:szCs w:val="26"/>
        </w:rPr>
      </w:pPr>
      <w:r w:rsidRPr="00566254">
        <w:rPr>
          <w:rFonts w:ascii="Times New Roman" w:eastAsia="標楷體" w:hAnsi="Times New Roman" w:cs="Times New Roman"/>
          <w:kern w:val="0"/>
          <w:sz w:val="26"/>
          <w:szCs w:val="26"/>
        </w:rPr>
        <w:t>In Taiwan, there are about 150,000 newly diagnosed cancer patients every year. I</w:t>
      </w:r>
      <w:r w:rsidR="001B435D">
        <w:rPr>
          <w:rFonts w:ascii="Times New Roman" w:eastAsia="標楷體" w:hAnsi="Times New Roman" w:cs="Times New Roman"/>
          <w:kern w:val="0"/>
          <w:sz w:val="26"/>
          <w:szCs w:val="26"/>
        </w:rPr>
        <w:t>n addition, since 1982, cancers</w:t>
      </w:r>
      <w:r w:rsidR="001B435D">
        <w:rPr>
          <w:rFonts w:ascii="Times New Roman" w:eastAsia="標楷體" w:hAnsi="Times New Roman" w:cs="Times New Roman" w:hint="eastAsia"/>
          <w:kern w:val="0"/>
          <w:sz w:val="26"/>
          <w:szCs w:val="26"/>
        </w:rPr>
        <w:t xml:space="preserve"> </w:t>
      </w:r>
      <w:r w:rsidRPr="00566254">
        <w:rPr>
          <w:rFonts w:ascii="Times New Roman" w:eastAsia="標楷體" w:hAnsi="Times New Roman" w:cs="Times New Roman"/>
          <w:kern w:val="0"/>
          <w:sz w:val="26"/>
          <w:szCs w:val="26"/>
        </w:rPr>
        <w:t xml:space="preserve">have become the top 10 causes of death. Cancer patients face a long-term and arduous treatment process. In recent years, the medical system has successively established cancer case management and care systems. Through the effective integration of medical resources by the cancer case manager, the quality of medical care is improved and leads to positive doctor-patient relationship. </w:t>
      </w:r>
    </w:p>
    <w:p w:rsidR="002F1B64" w:rsidRPr="00566254" w:rsidRDefault="0038711F" w:rsidP="0038711F">
      <w:pPr>
        <w:autoSpaceDE w:val="0"/>
        <w:autoSpaceDN w:val="0"/>
        <w:adjustRightInd w:val="0"/>
        <w:snapToGrid w:val="0"/>
        <w:spacing w:line="276" w:lineRule="auto"/>
        <w:jc w:val="both"/>
        <w:rPr>
          <w:rStyle w:val="alt-edited1"/>
          <w:rFonts w:ascii="Times New Roman" w:eastAsia="標楷體" w:hAnsi="Times New Roman" w:cs="Times New Roman"/>
          <w:color w:val="auto"/>
          <w:kern w:val="0"/>
          <w:sz w:val="26"/>
          <w:szCs w:val="26"/>
        </w:rPr>
      </w:pPr>
      <w:r w:rsidRPr="00566254">
        <w:rPr>
          <w:rFonts w:ascii="Times New Roman" w:eastAsia="標楷體" w:hAnsi="Times New Roman" w:cs="Times New Roman"/>
          <w:kern w:val="0"/>
          <w:sz w:val="26"/>
          <w:szCs w:val="26"/>
        </w:rPr>
        <w:t xml:space="preserve"> </w:t>
      </w:r>
    </w:p>
    <w:p w:rsidR="003853BA" w:rsidRPr="00566254" w:rsidRDefault="003853BA" w:rsidP="0038711F">
      <w:pPr>
        <w:widowControl/>
        <w:snapToGrid w:val="0"/>
        <w:spacing w:line="276" w:lineRule="auto"/>
        <w:jc w:val="both"/>
        <w:rPr>
          <w:rFonts w:ascii="Times New Roman" w:eastAsia="標楷體" w:hAnsi="Times New Roman" w:cs="Times New Roman"/>
          <w:b/>
          <w:kern w:val="0"/>
          <w:sz w:val="21"/>
          <w:szCs w:val="21"/>
          <w:shd w:val="pct15" w:color="auto" w:fill="FFFFFF"/>
        </w:rPr>
      </w:pPr>
      <w:r w:rsidRPr="00566254">
        <w:rPr>
          <w:rFonts w:ascii="Times New Roman" w:eastAsia="標楷體" w:hAnsi="Times New Roman" w:cs="Times New Roman"/>
          <w:b/>
          <w:kern w:val="0"/>
          <w:sz w:val="21"/>
          <w:szCs w:val="21"/>
          <w:shd w:val="pct15" w:color="auto" w:fill="FFFFFF"/>
        </w:rPr>
        <w:t>Purpose</w:t>
      </w:r>
      <w:r w:rsidRPr="00566254">
        <w:rPr>
          <w:rFonts w:ascii="Times New Roman" w:eastAsia="標楷體" w:hAnsi="Times New Roman" w:cs="Times New Roman"/>
          <w:b/>
          <w:kern w:val="0"/>
          <w:sz w:val="21"/>
          <w:szCs w:val="21"/>
          <w:shd w:val="pct15" w:color="auto" w:fill="FFFFFF"/>
        </w:rPr>
        <w:t xml:space="preserve">　</w:t>
      </w:r>
      <w:r w:rsidRPr="00566254">
        <w:rPr>
          <w:rFonts w:ascii="Times New Roman" w:eastAsia="標楷體" w:hAnsi="Times New Roman" w:cs="Times New Roman"/>
          <w:b/>
          <w:kern w:val="0"/>
          <w:sz w:val="21"/>
          <w:szCs w:val="21"/>
          <w:shd w:val="pct15" w:color="auto" w:fill="FFFFFF"/>
        </w:rPr>
        <w:t>Interventions</w:t>
      </w:r>
    </w:p>
    <w:p w:rsidR="005F7532" w:rsidRPr="00566254" w:rsidRDefault="0038711F" w:rsidP="0038711F">
      <w:pPr>
        <w:autoSpaceDE w:val="0"/>
        <w:autoSpaceDN w:val="0"/>
        <w:adjustRightInd w:val="0"/>
        <w:snapToGrid w:val="0"/>
        <w:spacing w:line="276" w:lineRule="auto"/>
        <w:jc w:val="both"/>
        <w:rPr>
          <w:rFonts w:ascii="Times New Roman" w:eastAsia="標楷體" w:hAnsi="Times New Roman" w:cs="Times New Roman"/>
          <w:kern w:val="0"/>
          <w:sz w:val="26"/>
          <w:szCs w:val="26"/>
        </w:rPr>
      </w:pPr>
      <w:r w:rsidRPr="00566254">
        <w:rPr>
          <w:rFonts w:ascii="Times New Roman" w:eastAsia="標楷體" w:hAnsi="Times New Roman" w:cs="Times New Roman"/>
          <w:kern w:val="0"/>
          <w:sz w:val="26"/>
          <w:szCs w:val="26"/>
        </w:rPr>
        <w:t xml:space="preserve">This study carried out an analysis of cancer registration database from a hospital in south Taiwan from </w:t>
      </w:r>
      <w:r w:rsidR="007D6651" w:rsidRPr="00566254">
        <w:rPr>
          <w:rFonts w:ascii="Times New Roman" w:eastAsia="標楷體" w:hAnsi="Times New Roman" w:cs="Times New Roman"/>
          <w:kern w:val="0"/>
          <w:sz w:val="26"/>
          <w:szCs w:val="26"/>
        </w:rPr>
        <w:t>2011-2016</w:t>
      </w:r>
      <w:r w:rsidRPr="00566254">
        <w:rPr>
          <w:rFonts w:ascii="Times New Roman" w:eastAsia="標楷體" w:hAnsi="Times New Roman" w:cs="Times New Roman"/>
          <w:kern w:val="0"/>
          <w:sz w:val="26"/>
          <w:szCs w:val="26"/>
        </w:rPr>
        <w:t xml:space="preserve"> and examined the effectiveness markets of cancer case management.  </w:t>
      </w:r>
    </w:p>
    <w:p w:rsidR="003853BA" w:rsidRPr="00566254" w:rsidRDefault="003853BA" w:rsidP="0038711F">
      <w:pPr>
        <w:widowControl/>
        <w:snapToGrid w:val="0"/>
        <w:spacing w:line="276" w:lineRule="auto"/>
        <w:jc w:val="both"/>
        <w:rPr>
          <w:rFonts w:ascii="Times New Roman" w:eastAsia="標楷體" w:hAnsi="Times New Roman" w:cs="Times New Roman"/>
          <w:b/>
          <w:kern w:val="0"/>
          <w:sz w:val="21"/>
          <w:szCs w:val="21"/>
          <w:shd w:val="pct15" w:color="auto" w:fill="FFFFFF"/>
        </w:rPr>
      </w:pPr>
      <w:r w:rsidRPr="00566254">
        <w:rPr>
          <w:rFonts w:ascii="Times New Roman" w:eastAsia="標楷體" w:hAnsi="Times New Roman" w:cs="Times New Roman"/>
          <w:b/>
          <w:kern w:val="0"/>
          <w:sz w:val="21"/>
          <w:szCs w:val="21"/>
          <w:shd w:val="pct15" w:color="auto" w:fill="FFFFFF"/>
        </w:rPr>
        <w:t>Evaluation</w:t>
      </w:r>
    </w:p>
    <w:p w:rsidR="003853BA" w:rsidRPr="00566254" w:rsidRDefault="0038711F" w:rsidP="0038711F">
      <w:pPr>
        <w:widowControl/>
        <w:snapToGrid w:val="0"/>
        <w:spacing w:line="276" w:lineRule="auto"/>
        <w:jc w:val="both"/>
        <w:rPr>
          <w:rFonts w:ascii="Times New Roman" w:eastAsia="標楷體" w:hAnsi="Times New Roman" w:cs="Times New Roman"/>
          <w:kern w:val="0"/>
          <w:sz w:val="26"/>
          <w:szCs w:val="26"/>
          <w:shd w:val="pct15" w:color="auto" w:fill="FFFFFF"/>
        </w:rPr>
      </w:pPr>
      <w:r w:rsidRPr="00566254">
        <w:rPr>
          <w:rFonts w:ascii="Times New Roman" w:eastAsia="標楷體" w:hAnsi="Times New Roman" w:cs="Times New Roman"/>
          <w:kern w:val="0"/>
          <w:sz w:val="26"/>
          <w:szCs w:val="26"/>
        </w:rPr>
        <w:t xml:space="preserve">The study results shows that treatment </w:t>
      </w:r>
      <w:r w:rsidR="00B61F68">
        <w:rPr>
          <w:rFonts w:ascii="Times New Roman" w:eastAsia="標楷體" w:hAnsi="Times New Roman" w:cs="Times New Roman"/>
          <w:kern w:val="0"/>
          <w:sz w:val="26"/>
          <w:szCs w:val="26"/>
        </w:rPr>
        <w:t>completion rate r</w:t>
      </w:r>
      <w:r w:rsidR="00B61F68">
        <w:rPr>
          <w:rFonts w:ascii="Times New Roman" w:eastAsia="標楷體" w:hAnsi="Times New Roman" w:cs="Times New Roman" w:hint="eastAsia"/>
          <w:kern w:val="0"/>
          <w:sz w:val="26"/>
          <w:szCs w:val="26"/>
        </w:rPr>
        <w:t>i</w:t>
      </w:r>
      <w:r w:rsidRPr="00566254">
        <w:rPr>
          <w:rFonts w:ascii="Times New Roman" w:eastAsia="標楷體" w:hAnsi="Times New Roman" w:cs="Times New Roman"/>
          <w:kern w:val="0"/>
          <w:sz w:val="26"/>
          <w:szCs w:val="26"/>
        </w:rPr>
        <w:t xml:space="preserve">se from </w:t>
      </w:r>
      <w:r w:rsidR="007D6651" w:rsidRPr="00566254">
        <w:rPr>
          <w:rFonts w:ascii="Times New Roman" w:eastAsia="標楷體" w:hAnsi="Times New Roman" w:cs="Times New Roman"/>
          <w:kern w:val="0"/>
          <w:sz w:val="26"/>
          <w:szCs w:val="26"/>
        </w:rPr>
        <w:t>90.03%</w:t>
      </w:r>
      <w:r w:rsidRPr="00566254">
        <w:rPr>
          <w:rFonts w:ascii="Times New Roman" w:eastAsia="標楷體" w:hAnsi="Times New Roman" w:cs="Times New Roman"/>
          <w:kern w:val="0"/>
          <w:sz w:val="26"/>
          <w:szCs w:val="26"/>
        </w:rPr>
        <w:t xml:space="preserve"> to </w:t>
      </w:r>
      <w:r w:rsidR="007D6651" w:rsidRPr="00566254">
        <w:rPr>
          <w:rFonts w:ascii="Times New Roman" w:eastAsia="標楷體" w:hAnsi="Times New Roman" w:cs="Times New Roman"/>
          <w:kern w:val="0"/>
          <w:sz w:val="26"/>
          <w:szCs w:val="26"/>
        </w:rPr>
        <w:t>96.26%</w:t>
      </w:r>
      <w:r w:rsidRPr="00566254">
        <w:rPr>
          <w:rFonts w:ascii="Times New Roman" w:eastAsia="標楷體" w:hAnsi="Times New Roman" w:cs="Times New Roman"/>
          <w:kern w:val="0"/>
          <w:sz w:val="26"/>
          <w:szCs w:val="26"/>
        </w:rPr>
        <w:t xml:space="preserve">, loss to follow-up rate decreased from </w:t>
      </w:r>
      <w:r w:rsidR="007D6651" w:rsidRPr="00566254">
        <w:rPr>
          <w:rFonts w:ascii="Times New Roman" w:eastAsia="標楷體" w:hAnsi="Times New Roman" w:cs="Times New Roman"/>
          <w:kern w:val="0"/>
          <w:sz w:val="26"/>
          <w:szCs w:val="26"/>
        </w:rPr>
        <w:t>0.21%</w:t>
      </w:r>
      <w:r w:rsidRPr="00566254">
        <w:rPr>
          <w:rFonts w:ascii="Times New Roman" w:eastAsia="標楷體" w:hAnsi="Times New Roman" w:cs="Times New Roman"/>
          <w:kern w:val="0"/>
          <w:sz w:val="26"/>
          <w:szCs w:val="26"/>
        </w:rPr>
        <w:t xml:space="preserve"> to </w:t>
      </w:r>
      <w:r w:rsidR="007D6651" w:rsidRPr="00566254">
        <w:rPr>
          <w:rFonts w:ascii="Times New Roman" w:eastAsia="標楷體" w:hAnsi="Times New Roman" w:cs="Times New Roman"/>
          <w:kern w:val="0"/>
          <w:sz w:val="26"/>
          <w:szCs w:val="26"/>
        </w:rPr>
        <w:t>0%</w:t>
      </w:r>
      <w:r w:rsidRPr="00566254">
        <w:rPr>
          <w:rFonts w:ascii="Times New Roman" w:eastAsia="標楷體" w:hAnsi="Times New Roman" w:cs="Times New Roman"/>
          <w:kern w:val="0"/>
          <w:sz w:val="26"/>
          <w:szCs w:val="26"/>
        </w:rPr>
        <w:t xml:space="preserve">, and </w:t>
      </w:r>
      <w:r w:rsidR="00B61F68">
        <w:rPr>
          <w:rFonts w:ascii="Times New Roman" w:eastAsia="標楷體" w:hAnsi="Times New Roman" w:cs="Times New Roman" w:hint="eastAsia"/>
          <w:kern w:val="0"/>
          <w:sz w:val="26"/>
          <w:szCs w:val="26"/>
        </w:rPr>
        <w:t xml:space="preserve">hospital stay </w:t>
      </w:r>
      <w:r w:rsidRPr="00566254">
        <w:rPr>
          <w:rFonts w:ascii="Times New Roman" w:eastAsia="標楷體" w:hAnsi="Times New Roman" w:cs="Times New Roman"/>
          <w:kern w:val="0"/>
          <w:sz w:val="26"/>
          <w:szCs w:val="26"/>
        </w:rPr>
        <w:t xml:space="preserve"> rate increased from </w:t>
      </w:r>
      <w:r w:rsidR="007D6651" w:rsidRPr="00566254">
        <w:rPr>
          <w:rFonts w:ascii="Times New Roman" w:eastAsia="標楷體" w:hAnsi="Times New Roman" w:cs="Times New Roman"/>
          <w:kern w:val="0"/>
          <w:sz w:val="26"/>
          <w:szCs w:val="26"/>
        </w:rPr>
        <w:t>74.35%</w:t>
      </w:r>
      <w:r w:rsidRPr="00566254">
        <w:rPr>
          <w:rFonts w:ascii="Times New Roman" w:eastAsia="標楷體" w:hAnsi="Times New Roman" w:cs="Times New Roman"/>
          <w:kern w:val="0"/>
          <w:sz w:val="26"/>
          <w:szCs w:val="26"/>
        </w:rPr>
        <w:t xml:space="preserve"> to </w:t>
      </w:r>
      <w:r w:rsidR="007D6651" w:rsidRPr="00566254">
        <w:rPr>
          <w:rFonts w:ascii="Times New Roman" w:eastAsia="標楷體" w:hAnsi="Times New Roman" w:cs="Times New Roman"/>
          <w:kern w:val="0"/>
          <w:sz w:val="26"/>
          <w:szCs w:val="26"/>
        </w:rPr>
        <w:t>83%</w:t>
      </w:r>
      <w:r w:rsidRPr="00566254">
        <w:rPr>
          <w:rFonts w:ascii="Times New Roman" w:eastAsia="標楷體" w:hAnsi="Times New Roman" w:cs="Times New Roman"/>
          <w:kern w:val="0"/>
          <w:sz w:val="26"/>
          <w:szCs w:val="26"/>
        </w:rPr>
        <w:t>.</w:t>
      </w:r>
    </w:p>
    <w:p w:rsidR="007D6651" w:rsidRPr="00566254" w:rsidRDefault="007D6651" w:rsidP="0038711F">
      <w:pPr>
        <w:widowControl/>
        <w:snapToGrid w:val="0"/>
        <w:spacing w:line="276" w:lineRule="auto"/>
        <w:jc w:val="both"/>
        <w:rPr>
          <w:rFonts w:ascii="Times New Roman" w:eastAsia="標楷體" w:hAnsi="Times New Roman" w:cs="Times New Roman"/>
          <w:b/>
          <w:kern w:val="0"/>
          <w:sz w:val="21"/>
          <w:szCs w:val="21"/>
          <w:shd w:val="pct15" w:color="auto" w:fill="FFFFFF"/>
        </w:rPr>
      </w:pPr>
    </w:p>
    <w:p w:rsidR="003853BA" w:rsidRPr="00566254" w:rsidRDefault="003853BA" w:rsidP="0038711F">
      <w:pPr>
        <w:widowControl/>
        <w:snapToGrid w:val="0"/>
        <w:spacing w:line="276" w:lineRule="auto"/>
        <w:jc w:val="both"/>
        <w:rPr>
          <w:rFonts w:ascii="Times New Roman" w:eastAsia="標楷體" w:hAnsi="Times New Roman" w:cs="Times New Roman"/>
          <w:b/>
          <w:kern w:val="0"/>
          <w:sz w:val="21"/>
          <w:szCs w:val="21"/>
          <w:shd w:val="pct15" w:color="auto" w:fill="FFFFFF"/>
        </w:rPr>
      </w:pPr>
      <w:r w:rsidRPr="00566254">
        <w:rPr>
          <w:rFonts w:ascii="Times New Roman" w:eastAsia="標楷體" w:hAnsi="Times New Roman" w:cs="Times New Roman"/>
          <w:b/>
          <w:kern w:val="0"/>
          <w:sz w:val="21"/>
          <w:szCs w:val="21"/>
          <w:shd w:val="pct15" w:color="auto" w:fill="FFFFFF"/>
        </w:rPr>
        <w:t>Discussion</w:t>
      </w:r>
    </w:p>
    <w:p w:rsidR="0005282A" w:rsidRPr="00566254" w:rsidRDefault="0038711F" w:rsidP="0038711F">
      <w:pPr>
        <w:widowControl/>
        <w:snapToGrid w:val="0"/>
        <w:spacing w:line="276" w:lineRule="auto"/>
        <w:jc w:val="both"/>
        <w:rPr>
          <w:rFonts w:ascii="Times New Roman" w:eastAsia="標楷體" w:hAnsi="Times New Roman" w:cs="Times New Roman"/>
          <w:kern w:val="0"/>
          <w:sz w:val="26"/>
          <w:szCs w:val="26"/>
        </w:rPr>
      </w:pPr>
      <w:r w:rsidRPr="00566254">
        <w:rPr>
          <w:rFonts w:ascii="Times New Roman" w:eastAsia="標楷體" w:hAnsi="Times New Roman" w:cs="Times New Roman"/>
          <w:kern w:val="0"/>
          <w:sz w:val="26"/>
          <w:szCs w:val="26"/>
        </w:rPr>
        <w:t>The</w:t>
      </w:r>
      <w:r w:rsidR="00164B48" w:rsidRPr="00164B48">
        <w:t xml:space="preserve"> </w:t>
      </w:r>
      <w:r w:rsidR="00164B48" w:rsidRPr="00164B48">
        <w:rPr>
          <w:rFonts w:ascii="Times New Roman" w:eastAsia="標楷體" w:hAnsi="Times New Roman" w:cs="Times New Roman"/>
          <w:kern w:val="0"/>
          <w:sz w:val="26"/>
          <w:szCs w:val="26"/>
        </w:rPr>
        <w:t>navigate</w:t>
      </w:r>
      <w:r w:rsidRPr="00566254">
        <w:rPr>
          <w:rFonts w:ascii="Times New Roman" w:eastAsia="標楷體" w:hAnsi="Times New Roman" w:cs="Times New Roman"/>
          <w:kern w:val="0"/>
          <w:sz w:val="26"/>
          <w:szCs w:val="26"/>
        </w:rPr>
        <w:t xml:space="preserve"> intervention by cancer case mangers not only decreases uncertainty in patients diagnosed with cancer and can also increase the treatment compliance rate in patients and proportion of patients undergoing routine follow-up.</w:t>
      </w:r>
    </w:p>
    <w:p w:rsidR="003853BA" w:rsidRPr="00566254" w:rsidRDefault="003853BA" w:rsidP="0038711F">
      <w:pPr>
        <w:widowControl/>
        <w:snapToGrid w:val="0"/>
        <w:spacing w:line="276" w:lineRule="auto"/>
        <w:jc w:val="both"/>
        <w:rPr>
          <w:rFonts w:ascii="Times New Roman" w:eastAsia="標楷體" w:hAnsi="Times New Roman" w:cs="Times New Roman"/>
          <w:kern w:val="0"/>
          <w:sz w:val="26"/>
          <w:szCs w:val="26"/>
          <w:shd w:val="pct15" w:color="auto" w:fill="FFFFFF"/>
        </w:rPr>
      </w:pPr>
      <w:r w:rsidRPr="00566254">
        <w:rPr>
          <w:rFonts w:ascii="Times New Roman" w:eastAsia="標楷體" w:hAnsi="Times New Roman" w:cs="Times New Roman"/>
          <w:b/>
          <w:kern w:val="0"/>
          <w:sz w:val="21"/>
          <w:szCs w:val="21"/>
          <w:shd w:val="pct15" w:color="auto" w:fill="FFFFFF"/>
        </w:rPr>
        <w:t>Innovation</w:t>
      </w:r>
    </w:p>
    <w:p w:rsidR="0005282A" w:rsidRPr="00566254" w:rsidRDefault="0038711F" w:rsidP="0038711F">
      <w:pPr>
        <w:widowControl/>
        <w:snapToGrid w:val="0"/>
        <w:spacing w:line="276" w:lineRule="auto"/>
        <w:jc w:val="both"/>
        <w:outlineLvl w:val="0"/>
        <w:rPr>
          <w:rFonts w:ascii="Times New Roman" w:eastAsia="標楷體" w:hAnsi="Times New Roman" w:cs="Times New Roman"/>
          <w:kern w:val="36"/>
          <w:sz w:val="26"/>
          <w:szCs w:val="26"/>
        </w:rPr>
      </w:pPr>
      <w:r w:rsidRPr="00566254">
        <w:rPr>
          <w:rFonts w:ascii="Times New Roman" w:eastAsia="標楷體" w:hAnsi="Times New Roman" w:cs="Times New Roman"/>
          <w:kern w:val="36"/>
          <w:sz w:val="26"/>
          <w:szCs w:val="26"/>
        </w:rPr>
        <w:t xml:space="preserve">Cancer treatment is a long and tortuous process. During the case management process, we found that existing medical care often focus on disease symptoms and treatment and management, while the psychological and mental problems of patients were difficult to detect at the first instance. This resulted in neglect and inability to provide timely assistance. In the future, simple psychological and mental evaluation tools can be used for comprehensive evaluation of cancer patients, so as to </w:t>
      </w:r>
      <w:r w:rsidR="005A19A1" w:rsidRPr="00566254">
        <w:rPr>
          <w:rFonts w:ascii="Times New Roman" w:eastAsia="標楷體" w:hAnsi="Times New Roman" w:cs="Times New Roman"/>
          <w:kern w:val="36"/>
          <w:sz w:val="26"/>
          <w:szCs w:val="26"/>
        </w:rPr>
        <w:t>identify high-risk populations as early as possible and provide appropriate management measures.</w:t>
      </w:r>
    </w:p>
    <w:p w:rsidR="0005282A" w:rsidRPr="00566254" w:rsidRDefault="00164B48" w:rsidP="001D20A1">
      <w:pPr>
        <w:widowControl/>
        <w:spacing w:before="100" w:beforeAutospacing="1" w:after="100" w:afterAutospacing="1" w:line="360" w:lineRule="atLeast"/>
        <w:outlineLvl w:val="0"/>
        <w:rPr>
          <w:rFonts w:ascii="Times New Roman" w:eastAsia="標楷體" w:hAnsi="Times New Roman" w:cs="Times New Roman"/>
          <w:kern w:val="36"/>
          <w:szCs w:val="24"/>
        </w:rPr>
      </w:pPr>
      <w:r>
        <w:rPr>
          <w:rFonts w:ascii="Times New Roman" w:eastAsia="標楷體" w:hAnsi="Times New Roman" w:cs="Times New Roman"/>
          <w:kern w:val="36"/>
          <w:szCs w:val="24"/>
        </w:rPr>
        <w:t>R</w:t>
      </w:r>
      <w:r>
        <w:rPr>
          <w:rFonts w:ascii="Times New Roman" w:eastAsia="標楷體" w:hAnsi="Times New Roman" w:cs="Times New Roman" w:hint="eastAsia"/>
          <w:kern w:val="36"/>
          <w:szCs w:val="24"/>
        </w:rPr>
        <w:t>eference:</w:t>
      </w:r>
    </w:p>
    <w:p w:rsidR="00636FA7" w:rsidRPr="00636FA7" w:rsidRDefault="00ED50DD" w:rsidP="00636FA7">
      <w:pPr>
        <w:autoSpaceDE w:val="0"/>
        <w:autoSpaceDN w:val="0"/>
        <w:adjustRightInd w:val="0"/>
        <w:rPr>
          <w:rFonts w:ascii="Times New Roman" w:eastAsia="標楷體" w:hAnsi="Times New Roman" w:cs="Times New Roman"/>
          <w:bCs/>
          <w:kern w:val="0"/>
          <w:szCs w:val="24"/>
        </w:rPr>
      </w:pPr>
      <w:bookmarkStart w:id="0" w:name="_GoBack"/>
      <w:r>
        <w:rPr>
          <w:rFonts w:ascii="Times-Roman" w:hAnsi="Times-Roman" w:cs="Times-Roman" w:hint="eastAsia"/>
          <w:kern w:val="0"/>
          <w:sz w:val="18"/>
          <w:szCs w:val="18"/>
        </w:rPr>
        <w:t>1.</w:t>
      </w:r>
      <w:r w:rsidR="00636FA7" w:rsidRPr="00636FA7">
        <w:rPr>
          <w:rFonts w:ascii="標楷體" w:eastAsia="標楷體" w:hAnsi="標楷體" w:cs="Arial"/>
          <w:b/>
          <w:bCs/>
          <w:kern w:val="0"/>
          <w:szCs w:val="24"/>
        </w:rPr>
        <w:t xml:space="preserve"> </w:t>
      </w:r>
      <w:r w:rsidR="00636FA7" w:rsidRPr="00636FA7">
        <w:rPr>
          <w:rFonts w:ascii="Times New Roman" w:eastAsia="標楷體" w:hAnsi="Times New Roman" w:cs="Times New Roman"/>
          <w:bCs/>
          <w:kern w:val="0"/>
          <w:szCs w:val="24"/>
        </w:rPr>
        <w:t>CANC</w:t>
      </w:r>
      <w:r w:rsidR="00636FA7">
        <w:rPr>
          <w:rFonts w:ascii="Times New Roman" w:eastAsia="標楷體" w:hAnsi="Times New Roman" w:cs="Times New Roman"/>
          <w:bCs/>
          <w:kern w:val="0"/>
          <w:szCs w:val="24"/>
        </w:rPr>
        <w:t>ER REGISTRY ANNUAL REPORT, 2014</w:t>
      </w:r>
      <w:r w:rsidR="00636FA7" w:rsidRPr="00636FA7">
        <w:rPr>
          <w:rFonts w:ascii="Times New Roman" w:eastAsia="標楷體" w:hAnsi="Times New Roman" w:cs="Times New Roman"/>
          <w:bCs/>
          <w:kern w:val="0"/>
          <w:szCs w:val="24"/>
        </w:rPr>
        <w:t>TAIWAN</w:t>
      </w:r>
    </w:p>
    <w:p w:rsidR="0005282A" w:rsidRDefault="00636FA7" w:rsidP="00164B48">
      <w:pPr>
        <w:autoSpaceDE w:val="0"/>
        <w:autoSpaceDN w:val="0"/>
        <w:adjustRightInd w:val="0"/>
        <w:rPr>
          <w:rFonts w:ascii="Times-Roman" w:hAnsi="Times-Roman" w:cs="Times-Roman" w:hint="eastAsia"/>
          <w:kern w:val="0"/>
          <w:sz w:val="18"/>
          <w:szCs w:val="18"/>
        </w:rPr>
      </w:pPr>
      <w:proofErr w:type="gramStart"/>
      <w:r>
        <w:rPr>
          <w:rFonts w:ascii="Times-Roman" w:hAnsi="Times-Roman" w:cs="Times-Roman" w:hint="eastAsia"/>
          <w:kern w:val="0"/>
          <w:sz w:val="18"/>
          <w:szCs w:val="18"/>
        </w:rPr>
        <w:t>2.</w:t>
      </w:r>
      <w:r w:rsidR="00164B48">
        <w:rPr>
          <w:rFonts w:ascii="Times-Roman" w:hAnsi="Times-Roman" w:cs="Times-Roman"/>
          <w:kern w:val="0"/>
          <w:sz w:val="18"/>
          <w:szCs w:val="18"/>
        </w:rPr>
        <w:t>Goodwin</w:t>
      </w:r>
      <w:proofErr w:type="gramEnd"/>
      <w:r w:rsidR="00164B48">
        <w:rPr>
          <w:rFonts w:ascii="Times-Roman" w:hAnsi="Times-Roman" w:cs="Times-Roman"/>
          <w:kern w:val="0"/>
          <w:sz w:val="18"/>
          <w:szCs w:val="18"/>
        </w:rPr>
        <w:t xml:space="preserve">, J. S., </w:t>
      </w:r>
      <w:proofErr w:type="spellStart"/>
      <w:r w:rsidR="00164B48">
        <w:rPr>
          <w:rFonts w:ascii="Times-Roman" w:hAnsi="Times-Roman" w:cs="Times-Roman"/>
          <w:kern w:val="0"/>
          <w:sz w:val="18"/>
          <w:szCs w:val="18"/>
        </w:rPr>
        <w:t>Satish</w:t>
      </w:r>
      <w:proofErr w:type="spellEnd"/>
      <w:r w:rsidR="00164B48">
        <w:rPr>
          <w:rFonts w:ascii="Times-Roman" w:hAnsi="Times-Roman" w:cs="Times-Roman"/>
          <w:kern w:val="0"/>
          <w:sz w:val="18"/>
          <w:szCs w:val="18"/>
        </w:rPr>
        <w:t>, S., Ander</w:t>
      </w:r>
      <w:r w:rsidR="00164B48">
        <w:rPr>
          <w:rFonts w:ascii="Times-Roman" w:hAnsi="Times-Roman" w:cs="Times-Roman"/>
          <w:kern w:val="0"/>
          <w:sz w:val="18"/>
          <w:szCs w:val="18"/>
        </w:rPr>
        <w:t xml:space="preserve">son, E. T., </w:t>
      </w:r>
      <w:proofErr w:type="spellStart"/>
      <w:r w:rsidR="00164B48">
        <w:rPr>
          <w:rFonts w:ascii="Times-Roman" w:hAnsi="Times-Roman" w:cs="Times-Roman"/>
          <w:kern w:val="0"/>
          <w:sz w:val="18"/>
          <w:szCs w:val="18"/>
        </w:rPr>
        <w:t>Nattinger</w:t>
      </w:r>
      <w:proofErr w:type="spellEnd"/>
      <w:r w:rsidR="00164B48">
        <w:rPr>
          <w:rFonts w:ascii="Times-Roman" w:hAnsi="Times-Roman" w:cs="Times-Roman"/>
          <w:kern w:val="0"/>
          <w:sz w:val="18"/>
          <w:szCs w:val="18"/>
        </w:rPr>
        <w:t>, A. B., &amp;</w:t>
      </w:r>
      <w:r w:rsidR="00164B48">
        <w:rPr>
          <w:rFonts w:ascii="Times-Roman" w:hAnsi="Times-Roman" w:cs="Times-Roman" w:hint="eastAsia"/>
          <w:kern w:val="0"/>
          <w:sz w:val="18"/>
          <w:szCs w:val="18"/>
        </w:rPr>
        <w:t xml:space="preserve"> </w:t>
      </w:r>
      <w:r w:rsidR="00164B48">
        <w:rPr>
          <w:rFonts w:ascii="Times-Roman" w:hAnsi="Times-Roman" w:cs="Times-Roman"/>
          <w:kern w:val="0"/>
          <w:sz w:val="18"/>
          <w:szCs w:val="18"/>
        </w:rPr>
        <w:t xml:space="preserve">Freeman, J. L. (2003). </w:t>
      </w:r>
      <w:proofErr w:type="gramStart"/>
      <w:r w:rsidR="00164B48">
        <w:rPr>
          <w:rFonts w:ascii="Times-Roman" w:hAnsi="Times-Roman" w:cs="Times-Roman"/>
          <w:kern w:val="0"/>
          <w:sz w:val="18"/>
          <w:szCs w:val="18"/>
        </w:rPr>
        <w:t>Eff</w:t>
      </w:r>
      <w:r w:rsidR="00164B48">
        <w:rPr>
          <w:rFonts w:ascii="Times-Roman" w:hAnsi="Times-Roman" w:cs="Times-Roman"/>
          <w:kern w:val="0"/>
          <w:sz w:val="18"/>
          <w:szCs w:val="18"/>
        </w:rPr>
        <w:t>ect of nurse case management on</w:t>
      </w:r>
      <w:r w:rsidR="00164B48">
        <w:rPr>
          <w:rFonts w:ascii="Times-Roman" w:hAnsi="Times-Roman" w:cs="Times-Roman" w:hint="eastAsia"/>
          <w:kern w:val="0"/>
          <w:sz w:val="18"/>
          <w:szCs w:val="18"/>
        </w:rPr>
        <w:t xml:space="preserve"> </w:t>
      </w:r>
      <w:r w:rsidR="00164B48">
        <w:rPr>
          <w:rFonts w:ascii="Times-Roman" w:hAnsi="Times-Roman" w:cs="Times-Roman"/>
          <w:kern w:val="0"/>
          <w:sz w:val="18"/>
          <w:szCs w:val="18"/>
        </w:rPr>
        <w:t>the treatment of older women with breast cancer.</w:t>
      </w:r>
      <w:proofErr w:type="gramEnd"/>
      <w:r w:rsidR="00164B48">
        <w:rPr>
          <w:rFonts w:ascii="Times-Roman" w:hAnsi="Times-Roman" w:cs="Times-Roman"/>
          <w:kern w:val="0"/>
          <w:sz w:val="18"/>
          <w:szCs w:val="18"/>
        </w:rPr>
        <w:t xml:space="preserve"> </w:t>
      </w:r>
      <w:r w:rsidR="00164B48">
        <w:rPr>
          <w:rFonts w:ascii="Times-Italic" w:hAnsi="Times-Italic" w:cs="Times-Italic"/>
          <w:i/>
          <w:iCs/>
          <w:kern w:val="0"/>
          <w:sz w:val="18"/>
          <w:szCs w:val="18"/>
        </w:rPr>
        <w:t>Journal</w:t>
      </w:r>
      <w:r w:rsidR="00164B48">
        <w:rPr>
          <w:rFonts w:ascii="Times-Roman" w:hAnsi="Times-Roman" w:cs="Times-Roman" w:hint="eastAsia"/>
          <w:kern w:val="0"/>
          <w:sz w:val="18"/>
          <w:szCs w:val="18"/>
        </w:rPr>
        <w:t xml:space="preserve"> </w:t>
      </w:r>
      <w:r w:rsidR="00164B48">
        <w:rPr>
          <w:rFonts w:ascii="Times-Italic" w:hAnsi="Times-Italic" w:cs="Times-Italic"/>
          <w:i/>
          <w:iCs/>
          <w:kern w:val="0"/>
          <w:sz w:val="18"/>
          <w:szCs w:val="18"/>
        </w:rPr>
        <w:t>of the American Geriatrics Society, 51</w:t>
      </w:r>
      <w:r w:rsidR="00164B48">
        <w:rPr>
          <w:rFonts w:ascii="Times-Roman" w:hAnsi="Times-Roman" w:cs="Times-Roman"/>
          <w:kern w:val="0"/>
          <w:sz w:val="18"/>
          <w:szCs w:val="18"/>
        </w:rPr>
        <w:t>(9), 1252</w:t>
      </w:r>
      <w:r w:rsidR="00164B48">
        <w:rPr>
          <w:rFonts w:ascii="DFMingStd-W5" w:eastAsia="DFMingStd-W5" w:hAnsi="Times-Roman" w:cs="DFMingStd-W5" w:hint="eastAsia"/>
          <w:kern w:val="0"/>
          <w:sz w:val="18"/>
          <w:szCs w:val="18"/>
        </w:rPr>
        <w:t>－</w:t>
      </w:r>
      <w:r w:rsidR="00164B48">
        <w:rPr>
          <w:rFonts w:ascii="Times-Roman" w:hAnsi="Times-Roman" w:cs="Times-Roman"/>
          <w:kern w:val="0"/>
          <w:sz w:val="18"/>
          <w:szCs w:val="18"/>
        </w:rPr>
        <w:t>1259.</w:t>
      </w:r>
    </w:p>
    <w:p w:rsidR="006C4EBE" w:rsidRDefault="006C4EBE" w:rsidP="006C4EBE">
      <w:pPr>
        <w:autoSpaceDE w:val="0"/>
        <w:autoSpaceDN w:val="0"/>
        <w:adjustRightInd w:val="0"/>
        <w:rPr>
          <w:rFonts w:ascii="Times-Roman" w:hAnsi="Times-Roman" w:cs="Times-Roman"/>
          <w:kern w:val="0"/>
          <w:sz w:val="19"/>
          <w:szCs w:val="19"/>
        </w:rPr>
      </w:pPr>
      <w:r>
        <w:rPr>
          <w:rFonts w:ascii="Times-Roman" w:hAnsi="Times-Roman" w:cs="Times-Roman" w:hint="eastAsia"/>
          <w:kern w:val="0"/>
          <w:sz w:val="18"/>
          <w:szCs w:val="18"/>
        </w:rPr>
        <w:t>3.</w:t>
      </w:r>
      <w:r w:rsidRPr="006C4EBE">
        <w:rPr>
          <w:rFonts w:ascii="Times-Roman" w:hAnsi="Times-Roman" w:cs="Times-Roman"/>
          <w:kern w:val="0"/>
          <w:sz w:val="19"/>
          <w:szCs w:val="19"/>
        </w:rPr>
        <w:t xml:space="preserve"> </w:t>
      </w:r>
      <w:proofErr w:type="spellStart"/>
      <w:r>
        <w:rPr>
          <w:rFonts w:ascii="Times-Roman" w:hAnsi="Times-Roman" w:cs="Times-Roman"/>
          <w:kern w:val="0"/>
          <w:sz w:val="19"/>
          <w:szCs w:val="19"/>
        </w:rPr>
        <w:t>Fillion</w:t>
      </w:r>
      <w:proofErr w:type="spellEnd"/>
      <w:r>
        <w:rPr>
          <w:rFonts w:ascii="Times-Roman" w:hAnsi="Times-Roman" w:cs="Times-Roman"/>
          <w:kern w:val="0"/>
          <w:sz w:val="19"/>
          <w:szCs w:val="19"/>
        </w:rPr>
        <w:t xml:space="preserve">, L., </w:t>
      </w:r>
      <w:proofErr w:type="spellStart"/>
      <w:r>
        <w:rPr>
          <w:rFonts w:ascii="Times-Roman" w:hAnsi="Times-Roman" w:cs="Times-Roman"/>
          <w:kern w:val="0"/>
          <w:sz w:val="19"/>
          <w:szCs w:val="19"/>
        </w:rPr>
        <w:t>Serres</w:t>
      </w:r>
      <w:proofErr w:type="spellEnd"/>
      <w:r>
        <w:rPr>
          <w:rFonts w:ascii="Times-Roman" w:hAnsi="Times-Roman" w:cs="Times-Roman"/>
          <w:kern w:val="0"/>
          <w:sz w:val="19"/>
          <w:szCs w:val="19"/>
        </w:rPr>
        <w:t xml:space="preserve">, M., Cook, S., </w:t>
      </w:r>
      <w:proofErr w:type="spellStart"/>
      <w:r>
        <w:rPr>
          <w:rFonts w:ascii="Times-Roman" w:hAnsi="Times-Roman" w:cs="Times-Roman"/>
          <w:kern w:val="0"/>
          <w:sz w:val="19"/>
          <w:szCs w:val="19"/>
        </w:rPr>
        <w:t>Goupil</w:t>
      </w:r>
      <w:proofErr w:type="spellEnd"/>
      <w:r>
        <w:rPr>
          <w:rFonts w:ascii="Times-Roman" w:hAnsi="Times-Roman" w:cs="Times-Roman"/>
          <w:kern w:val="0"/>
          <w:sz w:val="19"/>
          <w:szCs w:val="19"/>
        </w:rPr>
        <w:t xml:space="preserve">, R., </w:t>
      </w:r>
      <w:proofErr w:type="spellStart"/>
      <w:r>
        <w:rPr>
          <w:rFonts w:ascii="Times-Roman" w:hAnsi="Times-Roman" w:cs="Times-Roman"/>
          <w:kern w:val="0"/>
          <w:sz w:val="19"/>
          <w:szCs w:val="19"/>
        </w:rPr>
        <w:t>Bairati</w:t>
      </w:r>
      <w:proofErr w:type="gramStart"/>
      <w:r>
        <w:rPr>
          <w:rFonts w:ascii="Times-Roman" w:hAnsi="Times-Roman" w:cs="Times-Roman"/>
          <w:kern w:val="0"/>
          <w:sz w:val="19"/>
          <w:szCs w:val="19"/>
        </w:rPr>
        <w:t>,I</w:t>
      </w:r>
      <w:proofErr w:type="spellEnd"/>
      <w:proofErr w:type="gramEnd"/>
      <w:r>
        <w:rPr>
          <w:rFonts w:ascii="Times-Roman" w:hAnsi="Times-Roman" w:cs="Times-Roman"/>
          <w:kern w:val="0"/>
          <w:sz w:val="19"/>
          <w:szCs w:val="19"/>
        </w:rPr>
        <w:t>., &amp; Doll, R. (2009). Professional patient</w:t>
      </w:r>
    </w:p>
    <w:p w:rsidR="006C4EBE" w:rsidRPr="006C4EBE" w:rsidRDefault="006C4EBE" w:rsidP="006C4EBE">
      <w:pPr>
        <w:autoSpaceDE w:val="0"/>
        <w:autoSpaceDN w:val="0"/>
        <w:adjustRightInd w:val="0"/>
        <w:rPr>
          <w:rFonts w:ascii="Times-Italic" w:hAnsi="Times-Italic" w:cs="Times-Italic" w:hint="eastAsia"/>
          <w:i/>
          <w:iCs/>
          <w:kern w:val="0"/>
          <w:sz w:val="19"/>
          <w:szCs w:val="19"/>
        </w:rPr>
      </w:pPr>
      <w:proofErr w:type="gramStart"/>
      <w:r>
        <w:rPr>
          <w:rFonts w:ascii="Times-Roman" w:hAnsi="Times-Roman" w:cs="Times-Roman"/>
          <w:kern w:val="0"/>
          <w:sz w:val="19"/>
          <w:szCs w:val="19"/>
        </w:rPr>
        <w:lastRenderedPageBreak/>
        <w:t>navigation</w:t>
      </w:r>
      <w:proofErr w:type="gramEnd"/>
      <w:r>
        <w:rPr>
          <w:rFonts w:ascii="Times-Roman" w:hAnsi="Times-Roman" w:cs="Times-Roman"/>
          <w:kern w:val="0"/>
          <w:sz w:val="19"/>
          <w:szCs w:val="19"/>
        </w:rPr>
        <w:t xml:space="preserve"> in head and neck cancer. </w:t>
      </w:r>
      <w:r>
        <w:rPr>
          <w:rFonts w:ascii="Times-Italic" w:hAnsi="Times-Italic" w:cs="Times-Italic"/>
          <w:i/>
          <w:iCs/>
          <w:kern w:val="0"/>
          <w:sz w:val="19"/>
          <w:szCs w:val="19"/>
        </w:rPr>
        <w:t>Seminars</w:t>
      </w:r>
      <w:r>
        <w:rPr>
          <w:rFonts w:ascii="Times-Italic" w:hAnsi="Times-Italic" w:cs="Times-Italic" w:hint="eastAsia"/>
          <w:i/>
          <w:iCs/>
          <w:kern w:val="0"/>
          <w:sz w:val="19"/>
          <w:szCs w:val="19"/>
        </w:rPr>
        <w:t xml:space="preserve"> </w:t>
      </w:r>
      <w:r>
        <w:rPr>
          <w:rFonts w:ascii="Times-Italic" w:hAnsi="Times-Italic" w:cs="Times-Italic"/>
          <w:i/>
          <w:iCs/>
          <w:kern w:val="0"/>
          <w:sz w:val="19"/>
          <w:szCs w:val="19"/>
        </w:rPr>
        <w:t>in Oncology Nursing, 25</w:t>
      </w:r>
      <w:r>
        <w:rPr>
          <w:rFonts w:ascii="Times-Roman" w:hAnsi="Times-Roman" w:cs="Times-Roman"/>
          <w:kern w:val="0"/>
          <w:sz w:val="19"/>
          <w:szCs w:val="19"/>
        </w:rPr>
        <w:t>(3), 212-221.</w:t>
      </w:r>
    </w:p>
    <w:p w:rsidR="006C4EBE" w:rsidRPr="006C4EBE" w:rsidRDefault="006C4EBE" w:rsidP="006C4EBE">
      <w:pPr>
        <w:autoSpaceDE w:val="0"/>
        <w:autoSpaceDN w:val="0"/>
        <w:adjustRightInd w:val="0"/>
        <w:rPr>
          <w:rFonts w:ascii="Times-Roman" w:hAnsi="Times-Roman" w:cs="Times-Roman" w:hint="eastAsia"/>
          <w:kern w:val="0"/>
          <w:sz w:val="19"/>
          <w:szCs w:val="19"/>
        </w:rPr>
      </w:pPr>
      <w:r>
        <w:rPr>
          <w:rFonts w:ascii="Times-Roman" w:hAnsi="Times-Roman" w:cs="Times-Roman" w:hint="eastAsia"/>
          <w:kern w:val="0"/>
          <w:sz w:val="18"/>
          <w:szCs w:val="18"/>
        </w:rPr>
        <w:t>4.</w:t>
      </w:r>
      <w:r w:rsidRPr="006C4EBE">
        <w:rPr>
          <w:rFonts w:ascii="Times-Roman" w:hAnsi="Times-Roman" w:cs="Times-Roman"/>
          <w:kern w:val="0"/>
          <w:sz w:val="19"/>
          <w:szCs w:val="19"/>
        </w:rPr>
        <w:t xml:space="preserve"> </w:t>
      </w:r>
      <w:r>
        <w:rPr>
          <w:rFonts w:ascii="Times-Roman" w:hAnsi="Times-Roman" w:cs="Times-Roman"/>
          <w:kern w:val="0"/>
          <w:sz w:val="19"/>
          <w:szCs w:val="19"/>
        </w:rPr>
        <w:t>Thomas, P. (</w:t>
      </w:r>
      <w:r>
        <w:rPr>
          <w:rFonts w:ascii="Times-Roman" w:hAnsi="Times-Roman" w:cs="Times-Roman"/>
          <w:kern w:val="0"/>
          <w:sz w:val="19"/>
          <w:szCs w:val="19"/>
        </w:rPr>
        <w:t>2009). Case management delivery</w:t>
      </w:r>
      <w:r>
        <w:rPr>
          <w:rFonts w:ascii="Times-Roman" w:hAnsi="Times-Roman" w:cs="Times-Roman" w:hint="eastAsia"/>
          <w:kern w:val="0"/>
          <w:sz w:val="19"/>
          <w:szCs w:val="19"/>
        </w:rPr>
        <w:t xml:space="preserve"> </w:t>
      </w:r>
      <w:r>
        <w:rPr>
          <w:rFonts w:ascii="Times-Roman" w:hAnsi="Times-Roman" w:cs="Times-Roman"/>
          <w:kern w:val="0"/>
          <w:sz w:val="19"/>
          <w:szCs w:val="19"/>
        </w:rPr>
        <w:t>models-the</w:t>
      </w:r>
      <w:r>
        <w:rPr>
          <w:rFonts w:ascii="Times-Roman" w:hAnsi="Times-Roman" w:cs="Times-Roman"/>
          <w:kern w:val="0"/>
          <w:sz w:val="19"/>
          <w:szCs w:val="19"/>
        </w:rPr>
        <w:t xml:space="preserve"> impact of indirect care givers</w:t>
      </w:r>
      <w:r>
        <w:rPr>
          <w:rFonts w:ascii="Times-Roman" w:hAnsi="Times-Roman" w:cs="Times-Roman" w:hint="eastAsia"/>
          <w:kern w:val="0"/>
          <w:sz w:val="19"/>
          <w:szCs w:val="19"/>
        </w:rPr>
        <w:t xml:space="preserve"> </w:t>
      </w:r>
      <w:r>
        <w:rPr>
          <w:rFonts w:ascii="Times-Roman" w:hAnsi="Times-Roman" w:cs="Times-Roman"/>
          <w:kern w:val="0"/>
          <w:sz w:val="19"/>
          <w:szCs w:val="19"/>
        </w:rPr>
        <w:t xml:space="preserve">on organizational outcomes. </w:t>
      </w:r>
      <w:r>
        <w:rPr>
          <w:rFonts w:ascii="Times-Italic" w:hAnsi="Times-Italic" w:cs="Times-Italic"/>
          <w:i/>
          <w:iCs/>
          <w:kern w:val="0"/>
          <w:sz w:val="19"/>
          <w:szCs w:val="19"/>
        </w:rPr>
        <w:t>The Journal of</w:t>
      </w:r>
      <w:r>
        <w:rPr>
          <w:rFonts w:ascii="Times-Roman" w:hAnsi="Times-Roman" w:cs="Times-Roman" w:hint="eastAsia"/>
          <w:kern w:val="0"/>
          <w:sz w:val="19"/>
          <w:szCs w:val="19"/>
        </w:rPr>
        <w:t xml:space="preserve"> </w:t>
      </w:r>
      <w:r>
        <w:rPr>
          <w:rFonts w:ascii="Times-Italic" w:hAnsi="Times-Italic" w:cs="Times-Italic"/>
          <w:i/>
          <w:iCs/>
          <w:kern w:val="0"/>
          <w:sz w:val="19"/>
          <w:szCs w:val="19"/>
        </w:rPr>
        <w:t>Nursing Administration, 39</w:t>
      </w:r>
      <w:r>
        <w:rPr>
          <w:rFonts w:ascii="Times-Roman" w:hAnsi="Times-Roman" w:cs="Times-Roman"/>
          <w:kern w:val="0"/>
          <w:sz w:val="19"/>
          <w:szCs w:val="19"/>
        </w:rPr>
        <w:t>(1), 30-37.</w:t>
      </w:r>
    </w:p>
    <w:p w:rsidR="00164B48" w:rsidRPr="00164B48" w:rsidRDefault="006C4EBE" w:rsidP="00ED50DD">
      <w:pPr>
        <w:autoSpaceDE w:val="0"/>
        <w:autoSpaceDN w:val="0"/>
        <w:adjustRightInd w:val="0"/>
        <w:rPr>
          <w:rFonts w:ascii="Times-Roman" w:hAnsi="Times-Roman" w:cs="Times-Roman"/>
          <w:kern w:val="0"/>
          <w:sz w:val="18"/>
          <w:szCs w:val="18"/>
        </w:rPr>
      </w:pPr>
      <w:proofErr w:type="gramStart"/>
      <w:r>
        <w:rPr>
          <w:rFonts w:ascii="Times-Roman" w:hAnsi="Times-Roman" w:cs="Times-Roman" w:hint="eastAsia"/>
          <w:kern w:val="0"/>
          <w:sz w:val="18"/>
          <w:szCs w:val="18"/>
        </w:rPr>
        <w:t>5</w:t>
      </w:r>
      <w:r w:rsidR="00ED50DD">
        <w:rPr>
          <w:rFonts w:ascii="Times-Roman" w:hAnsi="Times-Roman" w:cs="Times-Roman" w:hint="eastAsia"/>
          <w:kern w:val="0"/>
          <w:sz w:val="18"/>
          <w:szCs w:val="18"/>
        </w:rPr>
        <w:t>.</w:t>
      </w:r>
      <w:r w:rsidR="00ED50DD">
        <w:rPr>
          <w:rFonts w:ascii="Times-Roman" w:hAnsi="Times-Roman" w:cs="Times-Roman"/>
          <w:kern w:val="0"/>
          <w:sz w:val="18"/>
          <w:szCs w:val="18"/>
        </w:rPr>
        <w:t>Stepans</w:t>
      </w:r>
      <w:proofErr w:type="gramEnd"/>
      <w:r w:rsidR="00ED50DD">
        <w:rPr>
          <w:rFonts w:ascii="Times-Roman" w:hAnsi="Times-Roman" w:cs="Times-Roman"/>
          <w:kern w:val="0"/>
          <w:sz w:val="18"/>
          <w:szCs w:val="18"/>
        </w:rPr>
        <w:t>, M. B., Thompson, C</w:t>
      </w:r>
      <w:r w:rsidR="00ED50DD">
        <w:rPr>
          <w:rFonts w:ascii="Times-Roman" w:hAnsi="Times-Roman" w:cs="Times-Roman"/>
          <w:kern w:val="0"/>
          <w:sz w:val="18"/>
          <w:szCs w:val="18"/>
        </w:rPr>
        <w:t>. L., &amp; Buchanan, M. L. (2002).</w:t>
      </w:r>
      <w:r w:rsidR="00ED50DD">
        <w:rPr>
          <w:rFonts w:ascii="Times-Roman" w:hAnsi="Times-Roman" w:cs="Times-Roman"/>
          <w:kern w:val="0"/>
          <w:sz w:val="18"/>
          <w:szCs w:val="18"/>
        </w:rPr>
        <w:t xml:space="preserve">The role of the nurse on a </w:t>
      </w:r>
      <w:proofErr w:type="spellStart"/>
      <w:r w:rsidR="00ED50DD">
        <w:rPr>
          <w:rFonts w:ascii="Times-Roman" w:hAnsi="Times-Roman" w:cs="Times-Roman"/>
          <w:kern w:val="0"/>
          <w:sz w:val="18"/>
          <w:szCs w:val="18"/>
        </w:rPr>
        <w:t>transdisciplinary</w:t>
      </w:r>
      <w:proofErr w:type="spellEnd"/>
      <w:r w:rsidR="00ED50DD">
        <w:rPr>
          <w:rFonts w:ascii="Times-Roman" w:hAnsi="Times-Roman" w:cs="Times-Roman"/>
          <w:kern w:val="0"/>
          <w:sz w:val="18"/>
          <w:szCs w:val="18"/>
        </w:rPr>
        <w:t xml:space="preserve"> early intervention</w:t>
      </w:r>
      <w:r w:rsidR="00ED50DD">
        <w:rPr>
          <w:rFonts w:ascii="Times-Roman" w:hAnsi="Times-Roman" w:cs="Times-Roman" w:hint="eastAsia"/>
          <w:kern w:val="0"/>
          <w:sz w:val="18"/>
          <w:szCs w:val="18"/>
        </w:rPr>
        <w:t xml:space="preserve"> </w:t>
      </w:r>
      <w:r w:rsidR="00ED50DD">
        <w:rPr>
          <w:rFonts w:ascii="Times-Roman" w:hAnsi="Times-Roman" w:cs="Times-Roman"/>
          <w:kern w:val="0"/>
          <w:sz w:val="18"/>
          <w:szCs w:val="18"/>
        </w:rPr>
        <w:t xml:space="preserve">assessment team. </w:t>
      </w:r>
      <w:r w:rsidR="00ED50DD">
        <w:rPr>
          <w:rFonts w:ascii="Times-Italic" w:hAnsi="Times-Italic" w:cs="Times-Italic"/>
          <w:i/>
          <w:iCs/>
          <w:kern w:val="0"/>
          <w:sz w:val="18"/>
          <w:szCs w:val="18"/>
        </w:rPr>
        <w:t>Public Health Nursing, 19</w:t>
      </w:r>
      <w:r w:rsidR="00ED50DD">
        <w:rPr>
          <w:rFonts w:ascii="Times-Roman" w:hAnsi="Times-Roman" w:cs="Times-Roman"/>
          <w:kern w:val="0"/>
          <w:sz w:val="18"/>
          <w:szCs w:val="18"/>
        </w:rPr>
        <w:t>(4), 238</w:t>
      </w:r>
      <w:r w:rsidR="00ED50DD">
        <w:rPr>
          <w:rFonts w:ascii="DFMingStd-W5" w:eastAsia="DFMingStd-W5" w:hAnsi="Times-Roman" w:cs="DFMingStd-W5" w:hint="eastAsia"/>
          <w:kern w:val="0"/>
          <w:sz w:val="18"/>
          <w:szCs w:val="18"/>
        </w:rPr>
        <w:t>－</w:t>
      </w:r>
      <w:r w:rsidR="00ED50DD">
        <w:rPr>
          <w:rFonts w:ascii="Times-Roman" w:hAnsi="Times-Roman" w:cs="Times-Roman"/>
          <w:kern w:val="0"/>
          <w:sz w:val="18"/>
          <w:szCs w:val="18"/>
        </w:rPr>
        <w:t>245.</w:t>
      </w:r>
    </w:p>
    <w:bookmarkEnd w:id="0"/>
    <w:p w:rsidR="002F21FD" w:rsidRPr="00566254" w:rsidRDefault="002F21FD">
      <w:pPr>
        <w:rPr>
          <w:rFonts w:ascii="Times New Roman" w:eastAsia="標楷體" w:hAnsi="Times New Roman" w:cs="Times New Roman"/>
          <w:szCs w:val="24"/>
        </w:rPr>
      </w:pPr>
    </w:p>
    <w:sectPr w:rsidR="002F21FD" w:rsidRPr="00566254">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0011" w:rsidRDefault="008A0011" w:rsidP="00D04542">
      <w:r>
        <w:separator/>
      </w:r>
    </w:p>
  </w:endnote>
  <w:endnote w:type="continuationSeparator" w:id="0">
    <w:p w:rsidR="008A0011" w:rsidRDefault="008A0011" w:rsidP="00D04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2040503050203030202"/>
    <w:charset w:val="00"/>
    <w:family w:val="roman"/>
    <w:pitch w:val="variable"/>
    <w:sig w:usb0="00008003" w:usb1="00000000" w:usb2="00000000" w:usb3="00000000" w:csb0="00000001" w:csb1="00000000"/>
  </w:font>
  <w:font w:name="標楷體">
    <w:altName w:val="Microsoft JhengHei Light"/>
    <w:panose1 w:val="03000509000000000000"/>
    <w:charset w:val="88"/>
    <w:family w:val="script"/>
    <w:pitch w:val="fixed"/>
    <w:sig w:usb0="00000003" w:usb1="080E0000" w:usb2="00000016" w:usb3="00000000" w:csb0="001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Italic">
    <w:altName w:val="Times New Roman"/>
    <w:panose1 w:val="00000000000000000000"/>
    <w:charset w:val="00"/>
    <w:family w:val="roman"/>
    <w:notTrueType/>
    <w:pitch w:val="default"/>
    <w:sig w:usb0="00000003" w:usb1="00000000" w:usb2="00000000" w:usb3="00000000" w:csb0="00000001" w:csb1="00000000"/>
  </w:font>
  <w:font w:name="DFMingStd-W5">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0011" w:rsidRDefault="008A0011" w:rsidP="00D04542">
      <w:r>
        <w:separator/>
      </w:r>
    </w:p>
  </w:footnote>
  <w:footnote w:type="continuationSeparator" w:id="0">
    <w:p w:rsidR="008A0011" w:rsidRDefault="008A0011" w:rsidP="00D045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926594"/>
    <w:multiLevelType w:val="multilevel"/>
    <w:tmpl w:val="555614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nsid w:val="43DE541A"/>
    <w:multiLevelType w:val="multilevel"/>
    <w:tmpl w:val="64A6C91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40E"/>
    <w:rsid w:val="0001451C"/>
    <w:rsid w:val="0005282A"/>
    <w:rsid w:val="000A1D9A"/>
    <w:rsid w:val="000F6CEC"/>
    <w:rsid w:val="00117237"/>
    <w:rsid w:val="00134E74"/>
    <w:rsid w:val="00150330"/>
    <w:rsid w:val="00164B48"/>
    <w:rsid w:val="00196124"/>
    <w:rsid w:val="001B435D"/>
    <w:rsid w:val="001D20A1"/>
    <w:rsid w:val="001E4BFA"/>
    <w:rsid w:val="00285E87"/>
    <w:rsid w:val="002F1B64"/>
    <w:rsid w:val="002F21FD"/>
    <w:rsid w:val="003853BA"/>
    <w:rsid w:val="0038711F"/>
    <w:rsid w:val="003B04AF"/>
    <w:rsid w:val="00412046"/>
    <w:rsid w:val="004A2776"/>
    <w:rsid w:val="0053008C"/>
    <w:rsid w:val="00566254"/>
    <w:rsid w:val="005A19A1"/>
    <w:rsid w:val="005C3CC5"/>
    <w:rsid w:val="005F7532"/>
    <w:rsid w:val="00636FA7"/>
    <w:rsid w:val="006C4EBE"/>
    <w:rsid w:val="007C640E"/>
    <w:rsid w:val="007D6651"/>
    <w:rsid w:val="008348B7"/>
    <w:rsid w:val="0084585E"/>
    <w:rsid w:val="008A0011"/>
    <w:rsid w:val="009D1564"/>
    <w:rsid w:val="00A56B22"/>
    <w:rsid w:val="00B417B3"/>
    <w:rsid w:val="00B61F68"/>
    <w:rsid w:val="00BA126D"/>
    <w:rsid w:val="00CF5E63"/>
    <w:rsid w:val="00D04542"/>
    <w:rsid w:val="00EA13FB"/>
    <w:rsid w:val="00ED50DD"/>
    <w:rsid w:val="00FB47D7"/>
    <w:rsid w:val="00FD4734"/>
  </w:rsids>
  <m:mathPr>
    <m:mathFont m:val="Cambria Math"/>
    <m:brkBin m:val="before"/>
    <m:brkBinSub m:val="--"/>
    <m:smallFrac m:val="0"/>
    <m:dispDef/>
    <m:lMargin m:val="0"/>
    <m:rMargin m:val="0"/>
    <m:defJc m:val="centerGroup"/>
    <m:wrapIndent m:val="1440"/>
    <m:intLim m:val="subSup"/>
    <m:naryLim m:val="undOvr"/>
  </m:mathPr>
  <w:themeFontLang w:val="en-US" w:eastAsia="zh-TW" w:bidi="mr-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640E"/>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4542"/>
    <w:pPr>
      <w:tabs>
        <w:tab w:val="center" w:pos="4153"/>
        <w:tab w:val="right" w:pos="8306"/>
      </w:tabs>
      <w:snapToGrid w:val="0"/>
    </w:pPr>
    <w:rPr>
      <w:sz w:val="20"/>
      <w:szCs w:val="20"/>
    </w:rPr>
  </w:style>
  <w:style w:type="character" w:customStyle="1" w:styleId="a4">
    <w:name w:val="頁首 字元"/>
    <w:basedOn w:val="a0"/>
    <w:link w:val="a3"/>
    <w:uiPriority w:val="99"/>
    <w:rsid w:val="00D04542"/>
    <w:rPr>
      <w:sz w:val="20"/>
      <w:szCs w:val="20"/>
    </w:rPr>
  </w:style>
  <w:style w:type="paragraph" w:styleId="a5">
    <w:name w:val="footer"/>
    <w:basedOn w:val="a"/>
    <w:link w:val="a6"/>
    <w:uiPriority w:val="99"/>
    <w:unhideWhenUsed/>
    <w:rsid w:val="00D04542"/>
    <w:pPr>
      <w:tabs>
        <w:tab w:val="center" w:pos="4153"/>
        <w:tab w:val="right" w:pos="8306"/>
      </w:tabs>
      <w:snapToGrid w:val="0"/>
    </w:pPr>
    <w:rPr>
      <w:sz w:val="20"/>
      <w:szCs w:val="20"/>
    </w:rPr>
  </w:style>
  <w:style w:type="character" w:customStyle="1" w:styleId="a6">
    <w:name w:val="頁尾 字元"/>
    <w:basedOn w:val="a0"/>
    <w:link w:val="a5"/>
    <w:uiPriority w:val="99"/>
    <w:rsid w:val="00D04542"/>
    <w:rPr>
      <w:sz w:val="20"/>
      <w:szCs w:val="20"/>
    </w:rPr>
  </w:style>
  <w:style w:type="character" w:customStyle="1" w:styleId="alt-edited1">
    <w:name w:val="alt-edited1"/>
    <w:basedOn w:val="a0"/>
    <w:rsid w:val="001E4BFA"/>
    <w:rPr>
      <w:color w:val="4D90F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640E"/>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4542"/>
    <w:pPr>
      <w:tabs>
        <w:tab w:val="center" w:pos="4153"/>
        <w:tab w:val="right" w:pos="8306"/>
      </w:tabs>
      <w:snapToGrid w:val="0"/>
    </w:pPr>
    <w:rPr>
      <w:sz w:val="20"/>
      <w:szCs w:val="20"/>
    </w:rPr>
  </w:style>
  <w:style w:type="character" w:customStyle="1" w:styleId="a4">
    <w:name w:val="頁首 字元"/>
    <w:basedOn w:val="a0"/>
    <w:link w:val="a3"/>
    <w:uiPriority w:val="99"/>
    <w:rsid w:val="00D04542"/>
    <w:rPr>
      <w:sz w:val="20"/>
      <w:szCs w:val="20"/>
    </w:rPr>
  </w:style>
  <w:style w:type="paragraph" w:styleId="a5">
    <w:name w:val="footer"/>
    <w:basedOn w:val="a"/>
    <w:link w:val="a6"/>
    <w:uiPriority w:val="99"/>
    <w:unhideWhenUsed/>
    <w:rsid w:val="00D04542"/>
    <w:pPr>
      <w:tabs>
        <w:tab w:val="center" w:pos="4153"/>
        <w:tab w:val="right" w:pos="8306"/>
      </w:tabs>
      <w:snapToGrid w:val="0"/>
    </w:pPr>
    <w:rPr>
      <w:sz w:val="20"/>
      <w:szCs w:val="20"/>
    </w:rPr>
  </w:style>
  <w:style w:type="character" w:customStyle="1" w:styleId="a6">
    <w:name w:val="頁尾 字元"/>
    <w:basedOn w:val="a0"/>
    <w:link w:val="a5"/>
    <w:uiPriority w:val="99"/>
    <w:rsid w:val="00D04542"/>
    <w:rPr>
      <w:sz w:val="20"/>
      <w:szCs w:val="20"/>
    </w:rPr>
  </w:style>
  <w:style w:type="character" w:customStyle="1" w:styleId="alt-edited1">
    <w:name w:val="alt-edited1"/>
    <w:basedOn w:val="a0"/>
    <w:rsid w:val="001E4BFA"/>
    <w:rPr>
      <w:color w:val="4D90F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44941">
      <w:bodyDiv w:val="1"/>
      <w:marLeft w:val="0"/>
      <w:marRight w:val="0"/>
      <w:marTop w:val="0"/>
      <w:marBottom w:val="0"/>
      <w:divBdr>
        <w:top w:val="none" w:sz="0" w:space="0" w:color="auto"/>
        <w:left w:val="none" w:sz="0" w:space="0" w:color="auto"/>
        <w:bottom w:val="none" w:sz="0" w:space="0" w:color="auto"/>
        <w:right w:val="none" w:sz="0" w:space="0" w:color="auto"/>
      </w:divBdr>
    </w:div>
    <w:div w:id="131338925">
      <w:bodyDiv w:val="1"/>
      <w:marLeft w:val="0"/>
      <w:marRight w:val="0"/>
      <w:marTop w:val="0"/>
      <w:marBottom w:val="0"/>
      <w:divBdr>
        <w:top w:val="none" w:sz="0" w:space="0" w:color="auto"/>
        <w:left w:val="none" w:sz="0" w:space="0" w:color="auto"/>
        <w:bottom w:val="none" w:sz="0" w:space="0" w:color="auto"/>
        <w:right w:val="none" w:sz="0" w:space="0" w:color="auto"/>
      </w:divBdr>
    </w:div>
    <w:div w:id="510951153">
      <w:bodyDiv w:val="1"/>
      <w:marLeft w:val="0"/>
      <w:marRight w:val="0"/>
      <w:marTop w:val="0"/>
      <w:marBottom w:val="0"/>
      <w:divBdr>
        <w:top w:val="none" w:sz="0" w:space="0" w:color="auto"/>
        <w:left w:val="none" w:sz="0" w:space="0" w:color="auto"/>
        <w:bottom w:val="none" w:sz="0" w:space="0" w:color="auto"/>
        <w:right w:val="none" w:sz="0" w:space="0" w:color="auto"/>
      </w:divBdr>
      <w:divsChild>
        <w:div w:id="1399549251">
          <w:marLeft w:val="0"/>
          <w:marRight w:val="0"/>
          <w:marTop w:val="0"/>
          <w:marBottom w:val="0"/>
          <w:divBdr>
            <w:top w:val="none" w:sz="0" w:space="0" w:color="auto"/>
            <w:left w:val="none" w:sz="0" w:space="0" w:color="auto"/>
            <w:bottom w:val="none" w:sz="0" w:space="0" w:color="auto"/>
            <w:right w:val="none" w:sz="0" w:space="0" w:color="auto"/>
          </w:divBdr>
        </w:div>
        <w:div w:id="1764453988">
          <w:marLeft w:val="0"/>
          <w:marRight w:val="0"/>
          <w:marTop w:val="0"/>
          <w:marBottom w:val="0"/>
          <w:divBdr>
            <w:top w:val="none" w:sz="0" w:space="0" w:color="auto"/>
            <w:left w:val="none" w:sz="0" w:space="0" w:color="auto"/>
            <w:bottom w:val="none" w:sz="0" w:space="0" w:color="auto"/>
            <w:right w:val="none" w:sz="0" w:space="0" w:color="auto"/>
          </w:divBdr>
        </w:div>
      </w:divsChild>
    </w:div>
    <w:div w:id="1304653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397</Words>
  <Characters>2261</Characters>
  <Application>Microsoft Office Word</Application>
  <DocSecurity>0</DocSecurity>
  <Lines>48</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溫純芳</dc:creator>
  <cp:lastModifiedBy>溫純芳</cp:lastModifiedBy>
  <cp:revision>7</cp:revision>
  <dcterms:created xsi:type="dcterms:W3CDTF">2017-09-15T02:28:00Z</dcterms:created>
  <dcterms:modified xsi:type="dcterms:W3CDTF">2017-09-15T03:06:00Z</dcterms:modified>
</cp:coreProperties>
</file>