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949" w:rsidRPr="004A7949" w:rsidRDefault="004A7949" w:rsidP="0062411D">
      <w:pPr>
        <w:bidi w:val="0"/>
        <w:rPr>
          <w:b/>
          <w:bCs/>
        </w:rPr>
      </w:pPr>
      <w:r w:rsidRPr="004A7949">
        <w:rPr>
          <w:b/>
          <w:bCs/>
        </w:rPr>
        <w:t>Experienced Chronic Sorrow in Mothers of Children with Cancer: A Phenomenological Study</w:t>
      </w:r>
    </w:p>
    <w:p w:rsidR="004A7949" w:rsidRPr="004A7949" w:rsidRDefault="004A7949" w:rsidP="0062411D">
      <w:pPr>
        <w:bidi w:val="0"/>
        <w:rPr>
          <w:b/>
          <w:bCs/>
          <w:rtl/>
        </w:rPr>
      </w:pPr>
      <w:r w:rsidRPr="004A7949">
        <w:rPr>
          <w:b/>
          <w:bCs/>
        </w:rPr>
        <w:t>Abstract</w:t>
      </w:r>
    </w:p>
    <w:p w:rsidR="004A7949" w:rsidRPr="004A7949" w:rsidRDefault="004A7949" w:rsidP="0062411D">
      <w:pPr>
        <w:bidi w:val="0"/>
      </w:pPr>
      <w:r w:rsidRPr="004A7949">
        <w:rPr>
          <w:b/>
          <w:bCs/>
        </w:rPr>
        <w:t>Purpose</w:t>
      </w:r>
      <w:r w:rsidRPr="004A7949">
        <w:t>: Chronic sorrow is a multidimensional concept experienced by mothers of children suffering with chronic conditions, e.g. cancer. Little is known about the concept of chronic sorrow and related issues/experiences among mothers of children with cancer living in Iran</w:t>
      </w:r>
      <w:bookmarkStart w:id="0" w:name="_GoBack"/>
      <w:bookmarkEnd w:id="0"/>
      <w:r w:rsidRPr="004A7949">
        <w:rPr>
          <w:rtl/>
        </w:rPr>
        <w:t>.</w:t>
      </w:r>
    </w:p>
    <w:p w:rsidR="004A7949" w:rsidRPr="004A7949" w:rsidRDefault="004A7949" w:rsidP="0062411D">
      <w:pPr>
        <w:bidi w:val="0"/>
      </w:pPr>
      <w:r w:rsidRPr="004A7949">
        <w:t>This study aimed to explore the concept of chronic sorrow, based on lived experiences of chronic sorrow experienced in a group of Iranian mothers of children with cancer</w:t>
      </w:r>
      <w:r w:rsidRPr="004A7949">
        <w:rPr>
          <w:rtl/>
        </w:rPr>
        <w:t>.</w:t>
      </w:r>
    </w:p>
    <w:p w:rsidR="004A7949" w:rsidRPr="004A7949" w:rsidRDefault="004A7949" w:rsidP="0062411D">
      <w:pPr>
        <w:bidi w:val="0"/>
      </w:pPr>
      <w:r w:rsidRPr="004A7949">
        <w:rPr>
          <w:b/>
          <w:bCs/>
        </w:rPr>
        <w:t>Methods</w:t>
      </w:r>
      <w:r w:rsidRPr="004A7949">
        <w:t xml:space="preserve">: In this hermeneutic phenomenological study, 8 mothers of children with cancer participated in semi structured, in‐depth interviews about their experiences of chronic sorrow. Interviews continued until data saturation was reached. All interviews were recorded, transcribed, analyzed, and interpreted using 7 steps of the </w:t>
      </w:r>
      <w:proofErr w:type="spellStart"/>
      <w:r w:rsidRPr="004A7949">
        <w:t>Dickelman</w:t>
      </w:r>
      <w:proofErr w:type="spellEnd"/>
      <w:r w:rsidRPr="004A7949">
        <w:t xml:space="preserve"> et </w:t>
      </w:r>
      <w:proofErr w:type="spellStart"/>
      <w:r w:rsidRPr="004A7949">
        <w:t>al’s</w:t>
      </w:r>
      <w:proofErr w:type="spellEnd"/>
      <w:r w:rsidRPr="004A7949">
        <w:t xml:space="preserve"> phenomenological approach</w:t>
      </w:r>
      <w:r w:rsidRPr="004A7949">
        <w:rPr>
          <w:rtl/>
        </w:rPr>
        <w:t>.</w:t>
      </w:r>
    </w:p>
    <w:p w:rsidR="004A7949" w:rsidRPr="004A7949" w:rsidRDefault="004A7949" w:rsidP="0062411D">
      <w:pPr>
        <w:bidi w:val="0"/>
      </w:pPr>
      <w:r w:rsidRPr="004A7949">
        <w:rPr>
          <w:b/>
          <w:bCs/>
        </w:rPr>
        <w:t>Results</w:t>
      </w:r>
      <w:r w:rsidRPr="004A7949">
        <w:t>: The three main themes that emerged from mothers’ experiences of chronic sorrow related to their child’s cancer were “climbing up shaky rocks,” “religious fear and hope,” and “continuous role changing.” Each of these themes consisted of several subthemes</w:t>
      </w:r>
      <w:r w:rsidRPr="004A7949">
        <w:rPr>
          <w:rtl/>
        </w:rPr>
        <w:t>.</w:t>
      </w:r>
      <w:r w:rsidRPr="004A7949">
        <w:t xml:space="preserve"> Beside the possibility of growth and coping with the chronic condition of child which has seen in other studies on chronic sorrow experiences,  religious issues were more profound than what has reported in Western studies. Also the ambiguous prognosis and uncertain process of the cancer in children had made the experience of chronic sorrow more unique.</w:t>
      </w:r>
    </w:p>
    <w:p w:rsidR="004A7949" w:rsidRPr="004A7949" w:rsidRDefault="004A7949" w:rsidP="0062411D">
      <w:pPr>
        <w:bidi w:val="0"/>
      </w:pPr>
      <w:r w:rsidRPr="004A7949">
        <w:rPr>
          <w:b/>
          <w:bCs/>
        </w:rPr>
        <w:t>Conclusion</w:t>
      </w:r>
      <w:r w:rsidRPr="004A7949">
        <w:t>: The results of this study show the experiences of mothers of children with cancer, are not only specific to these Iranian mothers, but more comprehensible in their traditional socio-cultural context</w:t>
      </w:r>
      <w:r w:rsidRPr="004A7949">
        <w:rPr>
          <w:rtl/>
        </w:rPr>
        <w:t>.</w:t>
      </w:r>
    </w:p>
    <w:p w:rsidR="004A7949" w:rsidRPr="004A7949" w:rsidRDefault="004A7949" w:rsidP="0062411D">
      <w:pPr>
        <w:bidi w:val="0"/>
      </w:pPr>
    </w:p>
    <w:p w:rsidR="004A7949" w:rsidRPr="004A7949" w:rsidRDefault="004A7949" w:rsidP="0062411D">
      <w:pPr>
        <w:bidi w:val="0"/>
      </w:pPr>
      <w:r w:rsidRPr="004A7949">
        <w:rPr>
          <w:b/>
          <w:bCs/>
        </w:rPr>
        <w:t>Keywords</w:t>
      </w:r>
      <w:r w:rsidRPr="004A7949">
        <w:t xml:space="preserve">: Cancer, Children, Mothers, Iran, Phenomenology </w:t>
      </w:r>
    </w:p>
    <w:p w:rsidR="006D712C" w:rsidRPr="004A7949" w:rsidRDefault="006D712C" w:rsidP="0062411D">
      <w:pPr>
        <w:bidi w:val="0"/>
        <w:rPr>
          <w:b/>
          <w:bCs/>
          <w:rtl/>
        </w:rPr>
      </w:pPr>
    </w:p>
    <w:sectPr w:rsidR="006D712C" w:rsidRPr="004A7949" w:rsidSect="009B1DFF">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949"/>
    <w:rsid w:val="004A7949"/>
    <w:rsid w:val="0062411D"/>
    <w:rsid w:val="006D712C"/>
    <w:rsid w:val="009B1DF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269</Words>
  <Characters>1538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lida nikfarid</dc:creator>
  <cp:lastModifiedBy>lida nikfarid</cp:lastModifiedBy>
  <cp:revision>2</cp:revision>
  <dcterms:created xsi:type="dcterms:W3CDTF">2016-07-25T08:03:00Z</dcterms:created>
  <dcterms:modified xsi:type="dcterms:W3CDTF">2016-07-25T08:03:00Z</dcterms:modified>
</cp:coreProperties>
</file>