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799" w:rsidRPr="00A244B3" w:rsidRDefault="00567799" w:rsidP="00567799">
      <w:pPr>
        <w:rPr>
          <w:rFonts w:ascii="-webkit-standard" w:eastAsia="Times New Roman" w:hAnsi="-webkit-standard"/>
          <w:color w:val="000000"/>
        </w:rPr>
      </w:pPr>
      <w:r w:rsidRPr="00A244B3">
        <w:rPr>
          <w:rFonts w:ascii="-webkit-standard" w:eastAsia="Times New Roman" w:hAnsi="-webkit-standard"/>
          <w:color w:val="000000"/>
        </w:rPr>
        <w:t>From Nurse to Nurse Practitioner: How to ensure a successful role transition and orientation for new providers in the ICU</w:t>
      </w:r>
    </w:p>
    <w:p w:rsidR="00567799" w:rsidRPr="00327F9B" w:rsidRDefault="00567799" w:rsidP="00567799">
      <w:pPr>
        <w:rPr>
          <w:rFonts w:eastAsia="MS PGothic"/>
          <w:b/>
          <w:color w:val="000000"/>
          <w:sz w:val="28"/>
          <w:szCs w:val="28"/>
        </w:rPr>
      </w:pPr>
    </w:p>
    <w:p w:rsidR="00567799" w:rsidRPr="00A244B3" w:rsidRDefault="00567799" w:rsidP="00567799">
      <w:pPr>
        <w:rPr>
          <w:rFonts w:ascii="-webkit-standard" w:eastAsia="Times New Roman" w:hAnsi="-webkit-standard"/>
          <w:color w:val="000000"/>
        </w:rPr>
      </w:pPr>
      <w:r>
        <w:rPr>
          <w:rFonts w:eastAsia="MS PGothic" w:hAnsi="Arial"/>
          <w:color w:val="000000"/>
        </w:rPr>
        <w:br/>
      </w:r>
      <w:r>
        <w:rPr>
          <w:b/>
          <w:sz w:val="28"/>
          <w:szCs w:val="28"/>
        </w:rPr>
        <w:t xml:space="preserve">              </w:t>
      </w:r>
      <w:r w:rsidRPr="00A244B3">
        <w:rPr>
          <w:rFonts w:ascii="-webkit-standard" w:eastAsia="Times New Roman" w:hAnsi="-webkit-standard"/>
          <w:color w:val="000000"/>
        </w:rPr>
        <w:t>Tamra Langley, MSN, APRN, Kevin Hatton, MD, Amy DiLorenzo, MSN</w:t>
      </w:r>
    </w:p>
    <w:p w:rsidR="00567799" w:rsidRDefault="00567799" w:rsidP="00567799">
      <w:pPr>
        <w:rPr>
          <w:rFonts w:eastAsia="MS PGothic" w:hAnsi="Arial"/>
          <w:color w:val="000000"/>
        </w:rPr>
      </w:pPr>
    </w:p>
    <w:p w:rsidR="00567799" w:rsidRDefault="00567799" w:rsidP="00567799">
      <w:pPr>
        <w:rPr>
          <w:rFonts w:eastAsia="MS PGothic" w:hAnsi="Arial"/>
          <w:color w:val="000000"/>
        </w:rPr>
      </w:pPr>
    </w:p>
    <w:p w:rsidR="00567799" w:rsidRPr="00327F9B" w:rsidRDefault="00567799" w:rsidP="00567799">
      <w:pPr>
        <w:rPr>
          <w:rFonts w:eastAsia="MS PGothic" w:hAnsi="Arial"/>
          <w:color w:val="000000"/>
        </w:rPr>
      </w:pPr>
      <w:r>
        <w:rPr>
          <w:b/>
          <w:sz w:val="28"/>
          <w:szCs w:val="28"/>
        </w:rPr>
        <w:t xml:space="preserve">                     </w:t>
      </w:r>
      <w:r>
        <w:rPr>
          <w:rFonts w:eastAsia="MS PGothic" w:hAnsi="Arial"/>
          <w:color w:val="000000"/>
        </w:rPr>
        <w:t xml:space="preserve"> University of Kentucky Medical Center, Lexington, KY</w:t>
      </w:r>
    </w:p>
    <w:p w:rsidR="00567799" w:rsidRDefault="00567799" w:rsidP="00567799">
      <w:pPr>
        <w:jc w:val="both"/>
        <w:rPr>
          <w:color w:val="000000"/>
        </w:rPr>
      </w:pPr>
    </w:p>
    <w:p w:rsidR="00567799" w:rsidRDefault="00567799" w:rsidP="00567799">
      <w:pPr>
        <w:jc w:val="both"/>
        <w:rPr>
          <w:color w:val="000000"/>
        </w:rPr>
      </w:pPr>
    </w:p>
    <w:p w:rsidR="00567799" w:rsidRPr="00955D82" w:rsidRDefault="00567799" w:rsidP="00567799">
      <w:pPr>
        <w:rPr>
          <w:rFonts w:ascii="-webkit-standard" w:eastAsia="Times New Roman" w:hAnsi="-webkit-standard"/>
          <w:color w:val="000000"/>
          <w:u w:val="single"/>
        </w:rPr>
      </w:pPr>
      <w:r w:rsidRPr="008D0CF2">
        <w:rPr>
          <w:rFonts w:ascii="-webkit-standard" w:eastAsia="Times New Roman" w:hAnsi="-webkit-standard"/>
          <w:color w:val="000000"/>
          <w:u w:val="single"/>
        </w:rPr>
        <w:t>Background:</w:t>
      </w:r>
    </w:p>
    <w:p w:rsidR="00567799" w:rsidRDefault="00567799" w:rsidP="00567799">
      <w:pPr>
        <w:rPr>
          <w:rFonts w:ascii="-webkit-standard" w:eastAsia="Times New Roman" w:hAnsi="-webkit-standard"/>
          <w:color w:val="000000"/>
        </w:rPr>
      </w:pPr>
      <w:r w:rsidRPr="00955D82">
        <w:rPr>
          <w:rFonts w:ascii="-webkit-standard" w:eastAsia="Times New Roman" w:hAnsi="-webkit-standard"/>
          <w:color w:val="000000"/>
        </w:rPr>
        <w:t xml:space="preserve">As the role of </w:t>
      </w:r>
      <w:r>
        <w:rPr>
          <w:rFonts w:ascii="-webkit-standard" w:eastAsia="Times New Roman" w:hAnsi="-webkit-standard"/>
          <w:color w:val="000000"/>
        </w:rPr>
        <w:t>Advanced Practice Registered Nurses (APRN</w:t>
      </w:r>
      <w:r w:rsidRPr="00955D82">
        <w:rPr>
          <w:rFonts w:ascii="-webkit-standard" w:eastAsia="Times New Roman" w:hAnsi="-webkit-standard"/>
          <w:color w:val="000000"/>
        </w:rPr>
        <w:t xml:space="preserve">) expands </w:t>
      </w:r>
      <w:r>
        <w:rPr>
          <w:rFonts w:ascii="-webkit-standard" w:eastAsia="Times New Roman" w:hAnsi="-webkit-standard"/>
          <w:color w:val="000000"/>
        </w:rPr>
        <w:t>to include increasingly complex patient care withi</w:t>
      </w:r>
      <w:r w:rsidRPr="00955D82">
        <w:rPr>
          <w:rFonts w:ascii="-webkit-standard" w:eastAsia="Times New Roman" w:hAnsi="-webkit-standard"/>
          <w:color w:val="000000"/>
        </w:rPr>
        <w:t xml:space="preserve">n the </w:t>
      </w:r>
      <w:r>
        <w:rPr>
          <w:rFonts w:ascii="-webkit-standard" w:eastAsia="Times New Roman" w:hAnsi="-webkit-standard"/>
          <w:color w:val="000000"/>
        </w:rPr>
        <w:t>intensive care unit,</w:t>
      </w:r>
      <w:r w:rsidRPr="00955D82">
        <w:rPr>
          <w:rFonts w:ascii="-webkit-standard" w:eastAsia="Times New Roman" w:hAnsi="-webkit-standard"/>
          <w:color w:val="000000"/>
        </w:rPr>
        <w:t xml:space="preserve"> the education</w:t>
      </w:r>
      <w:r>
        <w:rPr>
          <w:rFonts w:ascii="-webkit-standard" w:eastAsia="Times New Roman" w:hAnsi="-webkit-standard"/>
          <w:color w:val="000000"/>
        </w:rPr>
        <w:t>al</w:t>
      </w:r>
      <w:r w:rsidRPr="00955D82">
        <w:rPr>
          <w:rFonts w:ascii="-webkit-standard" w:eastAsia="Times New Roman" w:hAnsi="-webkit-standard"/>
          <w:color w:val="000000"/>
        </w:rPr>
        <w:t xml:space="preserve"> needs of these providers </w:t>
      </w:r>
      <w:r>
        <w:rPr>
          <w:rFonts w:ascii="-webkit-standard" w:eastAsia="Times New Roman" w:hAnsi="-webkit-standard"/>
          <w:color w:val="000000"/>
        </w:rPr>
        <w:t>must also be expanded.</w:t>
      </w:r>
      <w:r w:rsidRPr="00955D82">
        <w:rPr>
          <w:rFonts w:ascii="-webkit-standard" w:eastAsia="Times New Roman" w:hAnsi="-webkit-standard"/>
          <w:color w:val="000000"/>
        </w:rPr>
        <w:t>  </w:t>
      </w:r>
    </w:p>
    <w:p w:rsidR="00567799" w:rsidRDefault="00567799" w:rsidP="00567799">
      <w:pPr>
        <w:rPr>
          <w:rFonts w:ascii="-webkit-standard" w:eastAsia="Times New Roman" w:hAnsi="-webkit-standard"/>
          <w:color w:val="000000"/>
        </w:rPr>
      </w:pPr>
    </w:p>
    <w:p w:rsidR="00567799" w:rsidRPr="008D0CF2" w:rsidRDefault="00567799" w:rsidP="00567799">
      <w:pPr>
        <w:rPr>
          <w:rFonts w:ascii="-webkit-standard" w:eastAsia="Times New Roman" w:hAnsi="-webkit-standard"/>
          <w:color w:val="000000"/>
          <w:u w:val="single"/>
        </w:rPr>
      </w:pPr>
      <w:r>
        <w:rPr>
          <w:rFonts w:ascii="-webkit-standard" w:eastAsia="Times New Roman" w:hAnsi="-webkit-standard"/>
          <w:color w:val="000000"/>
          <w:u w:val="single"/>
        </w:rPr>
        <w:t>Methods:</w:t>
      </w:r>
    </w:p>
    <w:p w:rsidR="00567799" w:rsidRDefault="00567799" w:rsidP="00567799">
      <w:pPr>
        <w:rPr>
          <w:rFonts w:ascii="-webkit-standard" w:eastAsia="Times New Roman" w:hAnsi="-webkit-standard"/>
          <w:color w:val="000000"/>
        </w:rPr>
      </w:pPr>
      <w:r>
        <w:rPr>
          <w:rFonts w:ascii="-webkit-standard" w:eastAsia="Times New Roman" w:hAnsi="-webkit-standard"/>
          <w:color w:val="000000"/>
        </w:rPr>
        <w:t xml:space="preserve">In order to ensure effective training for APRN, utilizing the most time-conscious approach, a structured curriculum was developed and integrated within the standard orientation and on-boarding process.  This curriculum design incorporated </w:t>
      </w:r>
      <w:r w:rsidRPr="00955D82">
        <w:rPr>
          <w:rFonts w:ascii="-webkit-standard" w:eastAsia="Times New Roman" w:hAnsi="-webkit-standard"/>
          <w:color w:val="000000"/>
        </w:rPr>
        <w:t>measurable learning goals, objective assessment</w:t>
      </w:r>
      <w:r>
        <w:rPr>
          <w:rFonts w:ascii="-webkit-standard" w:eastAsia="Times New Roman" w:hAnsi="-webkit-standard"/>
          <w:color w:val="000000"/>
        </w:rPr>
        <w:t>s</w:t>
      </w:r>
      <w:r w:rsidRPr="00955D82">
        <w:rPr>
          <w:rFonts w:ascii="-webkit-standard" w:eastAsia="Times New Roman" w:hAnsi="-webkit-standard"/>
          <w:color w:val="000000"/>
        </w:rPr>
        <w:t xml:space="preserve"> of </w:t>
      </w:r>
      <w:r>
        <w:rPr>
          <w:rFonts w:ascii="-webkit-standard" w:eastAsia="Times New Roman" w:hAnsi="-webkit-standard"/>
          <w:color w:val="000000"/>
        </w:rPr>
        <w:t xml:space="preserve">phased </w:t>
      </w:r>
      <w:r w:rsidRPr="00955D82">
        <w:rPr>
          <w:rFonts w:ascii="-webkit-standard" w:eastAsia="Times New Roman" w:hAnsi="-webkit-standard"/>
          <w:color w:val="000000"/>
        </w:rPr>
        <w:t>goal achievement</w:t>
      </w:r>
      <w:r>
        <w:rPr>
          <w:rFonts w:ascii="-webkit-standard" w:eastAsia="Times New Roman" w:hAnsi="-webkit-standard"/>
          <w:color w:val="000000"/>
        </w:rPr>
        <w:t>s</w:t>
      </w:r>
      <w:r w:rsidRPr="00955D82">
        <w:rPr>
          <w:rFonts w:ascii="-webkit-standard" w:eastAsia="Times New Roman" w:hAnsi="-webkit-standard"/>
          <w:color w:val="000000"/>
        </w:rPr>
        <w:t>, and opportunities for remediation</w:t>
      </w:r>
      <w:r>
        <w:rPr>
          <w:rFonts w:ascii="-webkit-standard" w:eastAsia="Times New Roman" w:hAnsi="-webkit-standard"/>
          <w:color w:val="000000"/>
        </w:rPr>
        <w:t>.</w:t>
      </w:r>
    </w:p>
    <w:p w:rsidR="00567799" w:rsidRDefault="00567799" w:rsidP="00567799">
      <w:pPr>
        <w:rPr>
          <w:rFonts w:ascii="-webkit-standard" w:eastAsia="Times New Roman" w:hAnsi="-webkit-standard"/>
          <w:color w:val="000000"/>
        </w:rPr>
      </w:pPr>
    </w:p>
    <w:p w:rsidR="00567799" w:rsidRPr="008D0CF2" w:rsidRDefault="00567799" w:rsidP="00567799">
      <w:pPr>
        <w:rPr>
          <w:rFonts w:ascii="-webkit-standard" w:eastAsia="Times New Roman" w:hAnsi="-webkit-standard"/>
          <w:color w:val="000000"/>
          <w:u w:val="single"/>
        </w:rPr>
      </w:pPr>
      <w:r>
        <w:rPr>
          <w:rFonts w:ascii="-webkit-standard" w:eastAsia="Times New Roman" w:hAnsi="-webkit-standard"/>
          <w:color w:val="000000"/>
          <w:u w:val="single"/>
        </w:rPr>
        <w:t>Discussion:</w:t>
      </w:r>
    </w:p>
    <w:p w:rsidR="00567799" w:rsidRDefault="00567799" w:rsidP="00567799">
      <w:pPr>
        <w:jc w:val="both"/>
        <w:rPr>
          <w:color w:val="000000"/>
        </w:rPr>
      </w:pPr>
      <w:r>
        <w:rPr>
          <w:rFonts w:ascii="-webkit-standard" w:eastAsia="Times New Roman" w:hAnsi="-webkit-standard"/>
          <w:color w:val="000000"/>
        </w:rPr>
        <w:t>The overall curriculum has three distinct phases with distinct</w:t>
      </w:r>
      <w:r>
        <w:rPr>
          <w:rFonts w:ascii="-webkit-standard" w:eastAsia="Times New Roman" w:hAnsi="-webkit-standard"/>
          <w:color w:val="000000"/>
        </w:rPr>
        <w:t xml:space="preserve"> </w:t>
      </w:r>
      <w:r>
        <w:rPr>
          <w:rFonts w:ascii="-webkit-standard" w:eastAsia="Times New Roman" w:hAnsi="-webkit-standard"/>
          <w:color w:val="000000"/>
        </w:rPr>
        <w:t xml:space="preserve">goals and assessments for each phase.  </w:t>
      </w:r>
      <w:r w:rsidRPr="00955D82">
        <w:rPr>
          <w:rFonts w:ascii="-webkit-standard" w:eastAsia="Times New Roman" w:hAnsi="-webkit-standard"/>
          <w:color w:val="000000"/>
        </w:rPr>
        <w:t xml:space="preserve">Phase I covers </w:t>
      </w:r>
      <w:r>
        <w:rPr>
          <w:rFonts w:ascii="-webkit-standard" w:eastAsia="Times New Roman" w:hAnsi="-webkit-standard"/>
          <w:color w:val="000000"/>
        </w:rPr>
        <w:t xml:space="preserve">basic </w:t>
      </w:r>
      <w:r w:rsidRPr="00955D82">
        <w:rPr>
          <w:rFonts w:ascii="-webkit-standard" w:eastAsia="Times New Roman" w:hAnsi="-webkit-standard"/>
          <w:color w:val="000000"/>
        </w:rPr>
        <w:t>triage</w:t>
      </w:r>
      <w:r>
        <w:rPr>
          <w:rFonts w:ascii="-webkit-standard" w:eastAsia="Times New Roman" w:hAnsi="-webkit-standard"/>
          <w:color w:val="000000"/>
        </w:rPr>
        <w:t xml:space="preserve"> and resuscitation</w:t>
      </w:r>
      <w:r w:rsidRPr="00955D82">
        <w:rPr>
          <w:rFonts w:ascii="-webkit-standard" w:eastAsia="Times New Roman" w:hAnsi="-webkit-standard"/>
          <w:color w:val="000000"/>
        </w:rPr>
        <w:t xml:space="preserve"> </w:t>
      </w:r>
      <w:r>
        <w:rPr>
          <w:rFonts w:ascii="-webkit-standard" w:eastAsia="Times New Roman" w:hAnsi="-webkit-standard"/>
          <w:color w:val="000000"/>
        </w:rPr>
        <w:t>issues for acutely decompensating patient</w:t>
      </w:r>
      <w:r>
        <w:rPr>
          <w:rFonts w:ascii="-webkit-standard" w:eastAsia="Times New Roman" w:hAnsi="-webkit-standard"/>
          <w:color w:val="000000"/>
        </w:rPr>
        <w:t>s</w:t>
      </w:r>
      <w:r w:rsidRPr="00955D82">
        <w:rPr>
          <w:rFonts w:ascii="-webkit-standard" w:eastAsia="Times New Roman" w:hAnsi="-webkit-standard"/>
          <w:color w:val="000000"/>
        </w:rPr>
        <w:t xml:space="preserve">.  Phase II covers general critical care principles in </w:t>
      </w:r>
      <w:r>
        <w:rPr>
          <w:rFonts w:ascii="-webkit-standard" w:eastAsia="Times New Roman" w:hAnsi="-webkit-standard"/>
          <w:color w:val="000000"/>
        </w:rPr>
        <w:t xml:space="preserve">significantly </w:t>
      </w:r>
      <w:r w:rsidRPr="00955D82">
        <w:rPr>
          <w:rFonts w:ascii="-webkit-standard" w:eastAsia="Times New Roman" w:hAnsi="-webkit-standard"/>
          <w:color w:val="000000"/>
        </w:rPr>
        <w:t xml:space="preserve">greater depth.  Phase III provides </w:t>
      </w:r>
      <w:r>
        <w:rPr>
          <w:rFonts w:ascii="-webkit-standard" w:eastAsia="Times New Roman" w:hAnsi="-webkit-standard"/>
          <w:color w:val="000000"/>
        </w:rPr>
        <w:t xml:space="preserve">detailed experience and exposure to the specific ICU patient population and environment for which the APP will be working. </w:t>
      </w:r>
      <w:r w:rsidRPr="00955D82">
        <w:rPr>
          <w:rFonts w:ascii="-webkit-standard" w:eastAsia="Times New Roman" w:hAnsi="-webkit-standard"/>
          <w:color w:val="000000"/>
        </w:rPr>
        <w:t xml:space="preserve"> Each </w:t>
      </w:r>
      <w:r>
        <w:rPr>
          <w:rFonts w:ascii="-webkit-standard" w:eastAsia="Times New Roman" w:hAnsi="-webkit-standard"/>
          <w:color w:val="000000"/>
        </w:rPr>
        <w:t>of these phases</w:t>
      </w:r>
      <w:r w:rsidRPr="00955D82">
        <w:rPr>
          <w:rFonts w:ascii="-webkit-standard" w:eastAsia="Times New Roman" w:hAnsi="-webkit-standard"/>
          <w:color w:val="000000"/>
        </w:rPr>
        <w:t xml:space="preserve"> </w:t>
      </w:r>
      <w:r>
        <w:rPr>
          <w:rFonts w:ascii="-webkit-standard" w:eastAsia="Times New Roman" w:hAnsi="-webkit-standard"/>
          <w:color w:val="000000"/>
        </w:rPr>
        <w:t>incorporates</w:t>
      </w:r>
      <w:r w:rsidRPr="00955D82">
        <w:rPr>
          <w:rFonts w:ascii="-webkit-standard" w:eastAsia="Times New Roman" w:hAnsi="-webkit-standard"/>
          <w:color w:val="000000"/>
        </w:rPr>
        <w:t xml:space="preserve"> </w:t>
      </w:r>
      <w:r>
        <w:rPr>
          <w:rFonts w:ascii="-webkit-standard" w:eastAsia="Times New Roman" w:hAnsi="-webkit-standard"/>
          <w:color w:val="000000"/>
        </w:rPr>
        <w:t>relevant</w:t>
      </w:r>
      <w:r w:rsidRPr="00955D82">
        <w:rPr>
          <w:rFonts w:ascii="-webkit-standard" w:eastAsia="Times New Roman" w:hAnsi="-webkit-standard"/>
          <w:color w:val="000000"/>
        </w:rPr>
        <w:t xml:space="preserve"> reading assignments from </w:t>
      </w:r>
      <w:r>
        <w:rPr>
          <w:rFonts w:ascii="-webkit-standard" w:eastAsia="Times New Roman" w:hAnsi="-webkit-standard"/>
          <w:color w:val="000000"/>
        </w:rPr>
        <w:t>applicable</w:t>
      </w:r>
      <w:r w:rsidRPr="00955D82">
        <w:rPr>
          <w:rFonts w:ascii="-webkit-standard" w:eastAsia="Times New Roman" w:hAnsi="-webkit-standard"/>
          <w:color w:val="000000"/>
        </w:rPr>
        <w:t xml:space="preserve"> textbooks and </w:t>
      </w:r>
      <w:r>
        <w:rPr>
          <w:rFonts w:ascii="-webkit-standard" w:eastAsia="Times New Roman" w:hAnsi="-webkit-standard"/>
          <w:color w:val="000000"/>
        </w:rPr>
        <w:t xml:space="preserve">published </w:t>
      </w:r>
      <w:r w:rsidRPr="00955D82">
        <w:rPr>
          <w:rFonts w:ascii="-webkit-standard" w:eastAsia="Times New Roman" w:hAnsi="-webkit-standard"/>
          <w:color w:val="000000"/>
        </w:rPr>
        <w:t>literature</w:t>
      </w:r>
      <w:r>
        <w:rPr>
          <w:rFonts w:ascii="-webkit-standard" w:eastAsia="Times New Roman" w:hAnsi="-webkit-standard"/>
          <w:color w:val="000000"/>
        </w:rPr>
        <w:t>,</w:t>
      </w:r>
      <w:r w:rsidRPr="00955D82">
        <w:rPr>
          <w:rFonts w:ascii="-webkit-standard" w:eastAsia="Times New Roman" w:hAnsi="-webkit-standard"/>
          <w:color w:val="000000"/>
        </w:rPr>
        <w:t xml:space="preserve"> as well as</w:t>
      </w:r>
      <w:r>
        <w:rPr>
          <w:rFonts w:ascii="-webkit-standard" w:eastAsia="Times New Roman" w:hAnsi="-webkit-standard"/>
          <w:color w:val="000000"/>
        </w:rPr>
        <w:t xml:space="preserve"> </w:t>
      </w:r>
      <w:r w:rsidRPr="00955D82">
        <w:rPr>
          <w:rFonts w:ascii="-webkit-standard" w:eastAsia="Times New Roman" w:hAnsi="-webkit-standard"/>
          <w:color w:val="000000"/>
        </w:rPr>
        <w:t>a multiple</w:t>
      </w:r>
      <w:r>
        <w:rPr>
          <w:rFonts w:ascii="-webkit-standard" w:eastAsia="Times New Roman" w:hAnsi="-webkit-standard"/>
          <w:color w:val="000000"/>
        </w:rPr>
        <w:t>-</w:t>
      </w:r>
      <w:r w:rsidRPr="00955D82">
        <w:rPr>
          <w:rFonts w:ascii="-webkit-standard" w:eastAsia="Times New Roman" w:hAnsi="-webkit-standard"/>
          <w:color w:val="000000"/>
        </w:rPr>
        <w:t xml:space="preserve">choice question post-test to demonstrate knowledge acquisition.  </w:t>
      </w:r>
      <w:r>
        <w:rPr>
          <w:rFonts w:ascii="-webkit-standard" w:eastAsia="Times New Roman" w:hAnsi="-webkit-standard"/>
          <w:color w:val="000000"/>
        </w:rPr>
        <w:t xml:space="preserve">In addition, </w:t>
      </w:r>
      <w:r w:rsidRPr="00955D82">
        <w:rPr>
          <w:rFonts w:ascii="-webkit-standard" w:eastAsia="Times New Roman" w:hAnsi="-webkit-standard"/>
          <w:color w:val="000000"/>
        </w:rPr>
        <w:t>Phase II and III include an oral exam incorporating hypothetical patient scenarios</w:t>
      </w:r>
      <w:r>
        <w:rPr>
          <w:rFonts w:ascii="-webkit-standard" w:eastAsia="Times New Roman" w:hAnsi="-webkit-standard"/>
          <w:color w:val="000000"/>
        </w:rPr>
        <w:t xml:space="preserve"> to</w:t>
      </w:r>
      <w:r w:rsidRPr="00955D82">
        <w:rPr>
          <w:rFonts w:ascii="-webkit-standard" w:eastAsia="Times New Roman" w:hAnsi="-webkit-standard"/>
          <w:color w:val="000000"/>
        </w:rPr>
        <w:t xml:space="preserve"> allow the learner to demonstrate comprehension</w:t>
      </w:r>
      <w:r>
        <w:rPr>
          <w:rFonts w:ascii="-webkit-standard" w:eastAsia="Times New Roman" w:hAnsi="-webkit-standard"/>
          <w:color w:val="000000"/>
        </w:rPr>
        <w:t xml:space="preserve"> and appropriate application</w:t>
      </w:r>
      <w:r w:rsidRPr="00955D82">
        <w:rPr>
          <w:rFonts w:ascii="-webkit-standard" w:eastAsia="Times New Roman" w:hAnsi="-webkit-standard"/>
          <w:color w:val="000000"/>
        </w:rPr>
        <w:t xml:space="preserve"> of the </w:t>
      </w:r>
      <w:r>
        <w:rPr>
          <w:rFonts w:ascii="-webkit-standard" w:eastAsia="Times New Roman" w:hAnsi="-webkit-standard"/>
          <w:color w:val="000000"/>
        </w:rPr>
        <w:t>goals for each phase</w:t>
      </w:r>
      <w:r w:rsidRPr="00955D82">
        <w:rPr>
          <w:rFonts w:ascii="-webkit-standard" w:eastAsia="Times New Roman" w:hAnsi="-webkit-standard"/>
          <w:color w:val="000000"/>
        </w:rPr>
        <w:t xml:space="preserve">.  Each phase lasts approximately 4 to 8 weeks with the </w:t>
      </w:r>
      <w:r>
        <w:rPr>
          <w:rFonts w:ascii="-webkit-standard" w:eastAsia="Times New Roman" w:hAnsi="-webkit-standard"/>
          <w:color w:val="000000"/>
        </w:rPr>
        <w:t xml:space="preserve">stated </w:t>
      </w:r>
      <w:r w:rsidRPr="00955D82">
        <w:rPr>
          <w:rFonts w:ascii="-webkit-standard" w:eastAsia="Times New Roman" w:hAnsi="-webkit-standard"/>
          <w:color w:val="000000"/>
        </w:rPr>
        <w:t xml:space="preserve">expectation that the </w:t>
      </w:r>
      <w:r>
        <w:rPr>
          <w:rFonts w:ascii="-webkit-standard" w:eastAsia="Times New Roman" w:hAnsi="-webkit-standard"/>
          <w:color w:val="000000"/>
        </w:rPr>
        <w:t>en</w:t>
      </w:r>
      <w:r>
        <w:rPr>
          <w:rFonts w:ascii="-webkit-standard" w:eastAsia="Times New Roman" w:hAnsi="-webkit-standard"/>
          <w:color w:val="000000"/>
        </w:rPr>
        <w:t>tire orientation curriculum to</w:t>
      </w:r>
      <w:r>
        <w:rPr>
          <w:rFonts w:ascii="-webkit-standard" w:eastAsia="Times New Roman" w:hAnsi="-webkit-standard"/>
          <w:color w:val="000000"/>
        </w:rPr>
        <w:t xml:space="preserve"> </w:t>
      </w:r>
      <w:r w:rsidRPr="00955D82">
        <w:rPr>
          <w:rFonts w:ascii="-webkit-standard" w:eastAsia="Times New Roman" w:hAnsi="-webkit-standard"/>
          <w:color w:val="000000"/>
        </w:rPr>
        <w:t xml:space="preserve">be completed within </w:t>
      </w:r>
      <w:r>
        <w:rPr>
          <w:rFonts w:ascii="-webkit-standard" w:eastAsia="Times New Roman" w:hAnsi="-webkit-standard"/>
          <w:color w:val="000000"/>
        </w:rPr>
        <w:t xml:space="preserve">the first </w:t>
      </w:r>
      <w:r w:rsidRPr="00955D82">
        <w:rPr>
          <w:rFonts w:ascii="-webkit-standard" w:eastAsia="Times New Roman" w:hAnsi="-webkit-standard"/>
          <w:color w:val="000000"/>
        </w:rPr>
        <w:t>six months</w:t>
      </w:r>
      <w:r>
        <w:rPr>
          <w:rFonts w:ascii="-webkit-standard" w:eastAsia="Times New Roman" w:hAnsi="-webkit-standard"/>
          <w:color w:val="000000"/>
        </w:rPr>
        <w:t xml:space="preserve"> of employment</w:t>
      </w:r>
      <w:r w:rsidRPr="00955D82">
        <w:rPr>
          <w:rFonts w:ascii="-webkit-standard" w:eastAsia="Times New Roman" w:hAnsi="-webkit-standard"/>
          <w:color w:val="000000"/>
        </w:rPr>
        <w:t>.</w:t>
      </w:r>
      <w:r>
        <w:rPr>
          <w:rFonts w:ascii="-webkit-standard" w:eastAsia="Times New Roman" w:hAnsi="-webkit-standard"/>
          <w:color w:val="000000"/>
        </w:rPr>
        <w:t xml:space="preserve">  In addition to the educational curriculum, p</w:t>
      </w:r>
      <w:r w:rsidRPr="00955D82">
        <w:rPr>
          <w:rFonts w:ascii="-webkit-standard" w:eastAsia="Times New Roman" w:hAnsi="-webkit-standard"/>
          <w:color w:val="000000"/>
        </w:rPr>
        <w:t>hase</w:t>
      </w:r>
      <w:r>
        <w:rPr>
          <w:rFonts w:ascii="-webkit-standard" w:eastAsia="Times New Roman" w:hAnsi="-webkit-standard"/>
          <w:color w:val="000000"/>
        </w:rPr>
        <w:t>s</w:t>
      </w:r>
      <w:r w:rsidRPr="00955D82">
        <w:rPr>
          <w:rFonts w:ascii="-webkit-standard" w:eastAsia="Times New Roman" w:hAnsi="-webkit-standard"/>
          <w:color w:val="000000"/>
        </w:rPr>
        <w:t xml:space="preserve"> I and II include</w:t>
      </w:r>
      <w:r>
        <w:rPr>
          <w:rFonts w:ascii="-webkit-standard" w:eastAsia="Times New Roman" w:hAnsi="-webkit-standard"/>
          <w:color w:val="000000"/>
        </w:rPr>
        <w:t xml:space="preserve"> </w:t>
      </w:r>
      <w:r>
        <w:rPr>
          <w:rFonts w:ascii="-webkit-standard" w:eastAsia="Times New Roman" w:hAnsi="-webkit-standard"/>
          <w:color w:val="000000"/>
        </w:rPr>
        <w:t>preceptorship with</w:t>
      </w:r>
      <w:r w:rsidRPr="00955D82">
        <w:rPr>
          <w:rFonts w:ascii="-webkit-standard" w:eastAsia="Times New Roman" w:hAnsi="-webkit-standard"/>
          <w:color w:val="000000"/>
        </w:rPr>
        <w:t xml:space="preserve"> a</w:t>
      </w:r>
      <w:r>
        <w:rPr>
          <w:rFonts w:ascii="-webkit-standard" w:eastAsia="Times New Roman" w:hAnsi="-webkit-standard"/>
          <w:color w:val="000000"/>
        </w:rPr>
        <w:t xml:space="preserve"> more senior</w:t>
      </w:r>
      <w:r w:rsidRPr="00955D82">
        <w:rPr>
          <w:rFonts w:ascii="-webkit-standard" w:eastAsia="Times New Roman" w:hAnsi="-webkit-standard"/>
          <w:color w:val="000000"/>
        </w:rPr>
        <w:t xml:space="preserve"> </w:t>
      </w:r>
      <w:r>
        <w:rPr>
          <w:rFonts w:ascii="-webkit-standard" w:eastAsia="Times New Roman" w:hAnsi="-webkit-standard"/>
          <w:color w:val="000000"/>
        </w:rPr>
        <w:t>APRN</w:t>
      </w:r>
      <w:r w:rsidRPr="00955D82">
        <w:rPr>
          <w:rFonts w:ascii="-webkit-standard" w:eastAsia="Times New Roman" w:hAnsi="-webkit-standard"/>
          <w:color w:val="000000"/>
        </w:rPr>
        <w:t xml:space="preserve"> and</w:t>
      </w:r>
      <w:r>
        <w:rPr>
          <w:rFonts w:ascii="-webkit-standard" w:eastAsia="Times New Roman" w:hAnsi="-webkit-standard"/>
          <w:color w:val="000000"/>
        </w:rPr>
        <w:t xml:space="preserve"> the opportunity to</w:t>
      </w:r>
      <w:r w:rsidRPr="00955D82">
        <w:rPr>
          <w:rFonts w:ascii="-webkit-standard" w:eastAsia="Times New Roman" w:hAnsi="-webkit-standard"/>
          <w:color w:val="000000"/>
        </w:rPr>
        <w:t xml:space="preserve"> </w:t>
      </w:r>
      <w:r>
        <w:rPr>
          <w:rFonts w:ascii="-webkit-standard" w:eastAsia="Times New Roman" w:hAnsi="-webkit-standard"/>
          <w:color w:val="000000"/>
        </w:rPr>
        <w:t>provid</w:t>
      </w:r>
      <w:r>
        <w:rPr>
          <w:rFonts w:ascii="-webkit-standard" w:eastAsia="Times New Roman" w:hAnsi="-webkit-standard"/>
          <w:color w:val="000000"/>
        </w:rPr>
        <w:t>e</w:t>
      </w:r>
      <w:r>
        <w:rPr>
          <w:rFonts w:ascii="-webkit-standard" w:eastAsia="Times New Roman" w:hAnsi="-webkit-standard"/>
          <w:color w:val="000000"/>
        </w:rPr>
        <w:t xml:space="preserve"> </w:t>
      </w:r>
      <w:r>
        <w:rPr>
          <w:rFonts w:ascii="-webkit-standard" w:eastAsia="Times New Roman" w:hAnsi="-webkit-standard"/>
          <w:color w:val="000000"/>
        </w:rPr>
        <w:t>care</w:t>
      </w:r>
      <w:r w:rsidRPr="00955D82">
        <w:rPr>
          <w:rFonts w:ascii="-webkit-standard" w:eastAsia="Times New Roman" w:hAnsi="-webkit-standard"/>
          <w:color w:val="000000"/>
        </w:rPr>
        <w:t xml:space="preserve"> for a progressively increasing number of patients.  </w:t>
      </w:r>
    </w:p>
    <w:p w:rsidR="00567799" w:rsidRDefault="00567799" w:rsidP="00567799">
      <w:pPr>
        <w:jc w:val="both"/>
        <w:rPr>
          <w:color w:val="000000"/>
        </w:rPr>
      </w:pPr>
    </w:p>
    <w:p w:rsidR="00567799" w:rsidRDefault="00567799" w:rsidP="00567799">
      <w:pPr>
        <w:jc w:val="both"/>
        <w:rPr>
          <w:b/>
        </w:rPr>
      </w:pPr>
      <w:r w:rsidRPr="00732C88">
        <w:rPr>
          <w:b/>
        </w:rPr>
        <w:t>Biography</w:t>
      </w:r>
    </w:p>
    <w:p w:rsidR="00567799" w:rsidRDefault="00567799" w:rsidP="00567799">
      <w:pPr>
        <w:jc w:val="both"/>
        <w:rPr>
          <w:b/>
        </w:rPr>
      </w:pPr>
      <w:bookmarkStart w:id="0" w:name="_GoBack"/>
      <w:bookmarkEnd w:id="0"/>
    </w:p>
    <w:p w:rsidR="00567799" w:rsidRDefault="00567799" w:rsidP="00567799">
      <w:pPr>
        <w:jc w:val="both"/>
        <w:rPr>
          <w:b/>
        </w:rPr>
      </w:pPr>
    </w:p>
    <w:p w:rsidR="00567799" w:rsidRDefault="00567799" w:rsidP="00567799">
      <w:pPr>
        <w:jc w:val="both"/>
        <w:rPr>
          <w:b/>
        </w:rPr>
      </w:pPr>
      <w:r>
        <w:rPr>
          <w:b/>
        </w:rPr>
        <w:t>Tamra Langley completed her MSN at Northern Kentucky University in Highland Heights Kentucky.  She is the Advanced Practice Provider Supervisor for Critical Care Medicine at the University of Kentucky in Lexington, KY.  In addition, she also serves as clinical faculty at the University Of Kentucky College Of Nursing and is a board member for the Brain Injury Alliance of Kentucky</w:t>
      </w:r>
    </w:p>
    <w:p w:rsidR="003A2F44" w:rsidRDefault="00567799"/>
    <w:sectPr w:rsidR="003A2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webkit-standard">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799"/>
    <w:rsid w:val="0033734B"/>
    <w:rsid w:val="00567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124F"/>
  <w15:chartTrackingRefBased/>
  <w15:docId w15:val="{FD1FFEE9-B8BB-4DD4-A0C3-8355EF7E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799"/>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67799"/>
    <w:rPr>
      <w:sz w:val="16"/>
      <w:szCs w:val="16"/>
    </w:rPr>
  </w:style>
  <w:style w:type="paragraph" w:styleId="CommentText">
    <w:name w:val="annotation text"/>
    <w:basedOn w:val="Normal"/>
    <w:link w:val="CommentTextChar"/>
    <w:uiPriority w:val="99"/>
    <w:semiHidden/>
    <w:unhideWhenUsed/>
    <w:rsid w:val="00567799"/>
    <w:rPr>
      <w:sz w:val="20"/>
      <w:szCs w:val="20"/>
    </w:rPr>
  </w:style>
  <w:style w:type="character" w:customStyle="1" w:styleId="CommentTextChar">
    <w:name w:val="Comment Text Char"/>
    <w:basedOn w:val="DefaultParagraphFont"/>
    <w:link w:val="CommentText"/>
    <w:uiPriority w:val="99"/>
    <w:semiHidden/>
    <w:rsid w:val="00567799"/>
    <w:rPr>
      <w:rFonts w:ascii="Times New Roman" w:eastAsia="Batang" w:hAnsi="Times New Roman" w:cs="Times New Roman"/>
      <w:sz w:val="20"/>
      <w:szCs w:val="20"/>
      <w:lang w:eastAsia="ko-KR"/>
    </w:rPr>
  </w:style>
  <w:style w:type="paragraph" w:styleId="BalloonText">
    <w:name w:val="Balloon Text"/>
    <w:basedOn w:val="Normal"/>
    <w:link w:val="BalloonTextChar"/>
    <w:uiPriority w:val="99"/>
    <w:semiHidden/>
    <w:unhideWhenUsed/>
    <w:rsid w:val="005677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799"/>
    <w:rPr>
      <w:rFonts w:ascii="Segoe UI" w:eastAsia="Batang" w:hAnsi="Segoe UI" w:cs="Segoe UI"/>
      <w:sz w:val="18"/>
      <w:szCs w:val="18"/>
      <w:lang w:eastAsia="ko-KR"/>
    </w:rPr>
  </w:style>
  <w:style w:type="paragraph" w:styleId="CommentSubject">
    <w:name w:val="annotation subject"/>
    <w:basedOn w:val="CommentText"/>
    <w:next w:val="CommentText"/>
    <w:link w:val="CommentSubjectChar"/>
    <w:uiPriority w:val="99"/>
    <w:semiHidden/>
    <w:unhideWhenUsed/>
    <w:rsid w:val="00567799"/>
    <w:rPr>
      <w:b/>
      <w:bCs/>
    </w:rPr>
  </w:style>
  <w:style w:type="character" w:customStyle="1" w:styleId="CommentSubjectChar">
    <w:name w:val="Comment Subject Char"/>
    <w:basedOn w:val="CommentTextChar"/>
    <w:link w:val="CommentSubject"/>
    <w:uiPriority w:val="99"/>
    <w:semiHidden/>
    <w:rsid w:val="00567799"/>
    <w:rPr>
      <w:rFonts w:ascii="Times New Roman" w:eastAsia="Batang" w:hAnsi="Times New Roman" w:cs="Times New Roman"/>
      <w:b/>
      <w:bCs/>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Kentucky</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Langley, Tamra M</dc:creator>
  <cp:keywords/>
  <dc:description/>
  <cp:lastModifiedBy>Langley, Tamra M</cp:lastModifiedBy>
  <cp:revision>1</cp:revision>
  <dcterms:created xsi:type="dcterms:W3CDTF">2017-02-28T17:50:00Z</dcterms:created>
  <dcterms:modified xsi:type="dcterms:W3CDTF">2017-02-28T17:54:00Z</dcterms:modified>
</cp:coreProperties>
</file>