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E9A" w:rsidRDefault="00C94E9A" w:rsidP="00C94E9A">
      <w:pPr>
        <w:autoSpaceDE w:val="0"/>
        <w:autoSpaceDN w:val="0"/>
        <w:adjustRightInd w:val="0"/>
        <w:spacing w:line="500" w:lineRule="atLeast"/>
        <w:jc w:val="center"/>
        <w:rPr>
          <w:rFonts w:ascii="Times New Roman" w:eastAsia="標楷體" w:hAnsi="Times New Roman" w:hint="eastAsia"/>
          <w:kern w:val="0"/>
          <w:sz w:val="28"/>
          <w:szCs w:val="28"/>
        </w:rPr>
      </w:pPr>
      <w:r w:rsidRPr="007C5286">
        <w:rPr>
          <w:rFonts w:ascii="Times New Roman" w:eastAsia="標楷體" w:hAnsi="Times New Roman"/>
          <w:kern w:val="0"/>
          <w:sz w:val="28"/>
          <w:szCs w:val="28"/>
        </w:rPr>
        <w:t>The Pro</w:t>
      </w:r>
      <w:r>
        <w:rPr>
          <w:rFonts w:ascii="Times New Roman" w:eastAsia="標楷體" w:hAnsi="Times New Roman" w:hint="eastAsia"/>
          <w:kern w:val="0"/>
          <w:sz w:val="28"/>
          <w:szCs w:val="28"/>
        </w:rPr>
        <w:t xml:space="preserve">gram </w:t>
      </w:r>
      <w:r w:rsidRPr="007C5286">
        <w:rPr>
          <w:rFonts w:ascii="Times New Roman" w:eastAsia="標楷體" w:hAnsi="Times New Roman"/>
          <w:kern w:val="0"/>
          <w:sz w:val="28"/>
          <w:szCs w:val="28"/>
        </w:rPr>
        <w:t>of Improving the Case Number of Chronic Kidney Disease Early Stage</w:t>
      </w:r>
    </w:p>
    <w:p w:rsidR="000A552B" w:rsidRDefault="000A552B" w:rsidP="000A552B">
      <w:pPr>
        <w:rPr>
          <w:rFonts w:ascii="Times New Roman" w:eastAsia="標楷體" w:hAnsi="Times New Roman"/>
          <w:color w:val="000000"/>
          <w:vertAlign w:val="superscript"/>
        </w:rPr>
      </w:pPr>
      <w:r>
        <w:rPr>
          <w:rFonts w:ascii="Times New Roman" w:hAnsi="Times New Roman"/>
        </w:rPr>
        <w:t>Miao-Ju Fang</w:t>
      </w:r>
      <w:r w:rsidRPr="000A552B">
        <w:rPr>
          <w:rFonts w:ascii="Times New Roman" w:eastAsia="標楷體" w:hAnsi="Times New Roman"/>
          <w:color w:val="000000"/>
          <w:vertAlign w:val="superscript"/>
        </w:rPr>
        <w:t>1</w:t>
      </w:r>
      <w:r>
        <w:rPr>
          <w:rFonts w:ascii="Times New Roman" w:eastAsia="標楷體" w:hAnsi="Times New Roman"/>
          <w:color w:val="000000"/>
        </w:rPr>
        <w:t xml:space="preserve"> , </w:t>
      </w:r>
      <w:r w:rsidRPr="000A552B">
        <w:rPr>
          <w:rFonts w:ascii="Times New Roman" w:eastAsia="標楷體" w:hAnsi="Times New Roman"/>
          <w:color w:val="000000"/>
        </w:rPr>
        <w:t>Shu-Chao Lin</w:t>
      </w:r>
      <w:r w:rsidR="00464685">
        <w:rPr>
          <w:rFonts w:ascii="Times New Roman" w:hAnsi="Times New Roman"/>
          <w:vertAlign w:val="superscript"/>
        </w:rPr>
        <w:t>2</w:t>
      </w:r>
      <w:r>
        <w:rPr>
          <w:rFonts w:ascii="Times New Roman" w:eastAsia="標楷體" w:hAnsi="Times New Roman"/>
          <w:color w:val="000000"/>
        </w:rPr>
        <w:t>,</w:t>
      </w:r>
      <w:r w:rsidR="00E1125C" w:rsidRPr="00E1125C">
        <w:rPr>
          <w:rFonts w:ascii="Times New Roman" w:eastAsia="標楷體" w:hAnsi="Times New Roman"/>
          <w:color w:val="000000"/>
        </w:rPr>
        <w:t>Yu-Ling H</w:t>
      </w:r>
      <w:r w:rsidR="004B2899">
        <w:rPr>
          <w:rFonts w:ascii="Times New Roman" w:eastAsia="標楷體" w:hAnsi="Times New Roman" w:hint="eastAsia"/>
          <w:color w:val="000000"/>
        </w:rPr>
        <w:t>siao</w:t>
      </w:r>
      <w:r w:rsidR="004B2899">
        <w:rPr>
          <w:rFonts w:ascii="Times New Roman" w:hAnsi="Times New Roman" w:hint="eastAsia"/>
          <w:vertAlign w:val="superscript"/>
        </w:rPr>
        <w:t>3</w:t>
      </w:r>
      <w:r w:rsidR="004B2899">
        <w:rPr>
          <w:rFonts w:ascii="Times New Roman" w:eastAsia="標楷體" w:hAnsi="Times New Roman"/>
          <w:color w:val="000000"/>
        </w:rPr>
        <w:t>,</w:t>
      </w:r>
      <w:r>
        <w:rPr>
          <w:rFonts w:ascii="Times New Roman" w:hAnsi="Times New Roman"/>
        </w:rPr>
        <w:t>Ying-O Chen</w:t>
      </w:r>
      <w:r w:rsidR="004B2899">
        <w:rPr>
          <w:rFonts w:ascii="Times New Roman" w:hAnsi="Times New Roman" w:hint="eastAsia"/>
          <w:vertAlign w:val="superscript"/>
        </w:rPr>
        <w:t>4</w:t>
      </w:r>
      <w:r>
        <w:rPr>
          <w:rFonts w:ascii="Times New Roman" w:hAnsi="Times New Roman"/>
        </w:rPr>
        <w:t>,</w:t>
      </w:r>
      <w:r w:rsidR="004B2899" w:rsidRPr="004B2899">
        <w:rPr>
          <w:rFonts w:ascii="Arial" w:hAnsi="Arial" w:cs="Arial"/>
          <w:color w:val="555555"/>
          <w:sz w:val="14"/>
          <w:szCs w:val="14"/>
        </w:rPr>
        <w:t xml:space="preserve"> </w:t>
      </w:r>
      <w:r w:rsidR="004B2899" w:rsidRPr="004B2899">
        <w:rPr>
          <w:rFonts w:ascii="Arial" w:hAnsi="Arial" w:cs="Arial"/>
          <w:color w:val="555555"/>
          <w:szCs w:val="24"/>
        </w:rPr>
        <w:t>Hui-Yun C</w:t>
      </w:r>
      <w:r w:rsidR="004B2899">
        <w:rPr>
          <w:rFonts w:ascii="Arial" w:hAnsi="Arial" w:cs="Arial" w:hint="eastAsia"/>
          <w:color w:val="555555"/>
          <w:szCs w:val="24"/>
        </w:rPr>
        <w:t>hen</w:t>
      </w:r>
      <w:r w:rsidR="004B2899">
        <w:rPr>
          <w:rFonts w:ascii="Times New Roman" w:hAnsi="Times New Roman" w:hint="eastAsia"/>
          <w:vertAlign w:val="superscript"/>
        </w:rPr>
        <w:t>5</w:t>
      </w:r>
      <w:r w:rsidR="004B2899">
        <w:rPr>
          <w:rFonts w:ascii="Times New Roman" w:eastAsia="標楷體" w:hAnsi="Times New Roman"/>
          <w:color w:val="000000"/>
        </w:rPr>
        <w:t>,</w:t>
      </w:r>
      <w:r>
        <w:rPr>
          <w:rFonts w:ascii="Times New Roman" w:hAnsi="Times New Roman"/>
        </w:rPr>
        <w:t xml:space="preserve"> Kai-Ling Chang</w:t>
      </w:r>
      <w:r w:rsidR="004B2899">
        <w:rPr>
          <w:rFonts w:ascii="Times New Roman" w:eastAsia="標楷體" w:hAnsi="Times New Roman" w:hint="eastAsia"/>
          <w:color w:val="000000"/>
          <w:vertAlign w:val="superscript"/>
        </w:rPr>
        <w:t>6</w:t>
      </w:r>
      <w:r w:rsidR="00A576C8">
        <w:rPr>
          <w:rFonts w:ascii="Times New Roman" w:eastAsia="標楷體" w:hAnsi="Times New Roman"/>
          <w:color w:val="000000"/>
        </w:rPr>
        <w:t>,</w:t>
      </w:r>
      <w:r>
        <w:rPr>
          <w:rFonts w:ascii="Times New Roman" w:eastAsia="標楷體" w:hAnsi="Times New Roman"/>
          <w:color w:val="000000"/>
        </w:rPr>
        <w:t>Hsien-Yi Lo</w:t>
      </w:r>
      <w:r w:rsidR="004B2899">
        <w:rPr>
          <w:rFonts w:ascii="Times New Roman" w:eastAsia="標楷體" w:hAnsi="Times New Roman" w:hint="eastAsia"/>
          <w:color w:val="000000"/>
          <w:vertAlign w:val="superscript"/>
        </w:rPr>
        <w:t>7</w:t>
      </w:r>
      <w:r>
        <w:rPr>
          <w:rFonts w:ascii="Times New Roman" w:eastAsia="標楷體" w:hAnsi="Times New Roman"/>
          <w:color w:val="000000"/>
        </w:rPr>
        <w:t xml:space="preserve"> , Tsung-lung Tsai</w:t>
      </w:r>
      <w:r w:rsidR="004B2899">
        <w:rPr>
          <w:rFonts w:ascii="Times New Roman" w:eastAsia="標楷體" w:hAnsi="Times New Roman" w:hint="eastAsia"/>
          <w:color w:val="000000"/>
          <w:vertAlign w:val="superscript"/>
        </w:rPr>
        <w:t>8</w:t>
      </w:r>
    </w:p>
    <w:p w:rsidR="000A552B" w:rsidRPr="000A552B" w:rsidRDefault="000A552B" w:rsidP="000A552B">
      <w:pPr>
        <w:autoSpaceDE w:val="0"/>
        <w:autoSpaceDN w:val="0"/>
        <w:adjustRightInd w:val="0"/>
        <w:spacing w:line="500" w:lineRule="atLeast"/>
        <w:rPr>
          <w:rFonts w:ascii="Times New Roman" w:eastAsia="標楷體" w:hAnsi="Times New Roman"/>
          <w:kern w:val="0"/>
          <w:sz w:val="28"/>
          <w:szCs w:val="28"/>
        </w:rPr>
      </w:pPr>
      <w:r w:rsidRPr="00FD5778">
        <w:rPr>
          <w:rFonts w:ascii="Arial" w:hAnsi="Arial" w:cs="Arial"/>
          <w:b/>
          <w:color w:val="222222"/>
          <w:sz w:val="27"/>
          <w:szCs w:val="27"/>
          <w:shd w:val="clear" w:color="auto" w:fill="FFFFFF"/>
        </w:rPr>
        <w:t>Abstract introduction</w:t>
      </w:r>
    </w:p>
    <w:p w:rsidR="00C94E9A" w:rsidRDefault="00C94E9A" w:rsidP="00C94E9A">
      <w:pPr>
        <w:autoSpaceDE w:val="0"/>
        <w:autoSpaceDN w:val="0"/>
        <w:adjustRightInd w:val="0"/>
        <w:spacing w:line="500" w:lineRule="atLeast"/>
        <w:ind w:firstLine="480"/>
        <w:rPr>
          <w:rFonts w:ascii="Times New Roman" w:eastAsia="標楷體" w:hAnsi="Times New Roman" w:hint="eastAsia"/>
          <w:kern w:val="0"/>
          <w:sz w:val="28"/>
          <w:szCs w:val="28"/>
        </w:rPr>
      </w:pPr>
      <w:r w:rsidRPr="00F0476B">
        <w:rPr>
          <w:rFonts w:ascii="Times New Roman" w:eastAsia="標楷體" w:hAnsi="Times New Roman"/>
          <w:kern w:val="0"/>
          <w:sz w:val="28"/>
          <w:szCs w:val="28"/>
        </w:rPr>
        <w:t>Taiwan is one of the countries with the highest prevalence rate of end-stage renal disease( ESRD) in the world. The kidney disease-related methods and techni</w:t>
      </w:r>
      <w:r>
        <w:rPr>
          <w:rFonts w:ascii="Times New Roman" w:eastAsia="標楷體" w:hAnsi="Times New Roman"/>
          <w:kern w:val="0"/>
          <w:sz w:val="28"/>
          <w:szCs w:val="28"/>
        </w:rPr>
        <w:t xml:space="preserve">ques </w:t>
      </w:r>
      <w:r w:rsidRPr="00F0476B">
        <w:rPr>
          <w:rFonts w:ascii="Times New Roman" w:eastAsia="標楷體" w:hAnsi="Times New Roman"/>
          <w:kern w:val="0"/>
          <w:sz w:val="28"/>
          <w:szCs w:val="28"/>
        </w:rPr>
        <w:t>become an important issue in today's kidney disease medical care.The chronic renal disease care and patient education program has achieved remarkable results, early prevention and active treatment of chronic kidney disease is a very important.To increase the case number of chronic kidney disease early stage could improve patient health knowledge and behavior, avoid hemodialysis and deterioration prevention.</w:t>
      </w:r>
    </w:p>
    <w:p w:rsidR="000A552B" w:rsidRDefault="000A552B" w:rsidP="000A552B">
      <w:pPr>
        <w:autoSpaceDE w:val="0"/>
        <w:autoSpaceDN w:val="0"/>
        <w:adjustRightInd w:val="0"/>
        <w:spacing w:line="500" w:lineRule="atLeast"/>
        <w:rPr>
          <w:rFonts w:ascii="Times New Roman" w:eastAsia="標楷體" w:hAnsi="Times New Roman"/>
          <w:kern w:val="0"/>
          <w:sz w:val="28"/>
          <w:szCs w:val="28"/>
        </w:rPr>
      </w:pPr>
      <w:r w:rsidRPr="00FD5778">
        <w:rPr>
          <w:rFonts w:ascii="Arial" w:hAnsi="Arial" w:cs="Arial"/>
          <w:b/>
          <w:color w:val="222222"/>
          <w:sz w:val="27"/>
          <w:szCs w:val="27"/>
          <w:shd w:val="clear" w:color="auto" w:fill="FFFFFF"/>
        </w:rPr>
        <w:t>Purpose / Methods</w:t>
      </w:r>
    </w:p>
    <w:p w:rsidR="00C94E9A" w:rsidRDefault="000A552B" w:rsidP="00C94E9A">
      <w:pPr>
        <w:autoSpaceDE w:val="0"/>
        <w:autoSpaceDN w:val="0"/>
        <w:adjustRightInd w:val="0"/>
        <w:spacing w:line="500" w:lineRule="atLeast"/>
        <w:rPr>
          <w:rFonts w:ascii="Times New Roman" w:eastAsia="標楷體" w:hAnsi="Times New Roman" w:hint="eastAsia"/>
          <w:kern w:val="0"/>
          <w:sz w:val="28"/>
          <w:szCs w:val="28"/>
        </w:rPr>
      </w:pPr>
      <w:r>
        <w:rPr>
          <w:rFonts w:ascii="Times New Roman" w:eastAsia="標楷體" w:hAnsi="Times New Roman" w:hint="eastAsia"/>
          <w:kern w:val="0"/>
          <w:sz w:val="28"/>
          <w:szCs w:val="28"/>
        </w:rPr>
        <w:t xml:space="preserve">    </w:t>
      </w:r>
      <w:r w:rsidR="00C94E9A" w:rsidRPr="00D54D88">
        <w:rPr>
          <w:rFonts w:ascii="Times New Roman" w:eastAsia="標楷體" w:hAnsi="Times New Roman"/>
          <w:kern w:val="0"/>
          <w:sz w:val="28"/>
          <w:szCs w:val="28"/>
        </w:rPr>
        <w:t xml:space="preserve">Subjects were the chronic kidney disease patients who received medical treatment in 90 days in the hospital; the illness stage was including Stage 1, Stage 2, and Stage 3 IIIa. After data collecting and analysis, the major issue of lack of cases was: 1. </w:t>
      </w:r>
      <w:r w:rsidR="0047587D">
        <w:rPr>
          <w:rFonts w:ascii="Times New Roman" w:eastAsia="標楷體" w:hAnsi="Times New Roman" w:hint="eastAsia"/>
          <w:kern w:val="0"/>
          <w:sz w:val="28"/>
          <w:szCs w:val="28"/>
        </w:rPr>
        <w:t>T</w:t>
      </w:r>
      <w:r w:rsidR="00C94E9A" w:rsidRPr="00D54D88">
        <w:rPr>
          <w:rFonts w:ascii="Times New Roman" w:eastAsia="標楷體" w:hAnsi="Times New Roman"/>
          <w:kern w:val="0"/>
          <w:sz w:val="28"/>
          <w:szCs w:val="28"/>
        </w:rPr>
        <w:t xml:space="preserve">he physician is not actively </w:t>
      </w:r>
      <w:r w:rsidR="00C94E9A">
        <w:rPr>
          <w:rFonts w:ascii="Times New Roman" w:eastAsia="標楷體" w:hAnsi="Times New Roman" w:hint="eastAsia"/>
          <w:kern w:val="0"/>
          <w:sz w:val="28"/>
          <w:szCs w:val="28"/>
        </w:rPr>
        <w:t xml:space="preserve">to </w:t>
      </w:r>
      <w:r w:rsidR="00C94E9A" w:rsidRPr="00D54D88">
        <w:rPr>
          <w:rFonts w:ascii="Times New Roman" w:eastAsia="標楷體" w:hAnsi="Times New Roman"/>
          <w:kern w:val="0"/>
          <w:sz w:val="28"/>
          <w:szCs w:val="28"/>
        </w:rPr>
        <w:t xml:space="preserve">receiving case 2. </w:t>
      </w:r>
      <w:r w:rsidR="00C94E9A">
        <w:rPr>
          <w:rFonts w:ascii="Times New Roman" w:eastAsia="標楷體" w:hAnsi="Times New Roman"/>
          <w:kern w:val="0"/>
          <w:sz w:val="28"/>
          <w:szCs w:val="28"/>
        </w:rPr>
        <w:t>T</w:t>
      </w:r>
      <w:r w:rsidR="00C94E9A">
        <w:rPr>
          <w:rFonts w:ascii="Times New Roman" w:eastAsia="標楷體" w:hAnsi="Times New Roman" w:hint="eastAsia"/>
          <w:kern w:val="0"/>
          <w:sz w:val="28"/>
          <w:szCs w:val="28"/>
        </w:rPr>
        <w:t>he issue of m</w:t>
      </w:r>
      <w:r w:rsidR="00C94E9A" w:rsidRPr="00D54D88">
        <w:rPr>
          <w:rFonts w:ascii="Times New Roman" w:eastAsia="標楷體" w:hAnsi="Times New Roman"/>
          <w:kern w:val="0"/>
          <w:sz w:val="28"/>
          <w:szCs w:val="28"/>
        </w:rPr>
        <w:t>anpower shortage 3.</w:t>
      </w:r>
      <w:r w:rsidR="00C94E9A">
        <w:rPr>
          <w:rFonts w:ascii="Times New Roman" w:eastAsia="標楷體" w:hAnsi="Times New Roman"/>
          <w:kern w:val="0"/>
          <w:sz w:val="28"/>
          <w:szCs w:val="28"/>
        </w:rPr>
        <w:t>Case</w:t>
      </w:r>
      <w:r w:rsidR="00C94E9A" w:rsidRPr="00D54D88">
        <w:rPr>
          <w:rFonts w:ascii="Times New Roman" w:eastAsia="標楷體" w:hAnsi="Times New Roman"/>
          <w:kern w:val="0"/>
          <w:sz w:val="28"/>
          <w:szCs w:val="28"/>
        </w:rPr>
        <w:t xml:space="preserve"> information is insufficient. The improve strategies: 1. Encourage physicians to receive the case actively, added information’s remind system and simplify the treatment order; 2. Increase the health educator 3. Hold kidney protection group health education in outpatient waiting area, and play the relevant video and education billboard.</w:t>
      </w:r>
    </w:p>
    <w:p w:rsidR="000A552B" w:rsidRPr="00F0476B" w:rsidRDefault="000A552B" w:rsidP="00C94E9A">
      <w:pPr>
        <w:autoSpaceDE w:val="0"/>
        <w:autoSpaceDN w:val="0"/>
        <w:adjustRightInd w:val="0"/>
        <w:spacing w:line="500" w:lineRule="atLeast"/>
        <w:rPr>
          <w:rFonts w:ascii="Times New Roman" w:eastAsia="標楷體" w:hAnsi="Times New Roman"/>
          <w:kern w:val="0"/>
          <w:sz w:val="28"/>
          <w:szCs w:val="28"/>
        </w:rPr>
      </w:pPr>
      <w:r w:rsidRPr="00FD5778">
        <w:rPr>
          <w:rFonts w:ascii="Arial" w:hAnsi="Arial" w:cs="Arial"/>
          <w:b/>
          <w:color w:val="222222"/>
          <w:sz w:val="27"/>
          <w:szCs w:val="27"/>
          <w:shd w:val="clear" w:color="auto" w:fill="FFFFFF"/>
        </w:rPr>
        <w:t>Results</w:t>
      </w:r>
    </w:p>
    <w:p w:rsidR="000A552B" w:rsidRDefault="00C94E9A" w:rsidP="000A552B">
      <w:pPr>
        <w:autoSpaceDE w:val="0"/>
        <w:autoSpaceDN w:val="0"/>
        <w:adjustRightInd w:val="0"/>
        <w:spacing w:line="500" w:lineRule="atLeast"/>
        <w:ind w:firstLine="480"/>
        <w:rPr>
          <w:rFonts w:ascii="Times New Roman" w:eastAsia="標楷體" w:hAnsi="Times New Roman" w:hint="eastAsia"/>
          <w:kern w:val="0"/>
          <w:sz w:val="28"/>
          <w:szCs w:val="28"/>
        </w:rPr>
      </w:pPr>
      <w:r w:rsidRPr="00D54D88">
        <w:rPr>
          <w:rFonts w:ascii="Times New Roman" w:eastAsia="標楷體" w:hAnsi="Times New Roman"/>
          <w:kern w:val="0"/>
          <w:sz w:val="28"/>
          <w:szCs w:val="28"/>
        </w:rPr>
        <w:t xml:space="preserve">After the strategy implementation of the program, the number of cases increased from 20 to 38 people, the rate of progress of this activity </w:t>
      </w:r>
      <w:r w:rsidRPr="00D54D88">
        <w:rPr>
          <w:rFonts w:ascii="Times New Roman" w:eastAsia="標楷體" w:hAnsi="Times New Roman"/>
          <w:kern w:val="0"/>
          <w:sz w:val="28"/>
          <w:szCs w:val="28"/>
        </w:rPr>
        <w:lastRenderedPageBreak/>
        <w:t>was 90%, and the achievement rate was 180%, an increase of 11,200 NT dollars income in annual hospital, improve the effectiveness of implementation of countermeasures.</w:t>
      </w:r>
    </w:p>
    <w:p w:rsidR="000A552B" w:rsidRPr="00D54D88" w:rsidRDefault="000A552B" w:rsidP="000A552B">
      <w:pPr>
        <w:autoSpaceDE w:val="0"/>
        <w:autoSpaceDN w:val="0"/>
        <w:adjustRightInd w:val="0"/>
        <w:spacing w:line="500" w:lineRule="atLeast"/>
        <w:rPr>
          <w:rFonts w:ascii="Times New Roman" w:eastAsia="標楷體" w:hAnsi="Times New Roman"/>
          <w:kern w:val="0"/>
          <w:sz w:val="28"/>
          <w:szCs w:val="28"/>
        </w:rPr>
      </w:pPr>
      <w:r w:rsidRPr="00FD5778">
        <w:rPr>
          <w:rFonts w:ascii="Arial" w:hAnsi="Arial" w:cs="Arial"/>
          <w:b/>
          <w:color w:val="222222"/>
          <w:sz w:val="27"/>
          <w:szCs w:val="27"/>
          <w:shd w:val="clear" w:color="auto" w:fill="FFFFFF"/>
        </w:rPr>
        <w:t>Conclusions</w:t>
      </w:r>
    </w:p>
    <w:p w:rsidR="00C94E9A" w:rsidRPr="00D54D88" w:rsidRDefault="000A552B" w:rsidP="00C94E9A">
      <w:pPr>
        <w:spacing w:line="440" w:lineRule="exact"/>
        <w:ind w:firstLineChars="50" w:firstLine="140"/>
        <w:rPr>
          <w:rFonts w:ascii="Times New Roman" w:hAnsi="Times New Roman"/>
          <w:sz w:val="28"/>
          <w:szCs w:val="28"/>
        </w:rPr>
      </w:pPr>
      <w:r>
        <w:rPr>
          <w:rFonts w:ascii="Times New Roman" w:hAnsi="Times New Roman" w:hint="eastAsia"/>
          <w:sz w:val="28"/>
          <w:szCs w:val="28"/>
        </w:rPr>
        <w:t xml:space="preserve">  </w:t>
      </w:r>
      <w:r w:rsidR="00C94E9A" w:rsidRPr="00D54D88">
        <w:rPr>
          <w:rFonts w:ascii="Times New Roman" w:hAnsi="Times New Roman"/>
          <w:sz w:val="28"/>
          <w:szCs w:val="28"/>
        </w:rPr>
        <w:t>Through the use of cross-team cooperation, encourage physicians to actively receive the case, the implementation of disease integration care, computer systems to help increase manpower and multi-channel advocacy, showing enough to improve the initial number of kidney disease care, early prevention, to avoid end-stage renal disease The effect of dialysis, improve the quality of life of patients with chronic kidney disease.</w:t>
      </w:r>
    </w:p>
    <w:p w:rsidR="00A5734B" w:rsidRPr="00C94E9A" w:rsidRDefault="00C90BE6">
      <w:bookmarkStart w:id="0" w:name="_GoBack"/>
      <w:bookmarkEnd w:id="0"/>
    </w:p>
    <w:sectPr w:rsidR="00A5734B" w:rsidRPr="00C94E9A" w:rsidSect="00C81FD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BE6" w:rsidRDefault="00C90BE6" w:rsidP="0047587D">
      <w:r>
        <w:separator/>
      </w:r>
    </w:p>
  </w:endnote>
  <w:endnote w:type="continuationSeparator" w:id="1">
    <w:p w:rsidR="00C90BE6" w:rsidRDefault="00C90BE6" w:rsidP="004758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BE6" w:rsidRDefault="00C90BE6" w:rsidP="0047587D">
      <w:r>
        <w:separator/>
      </w:r>
    </w:p>
  </w:footnote>
  <w:footnote w:type="continuationSeparator" w:id="1">
    <w:p w:rsidR="00C90BE6" w:rsidRDefault="00C90BE6" w:rsidP="004758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94E9A"/>
    <w:rsid w:val="0007338B"/>
    <w:rsid w:val="000A552B"/>
    <w:rsid w:val="001D5FA9"/>
    <w:rsid w:val="00266E08"/>
    <w:rsid w:val="00316DDB"/>
    <w:rsid w:val="00464685"/>
    <w:rsid w:val="0047587D"/>
    <w:rsid w:val="004B2899"/>
    <w:rsid w:val="00A576C8"/>
    <w:rsid w:val="00C168F9"/>
    <w:rsid w:val="00C81FD7"/>
    <w:rsid w:val="00C90BE6"/>
    <w:rsid w:val="00C94E9A"/>
    <w:rsid w:val="00E1125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9A"/>
    <w:pPr>
      <w:widowControl w:val="0"/>
    </w:pPr>
    <w:rPr>
      <w:rFonts w:ascii="Calibri" w:eastAsia="新細明體" w:hAnsi="Calibri" w:cs="Times New Roman"/>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587D"/>
    <w:pPr>
      <w:tabs>
        <w:tab w:val="center" w:pos="4153"/>
        <w:tab w:val="right" w:pos="8306"/>
      </w:tabs>
      <w:snapToGrid w:val="0"/>
    </w:pPr>
    <w:rPr>
      <w:sz w:val="20"/>
      <w:szCs w:val="20"/>
    </w:rPr>
  </w:style>
  <w:style w:type="character" w:customStyle="1" w:styleId="a4">
    <w:name w:val="頁首 字元"/>
    <w:basedOn w:val="a0"/>
    <w:link w:val="a3"/>
    <w:uiPriority w:val="99"/>
    <w:semiHidden/>
    <w:rsid w:val="0047587D"/>
    <w:rPr>
      <w:rFonts w:ascii="Calibri" w:eastAsia="新細明體" w:hAnsi="Calibri" w:cs="Times New Roman"/>
      <w:sz w:val="20"/>
      <w:szCs w:val="20"/>
    </w:rPr>
  </w:style>
  <w:style w:type="paragraph" w:styleId="a5">
    <w:name w:val="footer"/>
    <w:basedOn w:val="a"/>
    <w:link w:val="a6"/>
    <w:uiPriority w:val="99"/>
    <w:semiHidden/>
    <w:unhideWhenUsed/>
    <w:rsid w:val="0047587D"/>
    <w:pPr>
      <w:tabs>
        <w:tab w:val="center" w:pos="4153"/>
        <w:tab w:val="right" w:pos="8306"/>
      </w:tabs>
      <w:snapToGrid w:val="0"/>
    </w:pPr>
    <w:rPr>
      <w:sz w:val="20"/>
      <w:szCs w:val="20"/>
    </w:rPr>
  </w:style>
  <w:style w:type="character" w:customStyle="1" w:styleId="a6">
    <w:name w:val="頁尾 字元"/>
    <w:basedOn w:val="a0"/>
    <w:link w:val="a5"/>
    <w:uiPriority w:val="99"/>
    <w:semiHidden/>
    <w:rsid w:val="0047587D"/>
    <w:rPr>
      <w:rFonts w:ascii="Calibri" w:eastAsia="新細明體"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9A"/>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1794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potzuser</dc:creator>
  <cp:lastModifiedBy>方妙如</cp:lastModifiedBy>
  <cp:revision>6</cp:revision>
  <dcterms:created xsi:type="dcterms:W3CDTF">2016-12-14T02:07:00Z</dcterms:created>
  <dcterms:modified xsi:type="dcterms:W3CDTF">2017-02-25T06:32:00Z</dcterms:modified>
</cp:coreProperties>
</file>