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853A5F" w14:textId="77777777" w:rsidR="002E4F3E" w:rsidRPr="0046707E" w:rsidRDefault="002E4F3E" w:rsidP="002E4F3E">
      <w:pPr>
        <w:jc w:val="center"/>
        <w:rPr>
          <w:rFonts w:ascii="Times New Roman" w:hAnsi="Times New Roman" w:cs="Times New Roman"/>
          <w:b/>
        </w:rPr>
      </w:pPr>
      <w:r w:rsidRPr="0046707E">
        <w:rPr>
          <w:rFonts w:ascii="Times New Roman" w:hAnsi="Times New Roman" w:cs="Times New Roman"/>
          <w:b/>
        </w:rPr>
        <w:t>ABSTRACT</w:t>
      </w:r>
    </w:p>
    <w:p w14:paraId="011D171F" w14:textId="77777777" w:rsidR="002E4F3E" w:rsidRPr="0046707E" w:rsidRDefault="002E4F3E" w:rsidP="002E4F3E">
      <w:pPr>
        <w:jc w:val="center"/>
        <w:rPr>
          <w:rFonts w:ascii="Times New Roman" w:hAnsi="Times New Roman" w:cs="Times New Roman"/>
          <w:b/>
        </w:rPr>
      </w:pPr>
    </w:p>
    <w:p w14:paraId="540CB41C" w14:textId="77777777" w:rsidR="002E4F3E" w:rsidRPr="0046707E" w:rsidRDefault="002E4F3E" w:rsidP="002E4F3E">
      <w:pPr>
        <w:jc w:val="center"/>
        <w:rPr>
          <w:rFonts w:ascii="Times New Roman" w:hAnsi="Times New Roman" w:cs="Times New Roman"/>
          <w:b/>
        </w:rPr>
      </w:pPr>
      <w:r w:rsidRPr="0046707E">
        <w:rPr>
          <w:rFonts w:ascii="Times New Roman" w:hAnsi="Times New Roman" w:cs="Times New Roman"/>
          <w:b/>
        </w:rPr>
        <w:t>“Living with Permanent Colostomy:  A Phenomenological Study”</w:t>
      </w:r>
    </w:p>
    <w:p w14:paraId="06668AB1" w14:textId="77777777" w:rsidR="002E4F3E" w:rsidRPr="0046707E" w:rsidRDefault="002E4F3E" w:rsidP="002E4F3E">
      <w:pPr>
        <w:jc w:val="center"/>
        <w:rPr>
          <w:rFonts w:ascii="Times New Roman" w:hAnsi="Times New Roman" w:cs="Times New Roman"/>
          <w:i/>
        </w:rPr>
      </w:pPr>
    </w:p>
    <w:p w14:paraId="26E35230" w14:textId="77777777" w:rsidR="002E4F3E" w:rsidRPr="0046707E" w:rsidRDefault="002E4F3E" w:rsidP="002E4F3E">
      <w:pPr>
        <w:jc w:val="center"/>
        <w:rPr>
          <w:rFonts w:ascii="Times New Roman" w:hAnsi="Times New Roman" w:cs="Times New Roman"/>
          <w:i/>
        </w:rPr>
      </w:pPr>
      <w:proofErr w:type="spellStart"/>
      <w:r w:rsidRPr="0046707E">
        <w:rPr>
          <w:rFonts w:ascii="Times New Roman" w:hAnsi="Times New Roman" w:cs="Times New Roman"/>
          <w:i/>
        </w:rPr>
        <w:t>Arbison</w:t>
      </w:r>
      <w:proofErr w:type="spellEnd"/>
      <w:r w:rsidRPr="0046707E">
        <w:rPr>
          <w:rFonts w:ascii="Times New Roman" w:hAnsi="Times New Roman" w:cs="Times New Roman"/>
          <w:i/>
        </w:rPr>
        <w:t xml:space="preserve">, </w:t>
      </w:r>
      <w:proofErr w:type="spellStart"/>
      <w:r w:rsidRPr="0046707E">
        <w:rPr>
          <w:rFonts w:ascii="Times New Roman" w:hAnsi="Times New Roman" w:cs="Times New Roman"/>
          <w:i/>
        </w:rPr>
        <w:t>Munir</w:t>
      </w:r>
      <w:proofErr w:type="spellEnd"/>
      <w:r w:rsidRPr="0046707E">
        <w:rPr>
          <w:rFonts w:ascii="Times New Roman" w:hAnsi="Times New Roman" w:cs="Times New Roman"/>
          <w:i/>
        </w:rPr>
        <w:t xml:space="preserve"> Jr. N. ; </w:t>
      </w:r>
      <w:proofErr w:type="spellStart"/>
      <w:r w:rsidRPr="0046707E">
        <w:rPr>
          <w:rFonts w:ascii="Times New Roman" w:hAnsi="Times New Roman" w:cs="Times New Roman"/>
          <w:i/>
        </w:rPr>
        <w:t>Agacid</w:t>
      </w:r>
      <w:proofErr w:type="spellEnd"/>
      <w:r w:rsidRPr="0046707E">
        <w:rPr>
          <w:rFonts w:ascii="Times New Roman" w:hAnsi="Times New Roman" w:cs="Times New Roman"/>
          <w:i/>
        </w:rPr>
        <w:t xml:space="preserve">, </w:t>
      </w:r>
      <w:proofErr w:type="spellStart"/>
      <w:r w:rsidRPr="0046707E">
        <w:rPr>
          <w:rFonts w:ascii="Times New Roman" w:hAnsi="Times New Roman" w:cs="Times New Roman"/>
          <w:i/>
        </w:rPr>
        <w:t>Blessie</w:t>
      </w:r>
      <w:proofErr w:type="spellEnd"/>
      <w:r w:rsidRPr="0046707E">
        <w:rPr>
          <w:rFonts w:ascii="Times New Roman" w:hAnsi="Times New Roman" w:cs="Times New Roman"/>
          <w:i/>
        </w:rPr>
        <w:t xml:space="preserve"> Ann C. ; </w:t>
      </w:r>
      <w:proofErr w:type="spellStart"/>
      <w:r w:rsidRPr="0046707E">
        <w:rPr>
          <w:rFonts w:ascii="Times New Roman" w:hAnsi="Times New Roman" w:cs="Times New Roman"/>
          <w:i/>
        </w:rPr>
        <w:t>Amper</w:t>
      </w:r>
      <w:proofErr w:type="spellEnd"/>
      <w:r w:rsidRPr="0046707E">
        <w:rPr>
          <w:rFonts w:ascii="Times New Roman" w:hAnsi="Times New Roman" w:cs="Times New Roman"/>
          <w:i/>
        </w:rPr>
        <w:t xml:space="preserve">, Karen Claire M. ; </w:t>
      </w:r>
      <w:proofErr w:type="spellStart"/>
      <w:r w:rsidRPr="0046707E">
        <w:rPr>
          <w:rFonts w:ascii="Times New Roman" w:hAnsi="Times New Roman" w:cs="Times New Roman"/>
          <w:i/>
        </w:rPr>
        <w:t>Bautos</w:t>
      </w:r>
      <w:proofErr w:type="spellEnd"/>
      <w:r w:rsidRPr="0046707E">
        <w:rPr>
          <w:rFonts w:ascii="Times New Roman" w:hAnsi="Times New Roman" w:cs="Times New Roman"/>
          <w:i/>
        </w:rPr>
        <w:t xml:space="preserve">, Tanya Pamela P. ; </w:t>
      </w:r>
      <w:proofErr w:type="spellStart"/>
      <w:r w:rsidRPr="0046707E">
        <w:rPr>
          <w:rFonts w:ascii="Times New Roman" w:hAnsi="Times New Roman" w:cs="Times New Roman"/>
          <w:i/>
        </w:rPr>
        <w:t>Buenaflor</w:t>
      </w:r>
      <w:proofErr w:type="spellEnd"/>
      <w:r w:rsidRPr="0046707E">
        <w:rPr>
          <w:rFonts w:ascii="Times New Roman" w:hAnsi="Times New Roman" w:cs="Times New Roman"/>
          <w:i/>
        </w:rPr>
        <w:t xml:space="preserve">, Miguel D.C ; </w:t>
      </w:r>
      <w:proofErr w:type="spellStart"/>
      <w:r w:rsidRPr="0046707E">
        <w:rPr>
          <w:rFonts w:ascii="Times New Roman" w:hAnsi="Times New Roman" w:cs="Times New Roman"/>
          <w:i/>
        </w:rPr>
        <w:t>Crisolo</w:t>
      </w:r>
      <w:proofErr w:type="spellEnd"/>
      <w:r w:rsidRPr="0046707E">
        <w:rPr>
          <w:rFonts w:ascii="Times New Roman" w:hAnsi="Times New Roman" w:cs="Times New Roman"/>
          <w:i/>
        </w:rPr>
        <w:t xml:space="preserve">, John </w:t>
      </w:r>
      <w:proofErr w:type="spellStart"/>
      <w:r w:rsidRPr="0046707E">
        <w:rPr>
          <w:rFonts w:ascii="Times New Roman" w:hAnsi="Times New Roman" w:cs="Times New Roman"/>
          <w:i/>
        </w:rPr>
        <w:t>Seijin</w:t>
      </w:r>
      <w:proofErr w:type="spellEnd"/>
      <w:r w:rsidRPr="0046707E">
        <w:rPr>
          <w:rFonts w:ascii="Times New Roman" w:hAnsi="Times New Roman" w:cs="Times New Roman"/>
          <w:i/>
        </w:rPr>
        <w:t xml:space="preserve"> V. ; De Leon, </w:t>
      </w:r>
      <w:proofErr w:type="spellStart"/>
      <w:r w:rsidRPr="0046707E">
        <w:rPr>
          <w:rFonts w:ascii="Times New Roman" w:hAnsi="Times New Roman" w:cs="Times New Roman"/>
          <w:i/>
        </w:rPr>
        <w:t>Alyana</w:t>
      </w:r>
      <w:proofErr w:type="spellEnd"/>
      <w:r w:rsidRPr="0046707E">
        <w:rPr>
          <w:rFonts w:ascii="Times New Roman" w:hAnsi="Times New Roman" w:cs="Times New Roman"/>
          <w:i/>
        </w:rPr>
        <w:t xml:space="preserve"> L. ; Del Rosario, Charlene V. ; </w:t>
      </w:r>
      <w:proofErr w:type="spellStart"/>
      <w:r w:rsidRPr="0046707E">
        <w:rPr>
          <w:rFonts w:ascii="Times New Roman" w:hAnsi="Times New Roman" w:cs="Times New Roman"/>
          <w:i/>
        </w:rPr>
        <w:t>Dulay</w:t>
      </w:r>
      <w:proofErr w:type="spellEnd"/>
      <w:r w:rsidRPr="0046707E">
        <w:rPr>
          <w:rFonts w:ascii="Times New Roman" w:hAnsi="Times New Roman" w:cs="Times New Roman"/>
          <w:i/>
        </w:rPr>
        <w:t xml:space="preserve">, </w:t>
      </w:r>
      <w:proofErr w:type="spellStart"/>
      <w:r w:rsidRPr="0046707E">
        <w:rPr>
          <w:rFonts w:ascii="Times New Roman" w:hAnsi="Times New Roman" w:cs="Times New Roman"/>
          <w:i/>
        </w:rPr>
        <w:t>Gianinna</w:t>
      </w:r>
      <w:proofErr w:type="spellEnd"/>
      <w:r w:rsidRPr="0046707E">
        <w:rPr>
          <w:rFonts w:ascii="Times New Roman" w:hAnsi="Times New Roman" w:cs="Times New Roman"/>
          <w:i/>
        </w:rPr>
        <w:t xml:space="preserve"> Tiara P.</w:t>
      </w:r>
    </w:p>
    <w:p w14:paraId="79D4C384" w14:textId="77777777" w:rsidR="002E4F3E" w:rsidRDefault="002E4F3E" w:rsidP="002E4F3E">
      <w:pPr>
        <w:jc w:val="center"/>
        <w:rPr>
          <w:rFonts w:ascii="Times New Roman" w:hAnsi="Times New Roman" w:cs="Times New Roman"/>
          <w:i/>
        </w:rPr>
      </w:pPr>
      <w:r w:rsidRPr="0046707E">
        <w:rPr>
          <w:rFonts w:ascii="Times New Roman" w:hAnsi="Times New Roman" w:cs="Times New Roman"/>
          <w:i/>
        </w:rPr>
        <w:t xml:space="preserve">Adviser: </w:t>
      </w:r>
      <w:proofErr w:type="spellStart"/>
      <w:r w:rsidRPr="0046707E">
        <w:rPr>
          <w:rFonts w:ascii="Times New Roman" w:hAnsi="Times New Roman" w:cs="Times New Roman"/>
          <w:i/>
        </w:rPr>
        <w:t>Joycelyn</w:t>
      </w:r>
      <w:proofErr w:type="spellEnd"/>
      <w:r w:rsidRPr="0046707E">
        <w:rPr>
          <w:rFonts w:ascii="Times New Roman" w:hAnsi="Times New Roman" w:cs="Times New Roman"/>
          <w:i/>
        </w:rPr>
        <w:t xml:space="preserve"> </w:t>
      </w:r>
      <w:proofErr w:type="spellStart"/>
      <w:r w:rsidRPr="0046707E">
        <w:rPr>
          <w:rFonts w:ascii="Times New Roman" w:hAnsi="Times New Roman" w:cs="Times New Roman"/>
          <w:i/>
        </w:rPr>
        <w:t>Filoteo</w:t>
      </w:r>
      <w:proofErr w:type="spellEnd"/>
      <w:r w:rsidRPr="0046707E">
        <w:rPr>
          <w:rFonts w:ascii="Times New Roman" w:hAnsi="Times New Roman" w:cs="Times New Roman"/>
          <w:i/>
        </w:rPr>
        <w:t xml:space="preserve"> RN, MPH</w:t>
      </w:r>
    </w:p>
    <w:p w14:paraId="725D951D" w14:textId="77777777" w:rsidR="002E4F3E" w:rsidRPr="0046707E" w:rsidRDefault="002E4F3E" w:rsidP="002E4F3E">
      <w:pPr>
        <w:jc w:val="center"/>
        <w:rPr>
          <w:rFonts w:ascii="Times New Roman" w:hAnsi="Times New Roman" w:cs="Times New Roman"/>
          <w:i/>
        </w:rPr>
      </w:pPr>
    </w:p>
    <w:p w14:paraId="0B2E649C" w14:textId="77777777" w:rsidR="002E4F3E" w:rsidRPr="0046707E" w:rsidRDefault="002E4F3E" w:rsidP="002E4F3E">
      <w:pPr>
        <w:jc w:val="center"/>
        <w:rPr>
          <w:rFonts w:ascii="Times New Roman" w:hAnsi="Times New Roman" w:cs="Times New Roman"/>
          <w:b/>
          <w:i/>
        </w:rPr>
      </w:pPr>
    </w:p>
    <w:p w14:paraId="0DD67DE1" w14:textId="77777777" w:rsidR="002E4F3E" w:rsidRPr="0046707E" w:rsidRDefault="002E4F3E" w:rsidP="002E4F3E">
      <w:pPr>
        <w:tabs>
          <w:tab w:val="left" w:pos="369"/>
        </w:tabs>
        <w:rPr>
          <w:rFonts w:ascii="Times New Roman" w:hAnsi="Times New Roman" w:cs="Times New Roman"/>
        </w:rPr>
      </w:pPr>
      <w:r w:rsidRPr="0046707E">
        <w:rPr>
          <w:rFonts w:ascii="Times New Roman" w:hAnsi="Times New Roman" w:cs="Times New Roman"/>
          <w:b/>
        </w:rPr>
        <w:t>Aim:</w:t>
      </w:r>
      <w:r>
        <w:rPr>
          <w:rFonts w:ascii="Times New Roman" w:hAnsi="Times New Roman" w:cs="Times New Roman"/>
          <w:b/>
        </w:rPr>
        <w:t xml:space="preserve"> </w:t>
      </w:r>
      <w:r w:rsidRPr="0046707E">
        <w:rPr>
          <w:rFonts w:ascii="Times New Roman" w:hAnsi="Times New Roman" w:cs="Times New Roman"/>
        </w:rPr>
        <w:t>This study aims to explore the lived experience of patients with permanent colostomy.</w:t>
      </w:r>
    </w:p>
    <w:p w14:paraId="78A7E5F8" w14:textId="77777777" w:rsidR="002E4F3E" w:rsidRPr="00C15C58" w:rsidRDefault="002E4F3E" w:rsidP="002E4F3E">
      <w:pPr>
        <w:jc w:val="center"/>
        <w:rPr>
          <w:rFonts w:ascii="Times New Roman" w:hAnsi="Times New Roman" w:cs="Times New Roman"/>
        </w:rPr>
      </w:pPr>
    </w:p>
    <w:p w14:paraId="5C2E5500" w14:textId="77777777" w:rsidR="002E4F3E" w:rsidRDefault="002E4F3E" w:rsidP="002E4F3E">
      <w:pPr>
        <w:rPr>
          <w:rFonts w:ascii="Times New Roman" w:hAnsi="Times New Roman" w:cs="Times New Roman"/>
        </w:rPr>
      </w:pPr>
      <w:r w:rsidRPr="00C15C58">
        <w:rPr>
          <w:rStyle w:val="5yl5"/>
          <w:rFonts w:ascii="Times New Roman" w:hAnsi="Times New Roman" w:cs="Times New Roman"/>
          <w:b/>
        </w:rPr>
        <w:t>Introduction:</w:t>
      </w:r>
      <w:r w:rsidRPr="00C15C58">
        <w:rPr>
          <w:rStyle w:val="5yl5"/>
          <w:rFonts w:ascii="Times New Roman" w:hAnsi="Times New Roman" w:cs="Times New Roman"/>
        </w:rPr>
        <w:t xml:space="preserve"> The impact of having impairment in patient’s life is a multifaceted phenomenon and existential crises arise whether physically, mentally, emotionally or socially. This is esse</w:t>
      </w:r>
      <w:r>
        <w:rPr>
          <w:rStyle w:val="5yl5"/>
          <w:rFonts w:ascii="Times New Roman" w:hAnsi="Times New Roman" w:cs="Times New Roman"/>
        </w:rPr>
        <w:t>ntially true to stoma patients.</w:t>
      </w:r>
      <w:r w:rsidRPr="00C15C58">
        <w:rPr>
          <w:rFonts w:ascii="Times New Roman" w:hAnsi="Times New Roman" w:cs="Times New Roman"/>
        </w:rPr>
        <w:t xml:space="preserve"> The quality of life is considered to be the most affected in pat</w:t>
      </w:r>
      <w:r>
        <w:rPr>
          <w:rFonts w:ascii="Times New Roman" w:hAnsi="Times New Roman" w:cs="Times New Roman"/>
        </w:rPr>
        <w:t>ients with permanent colostomy since they have to</w:t>
      </w:r>
      <w:r w:rsidRPr="00C15C58">
        <w:rPr>
          <w:rFonts w:ascii="Times New Roman" w:hAnsi="Times New Roman" w:cs="Times New Roman"/>
        </w:rPr>
        <w:t xml:space="preserve"> live with various restrictions</w:t>
      </w:r>
      <w:r>
        <w:rPr>
          <w:rFonts w:ascii="Times New Roman" w:hAnsi="Times New Roman" w:cs="Times New Roman"/>
        </w:rPr>
        <w:t>.</w:t>
      </w:r>
      <w:r w:rsidRPr="00C15C58">
        <w:rPr>
          <w:rFonts w:ascii="Times New Roman" w:hAnsi="Times New Roman" w:cs="Times New Roman"/>
        </w:rPr>
        <w:t xml:space="preserve">(McVey et al., 2001; Smith et al., 2007; Li &amp; </w:t>
      </w:r>
      <w:proofErr w:type="spellStart"/>
      <w:r w:rsidRPr="00C15C58">
        <w:rPr>
          <w:rFonts w:ascii="Times New Roman" w:hAnsi="Times New Roman" w:cs="Times New Roman"/>
        </w:rPr>
        <w:t>Zou</w:t>
      </w:r>
      <w:proofErr w:type="spellEnd"/>
      <w:r w:rsidRPr="00C15C58">
        <w:rPr>
          <w:rFonts w:ascii="Times New Roman" w:hAnsi="Times New Roman" w:cs="Times New Roman"/>
        </w:rPr>
        <w:t xml:space="preserve">, 2008; Williams, 2008; </w:t>
      </w:r>
      <w:proofErr w:type="spellStart"/>
      <w:r w:rsidRPr="00C15C58">
        <w:rPr>
          <w:rFonts w:ascii="Times New Roman" w:hAnsi="Times New Roman" w:cs="Times New Roman"/>
        </w:rPr>
        <w:t>Honkala</w:t>
      </w:r>
      <w:proofErr w:type="spellEnd"/>
      <w:r w:rsidRPr="00C15C58">
        <w:rPr>
          <w:rFonts w:ascii="Times New Roman" w:hAnsi="Times New Roman" w:cs="Times New Roman"/>
        </w:rPr>
        <w:t xml:space="preserve"> &amp; </w:t>
      </w:r>
      <w:proofErr w:type="spellStart"/>
      <w:r w:rsidRPr="00C15C58">
        <w:rPr>
          <w:rFonts w:ascii="Times New Roman" w:hAnsi="Times New Roman" w:cs="Times New Roman"/>
        </w:rPr>
        <w:t>Berterö</w:t>
      </w:r>
      <w:proofErr w:type="spellEnd"/>
      <w:r w:rsidRPr="00C15C58">
        <w:rPr>
          <w:rFonts w:ascii="Times New Roman" w:hAnsi="Times New Roman" w:cs="Times New Roman"/>
        </w:rPr>
        <w:t xml:space="preserve">, 2009; </w:t>
      </w:r>
      <w:proofErr w:type="spellStart"/>
      <w:r w:rsidRPr="00C15C58">
        <w:rPr>
          <w:rFonts w:ascii="Times New Roman" w:hAnsi="Times New Roman" w:cs="Times New Roman"/>
        </w:rPr>
        <w:t>Anders</w:t>
      </w:r>
      <w:r>
        <w:rPr>
          <w:rFonts w:ascii="Times New Roman" w:hAnsi="Times New Roman" w:cs="Times New Roman"/>
        </w:rPr>
        <w:t>son</w:t>
      </w:r>
      <w:proofErr w:type="spellEnd"/>
      <w:r>
        <w:rPr>
          <w:rFonts w:ascii="Times New Roman" w:hAnsi="Times New Roman" w:cs="Times New Roman"/>
        </w:rPr>
        <w:t xml:space="preserve"> et al., 2010; Boyles, 2010).  However, there is a dearth of literature in terms of an in depth understanding of the experience of patients with permanent colostomy.</w:t>
      </w:r>
    </w:p>
    <w:p w14:paraId="787FCF37" w14:textId="77777777" w:rsidR="002E4F3E" w:rsidRPr="001A6947" w:rsidRDefault="002E4F3E" w:rsidP="002E4F3E">
      <w:pPr>
        <w:rPr>
          <w:rStyle w:val="5yl5"/>
          <w:rFonts w:ascii="Times New Roman" w:hAnsi="Times New Roman" w:cs="Times New Roman"/>
        </w:rPr>
      </w:pPr>
    </w:p>
    <w:p w14:paraId="5A3D7899" w14:textId="77777777" w:rsidR="002E4F3E" w:rsidRDefault="002E4F3E" w:rsidP="002E4F3E">
      <w:pPr>
        <w:rPr>
          <w:rFonts w:ascii="Times New Roman" w:hAnsi="Times New Roman" w:cs="Times New Roman"/>
        </w:rPr>
      </w:pPr>
      <w:r w:rsidRPr="00C15C58">
        <w:rPr>
          <w:rStyle w:val="5yl5"/>
          <w:rFonts w:ascii="Times New Roman" w:hAnsi="Times New Roman" w:cs="Times New Roman"/>
          <w:b/>
        </w:rPr>
        <w:t>Method:</w:t>
      </w:r>
      <w:r w:rsidRPr="00C15C58">
        <w:rPr>
          <w:rStyle w:val="5yl5"/>
          <w:rFonts w:ascii="Times New Roman" w:hAnsi="Times New Roman" w:cs="Times New Roman"/>
        </w:rPr>
        <w:t xml:space="preserve"> A descriptive phenomenological approach was used to understand the </w:t>
      </w:r>
      <w:r>
        <w:rPr>
          <w:rStyle w:val="5yl5"/>
          <w:rFonts w:ascii="Times New Roman" w:hAnsi="Times New Roman" w:cs="Times New Roman"/>
        </w:rPr>
        <w:t>phenomenon. Ten participants with permanent colostomy were selected using typical case sampling. In depth interviews were done using a</w:t>
      </w:r>
      <w:r w:rsidRPr="00C15C58">
        <w:rPr>
          <w:rStyle w:val="5yl5"/>
          <w:rFonts w:ascii="Times New Roman" w:hAnsi="Times New Roman" w:cs="Times New Roman"/>
        </w:rPr>
        <w:t xml:space="preserve"> semi</w:t>
      </w:r>
      <w:r>
        <w:rPr>
          <w:rStyle w:val="5yl5"/>
          <w:rFonts w:ascii="Times New Roman" w:hAnsi="Times New Roman" w:cs="Times New Roman"/>
        </w:rPr>
        <w:t>-structured questionnaire</w:t>
      </w:r>
      <w:r w:rsidRPr="00C15C58">
        <w:rPr>
          <w:rStyle w:val="5yl5"/>
          <w:rFonts w:ascii="Times New Roman" w:hAnsi="Times New Roman" w:cs="Times New Roman"/>
        </w:rPr>
        <w:t xml:space="preserve">. </w:t>
      </w:r>
      <w:r>
        <w:rPr>
          <w:rStyle w:val="5yl5"/>
          <w:rFonts w:ascii="Times New Roman" w:hAnsi="Times New Roman" w:cs="Times New Roman"/>
        </w:rPr>
        <w:t xml:space="preserve">Data were analyzed using the </w:t>
      </w:r>
      <w:proofErr w:type="spellStart"/>
      <w:r w:rsidRPr="00C15C58">
        <w:rPr>
          <w:rFonts w:ascii="Times New Roman" w:hAnsi="Times New Roman" w:cs="Times New Roman"/>
        </w:rPr>
        <w:t>Cola</w:t>
      </w:r>
      <w:r>
        <w:rPr>
          <w:rFonts w:ascii="Times New Roman" w:hAnsi="Times New Roman" w:cs="Times New Roman"/>
        </w:rPr>
        <w:t>izzi’s</w:t>
      </w:r>
      <w:proofErr w:type="spellEnd"/>
      <w:r>
        <w:rPr>
          <w:rFonts w:ascii="Times New Roman" w:hAnsi="Times New Roman" w:cs="Times New Roman"/>
        </w:rPr>
        <w:t xml:space="preserve"> method</w:t>
      </w:r>
      <w:r w:rsidRPr="00C15C58">
        <w:rPr>
          <w:rFonts w:ascii="Times New Roman" w:hAnsi="Times New Roman" w:cs="Times New Roman"/>
        </w:rPr>
        <w:t xml:space="preserve">. </w:t>
      </w:r>
    </w:p>
    <w:p w14:paraId="03487D19" w14:textId="77777777" w:rsidR="002E4F3E" w:rsidRPr="00C15C58" w:rsidRDefault="002E4F3E" w:rsidP="002E4F3E">
      <w:pPr>
        <w:rPr>
          <w:rFonts w:ascii="Times New Roman" w:hAnsi="Times New Roman" w:cs="Times New Roman"/>
        </w:rPr>
      </w:pPr>
    </w:p>
    <w:p w14:paraId="0EF3D0B2" w14:textId="77777777" w:rsidR="002E4F3E" w:rsidRDefault="002E4F3E" w:rsidP="002E4F3E">
      <w:pPr>
        <w:rPr>
          <w:rFonts w:ascii="Times New Roman" w:hAnsi="Times New Roman" w:cs="Times New Roman"/>
        </w:rPr>
      </w:pPr>
      <w:r w:rsidRPr="00C15C58">
        <w:rPr>
          <w:rStyle w:val="5yl5"/>
          <w:rFonts w:ascii="Times New Roman" w:hAnsi="Times New Roman" w:cs="Times New Roman"/>
          <w:b/>
        </w:rPr>
        <w:t>Results:</w:t>
      </w:r>
      <w:r w:rsidRPr="00C15C58">
        <w:rPr>
          <w:rStyle w:val="5yl5"/>
          <w:rFonts w:ascii="Times New Roman" w:hAnsi="Times New Roman" w:cs="Times New Roman"/>
        </w:rPr>
        <w:t xml:space="preserve"> </w:t>
      </w:r>
      <w:r>
        <w:rPr>
          <w:rStyle w:val="5yl5"/>
          <w:rFonts w:ascii="Times New Roman" w:hAnsi="Times New Roman" w:cs="Times New Roman"/>
        </w:rPr>
        <w:t>Five</w:t>
      </w:r>
      <w:r>
        <w:rPr>
          <w:rFonts w:ascii="Times New Roman" w:hAnsi="Times New Roman" w:cs="Times New Roman"/>
        </w:rPr>
        <w:t xml:space="preserve"> (5)</w:t>
      </w:r>
      <w:r w:rsidRPr="00AD4071">
        <w:rPr>
          <w:rFonts w:ascii="Times New Roman" w:hAnsi="Times New Roman" w:cs="Times New Roman"/>
        </w:rPr>
        <w:t xml:space="preserve"> themes</w:t>
      </w:r>
      <w:r>
        <w:rPr>
          <w:rFonts w:ascii="Times New Roman" w:hAnsi="Times New Roman" w:cs="Times New Roman"/>
        </w:rPr>
        <w:t xml:space="preserve"> emerged from the study:  </w:t>
      </w:r>
      <w:r w:rsidRPr="00AD4071">
        <w:rPr>
          <w:rFonts w:ascii="Times New Roman" w:hAnsi="Times New Roman" w:cs="Times New Roman"/>
        </w:rPr>
        <w:t xml:space="preserve">(1) </w:t>
      </w:r>
      <w:r>
        <w:rPr>
          <w:rFonts w:ascii="Times New Roman" w:hAnsi="Times New Roman"/>
        </w:rPr>
        <w:t>Emotional vulnerability</w:t>
      </w:r>
      <w:r w:rsidRPr="00AD4071">
        <w:rPr>
          <w:rFonts w:ascii="Times New Roman" w:hAnsi="Times New Roman" w:cs="Times New Roman"/>
        </w:rPr>
        <w:t xml:space="preserve">, (2) </w:t>
      </w:r>
      <w:r>
        <w:rPr>
          <w:rFonts w:ascii="Times New Roman" w:hAnsi="Times New Roman"/>
        </w:rPr>
        <w:t>Bearing the strain of the disability</w:t>
      </w:r>
      <w:r w:rsidRPr="00AD4071">
        <w:rPr>
          <w:rFonts w:ascii="Times New Roman" w:hAnsi="Times New Roman" w:cs="Times New Roman"/>
        </w:rPr>
        <w:t xml:space="preserve">, (3) </w:t>
      </w:r>
      <w:r>
        <w:rPr>
          <w:rFonts w:ascii="Times New Roman" w:hAnsi="Times New Roman"/>
        </w:rPr>
        <w:t>Adjusting the situation</w:t>
      </w:r>
      <w:r w:rsidRPr="00AD4071">
        <w:rPr>
          <w:rFonts w:ascii="Times New Roman" w:hAnsi="Times New Roman" w:cs="Times New Roman"/>
        </w:rPr>
        <w:t xml:space="preserve">, (4) </w:t>
      </w:r>
      <w:r>
        <w:rPr>
          <w:rFonts w:ascii="Times New Roman" w:hAnsi="Times New Roman"/>
        </w:rPr>
        <w:t xml:space="preserve">Recognizing </w:t>
      </w:r>
      <w:proofErr w:type="spellStart"/>
      <w:r>
        <w:rPr>
          <w:rFonts w:ascii="Times New Roman" w:hAnsi="Times New Roman"/>
        </w:rPr>
        <w:t>lifeworth</w:t>
      </w:r>
      <w:proofErr w:type="spellEnd"/>
      <w:r w:rsidRPr="00AD4071">
        <w:rPr>
          <w:rFonts w:ascii="Times New Roman" w:hAnsi="Times New Roman" w:cs="Times New Roman"/>
        </w:rPr>
        <w:t xml:space="preserve">, (5) </w:t>
      </w:r>
      <w:r>
        <w:rPr>
          <w:rFonts w:ascii="Times New Roman" w:hAnsi="Times New Roman"/>
        </w:rPr>
        <w:t xml:space="preserve">Getting </w:t>
      </w:r>
      <w:proofErr w:type="spellStart"/>
      <w:r>
        <w:rPr>
          <w:rFonts w:ascii="Times New Roman" w:hAnsi="Times New Roman"/>
        </w:rPr>
        <w:t>lifeback</w:t>
      </w:r>
      <w:proofErr w:type="spellEnd"/>
      <w:r>
        <w:rPr>
          <w:rFonts w:ascii="Times New Roman" w:hAnsi="Times New Roman" w:cs="Times New Roman"/>
        </w:rPr>
        <w:t xml:space="preserve">. These themes encompass the experience of a patient with permanent colostomy. </w:t>
      </w:r>
    </w:p>
    <w:p w14:paraId="3A9A0160" w14:textId="77777777" w:rsidR="002E4F3E" w:rsidRDefault="002E4F3E" w:rsidP="002E4F3E">
      <w:pPr>
        <w:rPr>
          <w:rFonts w:ascii="Times New Roman" w:hAnsi="Times New Roman" w:cs="Times New Roman"/>
        </w:rPr>
      </w:pPr>
    </w:p>
    <w:p w14:paraId="4133A002" w14:textId="77777777" w:rsidR="002E4F3E" w:rsidRDefault="002E4F3E" w:rsidP="002E4F3E">
      <w:pPr>
        <w:rPr>
          <w:rFonts w:ascii="Times New Roman" w:hAnsi="Times New Roman" w:cs="Times New Roman"/>
          <w:lang w:val="en-US"/>
        </w:rPr>
      </w:pPr>
      <w:r w:rsidRPr="008139E1">
        <w:rPr>
          <w:rFonts w:ascii="Times New Roman" w:hAnsi="Times New Roman" w:cs="Times New Roman"/>
          <w:b/>
          <w:lang w:val="en-US"/>
        </w:rPr>
        <w:t>Conclusion:</w:t>
      </w:r>
      <w:r w:rsidRPr="008139E1">
        <w:rPr>
          <w:rFonts w:ascii="Times New Roman" w:hAnsi="Times New Roman" w:cs="Times New Roman"/>
          <w:lang w:val="en-US"/>
        </w:rPr>
        <w:t xml:space="preserve"> Despite the permanent turnover of their lives, patients with permanent colostomy continue to strive hard and face each day with courage and bravery as they embrace the new life given to them. </w:t>
      </w:r>
    </w:p>
    <w:p w14:paraId="748E4849" w14:textId="77777777" w:rsidR="002E4F3E" w:rsidRPr="008139E1" w:rsidRDefault="002E4F3E" w:rsidP="002E4F3E">
      <w:pPr>
        <w:rPr>
          <w:rStyle w:val="5yl5"/>
          <w:rFonts w:ascii="Times New Roman" w:hAnsi="Times New Roman" w:cs="Times New Roman"/>
          <w:lang w:val="en-US"/>
        </w:rPr>
      </w:pPr>
    </w:p>
    <w:p w14:paraId="11781760" w14:textId="77777777" w:rsidR="002E4F3E" w:rsidRPr="00C15C58" w:rsidRDefault="002E4F3E" w:rsidP="002E4F3E">
      <w:pPr>
        <w:rPr>
          <w:rStyle w:val="5yl5"/>
          <w:rFonts w:ascii="Times New Roman" w:hAnsi="Times New Roman" w:cs="Times New Roman"/>
        </w:rPr>
      </w:pPr>
      <w:r w:rsidRPr="00C15C58">
        <w:rPr>
          <w:rStyle w:val="5yl5"/>
          <w:rFonts w:ascii="Times New Roman" w:hAnsi="Times New Roman" w:cs="Times New Roman"/>
          <w:b/>
        </w:rPr>
        <w:t>Contribution of the paper:</w:t>
      </w:r>
      <w:r>
        <w:rPr>
          <w:rStyle w:val="5yl5"/>
          <w:rFonts w:ascii="Times New Roman" w:hAnsi="Times New Roman" w:cs="Times New Roman"/>
        </w:rPr>
        <w:t xml:space="preserve"> This study will contribute to a better understanding of patients with permanent colostomy who need to adjust with the changes and challenges in the life that this condition bring.  Despite the permanent turnabout</w:t>
      </w:r>
      <w:r w:rsidRPr="00C15C58">
        <w:rPr>
          <w:rStyle w:val="5yl5"/>
          <w:rFonts w:ascii="Times New Roman" w:hAnsi="Times New Roman" w:cs="Times New Roman"/>
        </w:rPr>
        <w:t xml:space="preserve"> of their lives</w:t>
      </w:r>
      <w:r>
        <w:rPr>
          <w:rStyle w:val="5yl5"/>
          <w:rFonts w:ascii="Times New Roman" w:hAnsi="Times New Roman" w:cs="Times New Roman"/>
        </w:rPr>
        <w:t>, they</w:t>
      </w:r>
      <w:r w:rsidRPr="00C15C58">
        <w:rPr>
          <w:rStyle w:val="5yl5"/>
          <w:rFonts w:ascii="Times New Roman" w:hAnsi="Times New Roman" w:cs="Times New Roman"/>
        </w:rPr>
        <w:t xml:space="preserve"> continue to</w:t>
      </w:r>
      <w:r>
        <w:rPr>
          <w:rStyle w:val="5yl5"/>
          <w:rFonts w:ascii="Times New Roman" w:hAnsi="Times New Roman" w:cs="Times New Roman"/>
        </w:rPr>
        <w:t xml:space="preserve"> live their lives to the fullest, striving hard to face</w:t>
      </w:r>
      <w:r w:rsidRPr="00C15C58">
        <w:rPr>
          <w:rStyle w:val="5yl5"/>
          <w:rFonts w:ascii="Times New Roman" w:hAnsi="Times New Roman" w:cs="Times New Roman"/>
        </w:rPr>
        <w:t xml:space="preserve"> each day with courage</w:t>
      </w:r>
      <w:r>
        <w:rPr>
          <w:rStyle w:val="5yl5"/>
          <w:rFonts w:ascii="Times New Roman" w:hAnsi="Times New Roman" w:cs="Times New Roman"/>
        </w:rPr>
        <w:t>, toward becoming whole again.</w:t>
      </w:r>
    </w:p>
    <w:p w14:paraId="47258548" w14:textId="77777777" w:rsidR="002E4F3E" w:rsidRDefault="002E4F3E" w:rsidP="002E4F3E">
      <w:pPr>
        <w:rPr>
          <w:rFonts w:ascii="Times New Roman" w:hAnsi="Times New Roman" w:cs="Times New Roman"/>
          <w:b/>
        </w:rPr>
      </w:pPr>
    </w:p>
    <w:p w14:paraId="0576F8F8" w14:textId="77777777" w:rsidR="002E4F3E" w:rsidRDefault="002E4F3E" w:rsidP="002E4F3E">
      <w:pPr>
        <w:rPr>
          <w:rFonts w:ascii="Times New Roman" w:hAnsi="Times New Roman" w:cs="Times New Roman"/>
          <w:b/>
        </w:rPr>
      </w:pPr>
    </w:p>
    <w:p w14:paraId="403A0574" w14:textId="77777777" w:rsidR="0013312A" w:rsidRDefault="0013312A">
      <w:bookmarkStart w:id="0" w:name="_GoBack"/>
      <w:bookmarkEnd w:id="0"/>
    </w:p>
    <w:sectPr w:rsidR="0013312A" w:rsidSect="00D93AE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2"/>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F3E"/>
    <w:rsid w:val="0013312A"/>
    <w:rsid w:val="002E4F3E"/>
    <w:rsid w:val="00D93AEE"/>
  </w:rsids>
  <m:mathPr>
    <m:mathFont m:val="Cambria Math"/>
    <m:brkBin m:val="before"/>
    <m:brkBinSub m:val="--"/>
    <m:smallFrac m:val="0"/>
    <m:dispDef/>
    <m:lMargin m:val="0"/>
    <m:rMargin m:val="0"/>
    <m:defJc m:val="centerGroup"/>
    <m:wrapIndent m:val="1440"/>
    <m:intLim m:val="subSup"/>
    <m:naryLim m:val="undOvr"/>
  </m:mathPr>
  <w:themeFontLang w:val="en-PH"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D82DC6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PH"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4F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5yl5">
    <w:name w:val="_5yl5"/>
    <w:basedOn w:val="DefaultParagraphFont"/>
    <w:rsid w:val="002E4F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331</Words>
  <Characters>1890</Characters>
  <Application>Microsoft Macintosh Word</Application>
  <DocSecurity>0</DocSecurity>
  <Lines>15</Lines>
  <Paragraphs>4</Paragraphs>
  <ScaleCrop>false</ScaleCrop>
  <LinksUpToDate>false</LinksUpToDate>
  <CharactersWithSpaces>2217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2016-11-27T23:35:00Z</dcterms:created>
  <dcterms:modified xsi:type="dcterms:W3CDTF">2016-11-27T23:35:00Z</dcterms:modified>
</cp:coreProperties>
</file>