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4867E" w14:textId="3A754F52" w:rsidR="00225AA4" w:rsidRPr="00F509E2" w:rsidRDefault="00F509E2" w:rsidP="00225AA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</w:rPr>
      </w:pPr>
      <w:bookmarkStart w:id="0" w:name="_GoBack"/>
      <w:bookmarkEnd w:id="0"/>
      <w:r w:rsidRPr="00F509E2">
        <w:rPr>
          <w:rFonts w:asciiTheme="majorBidi" w:hAnsiTheme="majorBidi" w:cstheme="majorBidi"/>
          <w:b/>
          <w:bCs/>
          <w:sz w:val="48"/>
          <w:szCs w:val="48"/>
        </w:rPr>
        <w:t xml:space="preserve">              </w:t>
      </w:r>
      <w:r w:rsidRPr="00F509E2">
        <w:rPr>
          <w:rFonts w:asciiTheme="majorBidi" w:hAnsiTheme="majorBidi" w:cstheme="majorBidi"/>
          <w:noProof/>
          <w:sz w:val="26"/>
          <w:szCs w:val="26"/>
        </w:rPr>
        <w:drawing>
          <wp:inline distT="0" distB="0" distL="0" distR="0" wp14:anchorId="4170C680" wp14:editId="1E7BF405">
            <wp:extent cx="1972394" cy="1794510"/>
            <wp:effectExtent l="0" t="0" r="8890" b="0"/>
            <wp:docPr id="3" name="Picture 3" descr="Adel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el 20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439" cy="183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9E2">
        <w:rPr>
          <w:rFonts w:asciiTheme="majorBidi" w:hAnsiTheme="majorBidi" w:cstheme="majorBidi"/>
          <w:b/>
          <w:bCs/>
          <w:sz w:val="48"/>
          <w:szCs w:val="48"/>
        </w:rPr>
        <w:t xml:space="preserve">                 </w:t>
      </w:r>
      <w:r w:rsidRPr="00F509E2">
        <w:rPr>
          <w:rFonts w:asciiTheme="majorBidi" w:hAnsiTheme="majorBidi" w:cstheme="majorBidi"/>
          <w:b/>
          <w:bCs/>
          <w:noProof/>
          <w:sz w:val="48"/>
          <w:szCs w:val="48"/>
        </w:rPr>
        <w:drawing>
          <wp:inline distT="0" distB="0" distL="0" distR="0" wp14:anchorId="65AF1CA1" wp14:editId="09EA2847">
            <wp:extent cx="1295400" cy="1307679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07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E1B10C" w14:textId="77777777" w:rsidR="00F509E2" w:rsidRPr="00F509E2" w:rsidRDefault="00F509E2" w:rsidP="007551A5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44"/>
        </w:rPr>
      </w:pPr>
    </w:p>
    <w:p w14:paraId="55787A18" w14:textId="5C8D8986" w:rsidR="00225AA4" w:rsidRPr="00F509E2" w:rsidRDefault="00225AA4" w:rsidP="007551A5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F509E2">
        <w:rPr>
          <w:rFonts w:asciiTheme="majorBidi" w:hAnsiTheme="majorBidi" w:cstheme="majorBidi"/>
          <w:b/>
          <w:bCs/>
          <w:sz w:val="36"/>
          <w:szCs w:val="36"/>
        </w:rPr>
        <w:t>The Ketogenic Diet: A Review of the</w:t>
      </w:r>
    </w:p>
    <w:p w14:paraId="09F0E142" w14:textId="0AFAB22C" w:rsidR="00225AA4" w:rsidRPr="00F509E2" w:rsidRDefault="00225AA4" w:rsidP="007551A5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F509E2">
        <w:rPr>
          <w:rFonts w:asciiTheme="majorBidi" w:hAnsiTheme="majorBidi" w:cstheme="majorBidi"/>
          <w:b/>
          <w:bCs/>
          <w:sz w:val="36"/>
          <w:szCs w:val="36"/>
        </w:rPr>
        <w:t>Experience at King Fahad Medical City, Riyadh</w:t>
      </w:r>
    </w:p>
    <w:p w14:paraId="4FBF0A55" w14:textId="77777777" w:rsidR="00F509E2" w:rsidRDefault="00F509E2" w:rsidP="00225AA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</w:p>
    <w:p w14:paraId="4679C80D" w14:textId="4E91F05D" w:rsidR="00E724E7" w:rsidRPr="00F509E2" w:rsidRDefault="00225AA4" w:rsidP="00225AA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Few centers in the Middle East offer ketogenic diet as an option for epilepsy treatment. </w:t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The diet has been widely used and the purpose of usage is expanding. The</w:t>
      </w:r>
      <w:r w:rsidR="00FB58D8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field of trying the diet has </w:t>
      </w:r>
      <w:r w:rsidR="00FB58D8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included;</w:t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but not limited to: weight reduction, mood improvement, psychiatric diseases, autism spectrum disorders and tumors.</w:t>
      </w:r>
    </w:p>
    <w:p w14:paraId="48FC86C5" w14:textId="68212481" w:rsidR="00225AA4" w:rsidRPr="00F509E2" w:rsidRDefault="00225AA4" w:rsidP="00F509E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In Saudi Arabia, King Fahad Medical City initiated the program in November 2008. </w:t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Here we present our experience with Saudi </w:t>
      </w:r>
      <w:r w:rsidR="00FB58D8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patients</w:t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who were mostly tried on the diet for resistant </w:t>
      </w:r>
      <w:r w:rsidR="00FB58D8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epilepsies. We</w:t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evaluate the results </w:t>
      </w:r>
      <w:r w:rsidR="00FB58D8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of the</w:t>
      </w: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diet on seizure control, alertness, ambulation and continuati</w:t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on of antiepileptic drugs (AED). We present as well </w:t>
      </w:r>
      <w:r w:rsidR="00FB58D8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those few</w:t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patients in whom the diet was introduced for other purposes</w:t>
      </w:r>
      <w:r w:rsidR="00FB58D8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.</w:t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We aimed to document any differences between our patients in Saudi Arabia and those reported internationally.</w:t>
      </w:r>
      <w:r w:rsidR="00F509E2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</w:p>
    <w:p w14:paraId="1ACB0A90" w14:textId="77777777" w:rsidR="00225AA4" w:rsidRPr="00F509E2" w:rsidRDefault="00225AA4" w:rsidP="00225AA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</w:p>
    <w:p w14:paraId="777DA824" w14:textId="0D288FCB" w:rsidR="00EE5411" w:rsidRPr="00F509E2" w:rsidRDefault="00225AA4" w:rsidP="00EE059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F509E2">
        <w:rPr>
          <w:rFonts w:asciiTheme="majorBidi" w:hAnsiTheme="majorBidi" w:cstheme="majorBidi"/>
          <w:color w:val="000000"/>
          <w:sz w:val="28"/>
          <w:szCs w:val="28"/>
        </w:rPr>
        <w:br/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</w:t>
      </w: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retrospective analysis of pediatric epilepsy patients on ketogenic diet since November 2008</w:t>
      </w:r>
      <w:r w:rsidR="00F509E2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were included</w:t>
      </w: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. </w:t>
      </w:r>
      <w:r w:rsidR="007551A5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A hundred </w:t>
      </w:r>
      <w:r w:rsidR="00EE059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eighty</w:t>
      </w:r>
      <w:r w:rsidR="007551A5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patients were </w:t>
      </w:r>
      <w:r w:rsidR="00F509E2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studied</w:t>
      </w: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. Ages ranged from </w:t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7</w:t>
      </w: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months to 1</w:t>
      </w:r>
      <w:r w:rsidR="00E724E7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7</w:t>
      </w: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years of different etiologies for intractable epilepsy. Follow up was at least for 6 months and longer. </w:t>
      </w:r>
    </w:p>
    <w:p w14:paraId="7A60E55D" w14:textId="7F352957" w:rsidR="00225AA4" w:rsidRPr="00F509E2" w:rsidRDefault="00EE5411" w:rsidP="00EE059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Interesting rare cases </w:t>
      </w:r>
      <w:r w:rsidR="00276749"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that were </w:t>
      </w:r>
      <w:r w:rsidRPr="00F509E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scarcely reported before are presented as well.</w:t>
      </w:r>
    </w:p>
    <w:p w14:paraId="724C23AF" w14:textId="77777777" w:rsidR="00225AA4" w:rsidRPr="00F509E2" w:rsidRDefault="00225AA4" w:rsidP="00225AA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  <w:shd w:val="clear" w:color="auto" w:fill="FFFFFF"/>
        </w:rPr>
      </w:pPr>
    </w:p>
    <w:p w14:paraId="6E01D700" w14:textId="77777777" w:rsidR="00225AA4" w:rsidRPr="00F509E2" w:rsidRDefault="00225AA4" w:rsidP="00225AA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  <w:shd w:val="clear" w:color="auto" w:fill="FFFFFF"/>
        </w:rPr>
      </w:pPr>
    </w:p>
    <w:p w14:paraId="5FC48302" w14:textId="77777777" w:rsidR="00F509E2" w:rsidRPr="00F509E2" w:rsidRDefault="00F509E2" w:rsidP="00F509E2">
      <w:pPr>
        <w:rPr>
          <w:rFonts w:asciiTheme="majorBidi" w:eastAsia="MS PGothic" w:hAnsiTheme="majorBidi" w:cstheme="majorBidi"/>
          <w:b/>
          <w:sz w:val="26"/>
          <w:szCs w:val="26"/>
        </w:rPr>
      </w:pPr>
      <w:r w:rsidRPr="00F509E2">
        <w:rPr>
          <w:rFonts w:asciiTheme="majorBidi" w:eastAsia="MS PGothic" w:hAnsiTheme="majorBidi" w:cstheme="majorBidi"/>
          <w:b/>
          <w:sz w:val="26"/>
          <w:szCs w:val="26"/>
        </w:rPr>
        <w:t>Biography:</w:t>
      </w:r>
    </w:p>
    <w:p w14:paraId="10E2DBD7" w14:textId="77777777" w:rsidR="00F509E2" w:rsidRPr="00F509E2" w:rsidRDefault="00F509E2" w:rsidP="00F509E2">
      <w:pPr>
        <w:rPr>
          <w:rFonts w:asciiTheme="majorBidi" w:hAnsiTheme="majorBidi" w:cstheme="majorBidi"/>
          <w:bCs/>
          <w:sz w:val="28"/>
          <w:szCs w:val="28"/>
        </w:rPr>
      </w:pPr>
      <w:r w:rsidRPr="00F509E2">
        <w:rPr>
          <w:rFonts w:asciiTheme="majorBidi" w:hAnsiTheme="majorBidi" w:cstheme="majorBidi"/>
          <w:bCs/>
          <w:sz w:val="28"/>
          <w:szCs w:val="28"/>
        </w:rPr>
        <w:t>Senior Consultant Pediatric Neurologist</w:t>
      </w:r>
    </w:p>
    <w:p w14:paraId="6A188119" w14:textId="77777777" w:rsidR="00F509E2" w:rsidRPr="00F509E2" w:rsidRDefault="00F509E2" w:rsidP="00F509E2">
      <w:pPr>
        <w:jc w:val="both"/>
        <w:rPr>
          <w:rFonts w:asciiTheme="majorBidi" w:hAnsiTheme="majorBidi" w:cstheme="majorBidi"/>
          <w:bCs/>
          <w:sz w:val="28"/>
          <w:szCs w:val="28"/>
        </w:rPr>
      </w:pPr>
      <w:r w:rsidRPr="00F509E2">
        <w:rPr>
          <w:rFonts w:asciiTheme="majorBidi" w:hAnsiTheme="majorBidi" w:cstheme="majorBidi"/>
          <w:bCs/>
          <w:sz w:val="28"/>
          <w:szCs w:val="28"/>
        </w:rPr>
        <w:lastRenderedPageBreak/>
        <w:t>Director of the Ketogenic Diet Program: National Neuroscience Institute, King Fahad Medical city, Pediatric Neurology Department, National Neuroscience Institute King Fahad Medical City, Riyadh, K.S.A.</w:t>
      </w:r>
    </w:p>
    <w:p w14:paraId="491D8C8D" w14:textId="77777777" w:rsidR="00F509E2" w:rsidRPr="00F509E2" w:rsidRDefault="00F509E2" w:rsidP="00F509E2">
      <w:pPr>
        <w:ind w:left="142" w:hanging="142"/>
        <w:rPr>
          <w:rFonts w:asciiTheme="majorBidi" w:hAnsiTheme="majorBidi" w:cstheme="majorBidi"/>
          <w:bCs/>
          <w:sz w:val="28"/>
          <w:szCs w:val="28"/>
        </w:rPr>
      </w:pPr>
      <w:r w:rsidRPr="00F509E2">
        <w:rPr>
          <w:rFonts w:asciiTheme="majorBidi" w:hAnsiTheme="majorBidi" w:cstheme="majorBidi"/>
          <w:bCs/>
          <w:sz w:val="28"/>
          <w:szCs w:val="28"/>
        </w:rPr>
        <w:t>Dr. Mahmoud got: Fellowship of Pediatric Neurology: Hospital for Sick Children, Toronto, Canada, 2002</w:t>
      </w:r>
    </w:p>
    <w:p w14:paraId="0DA5C95A" w14:textId="77777777" w:rsidR="00F509E2" w:rsidRPr="00F509E2" w:rsidRDefault="00F509E2" w:rsidP="00F509E2">
      <w:pPr>
        <w:ind w:left="142" w:hanging="142"/>
        <w:rPr>
          <w:rFonts w:asciiTheme="majorBidi" w:hAnsiTheme="majorBidi" w:cstheme="majorBidi"/>
          <w:bCs/>
          <w:sz w:val="28"/>
          <w:szCs w:val="28"/>
        </w:rPr>
      </w:pPr>
      <w:r w:rsidRPr="00F509E2">
        <w:rPr>
          <w:rFonts w:asciiTheme="majorBidi" w:hAnsiTheme="majorBidi" w:cstheme="majorBidi"/>
          <w:bCs/>
          <w:sz w:val="28"/>
          <w:szCs w:val="28"/>
        </w:rPr>
        <w:t>&amp; Member-ship of Royal College&amp; Diploma of Child health of Ireland, &amp;Arab Board of Pediatrics, 1996, Damascus, Syria,1995 &amp; Master of Pediatrics: Cairo, Egypt, 1990.</w:t>
      </w:r>
    </w:p>
    <w:p w14:paraId="2C2A4A27" w14:textId="77777777" w:rsidR="00F509E2" w:rsidRPr="00F509E2" w:rsidRDefault="00F509E2" w:rsidP="00F509E2">
      <w:pPr>
        <w:ind w:left="142" w:hanging="142"/>
        <w:rPr>
          <w:rFonts w:asciiTheme="majorBidi" w:hAnsiTheme="majorBidi" w:cstheme="majorBidi"/>
          <w:bCs/>
          <w:sz w:val="28"/>
          <w:szCs w:val="28"/>
        </w:rPr>
      </w:pPr>
      <w:r w:rsidRPr="00F509E2">
        <w:rPr>
          <w:rFonts w:asciiTheme="majorBidi" w:hAnsiTheme="majorBidi" w:cstheme="majorBidi"/>
          <w:bCs/>
          <w:sz w:val="28"/>
          <w:szCs w:val="28"/>
        </w:rPr>
        <w:t>For the last 13 years he is working in King Fahad Medical City. The center includes both residency and fellowship programs for pediatric Neurology.</w:t>
      </w:r>
    </w:p>
    <w:p w14:paraId="6D6B8671" w14:textId="77777777" w:rsidR="00F509E2" w:rsidRPr="00F509E2" w:rsidRDefault="00F509E2" w:rsidP="00F509E2">
      <w:pPr>
        <w:ind w:left="142" w:hanging="142"/>
        <w:rPr>
          <w:rFonts w:asciiTheme="majorBidi" w:hAnsiTheme="majorBidi" w:cstheme="majorBidi"/>
          <w:bCs/>
          <w:sz w:val="28"/>
          <w:szCs w:val="28"/>
        </w:rPr>
      </w:pPr>
      <w:r w:rsidRPr="00F509E2">
        <w:rPr>
          <w:rFonts w:asciiTheme="majorBidi" w:hAnsiTheme="majorBidi" w:cstheme="majorBidi"/>
          <w:bCs/>
          <w:sz w:val="28"/>
          <w:szCs w:val="28"/>
        </w:rPr>
        <w:t>More than 15 candidates have been graduated and sent abroad.</w:t>
      </w:r>
    </w:p>
    <w:p w14:paraId="511199CE" w14:textId="77777777" w:rsidR="00F509E2" w:rsidRPr="00F509E2" w:rsidRDefault="00F509E2" w:rsidP="00F509E2">
      <w:pPr>
        <w:ind w:left="142" w:hanging="142"/>
        <w:rPr>
          <w:rFonts w:asciiTheme="majorBidi" w:hAnsiTheme="majorBidi" w:cstheme="majorBidi"/>
          <w:bCs/>
          <w:sz w:val="28"/>
          <w:szCs w:val="28"/>
        </w:rPr>
      </w:pPr>
      <w:r w:rsidRPr="00F509E2">
        <w:rPr>
          <w:rFonts w:asciiTheme="majorBidi" w:hAnsiTheme="majorBidi" w:cstheme="majorBidi"/>
          <w:bCs/>
          <w:sz w:val="28"/>
          <w:szCs w:val="28"/>
        </w:rPr>
        <w:t xml:space="preserve">He is a supervisor of British Pediatric Neurology Association Course that runs in Riyadh, KSA. Many graduates got certified under his supervision. </w:t>
      </w:r>
    </w:p>
    <w:p w14:paraId="2B465E50" w14:textId="77777777" w:rsidR="00F509E2" w:rsidRPr="00F509E2" w:rsidRDefault="00F509E2" w:rsidP="00F509E2">
      <w:pPr>
        <w:ind w:left="142" w:hanging="142"/>
        <w:rPr>
          <w:rFonts w:asciiTheme="majorBidi" w:hAnsiTheme="majorBidi" w:cstheme="majorBidi"/>
          <w:bCs/>
          <w:sz w:val="28"/>
          <w:szCs w:val="28"/>
        </w:rPr>
      </w:pPr>
      <w:r w:rsidRPr="00F509E2">
        <w:rPr>
          <w:rFonts w:asciiTheme="majorBidi" w:hAnsiTheme="majorBidi" w:cstheme="majorBidi"/>
          <w:bCs/>
          <w:sz w:val="28"/>
          <w:szCs w:val="28"/>
        </w:rPr>
        <w:t>Dr. Mahmoud has more than 30 study and case report articles and he has been a speaker in many national and international meetings.</w:t>
      </w:r>
    </w:p>
    <w:p w14:paraId="459CDACF" w14:textId="77777777" w:rsidR="00F509E2" w:rsidRPr="00F509E2" w:rsidRDefault="00F509E2" w:rsidP="00F509E2">
      <w:pPr>
        <w:ind w:left="142" w:hanging="142"/>
        <w:rPr>
          <w:rFonts w:asciiTheme="majorBidi" w:hAnsiTheme="majorBidi" w:cstheme="majorBidi"/>
          <w:bCs/>
          <w:sz w:val="28"/>
          <w:szCs w:val="28"/>
        </w:rPr>
      </w:pPr>
      <w:r w:rsidRPr="00F509E2">
        <w:rPr>
          <w:rFonts w:asciiTheme="majorBidi" w:hAnsiTheme="majorBidi" w:cstheme="majorBidi"/>
          <w:bCs/>
          <w:sz w:val="28"/>
          <w:szCs w:val="28"/>
        </w:rPr>
        <w:t>He runs a ketogenic diet program including 2 dieticians, a clinical pharmacist, a social worker and a coordinator.</w:t>
      </w:r>
    </w:p>
    <w:p w14:paraId="2D83166F" w14:textId="77777777" w:rsidR="00F509E2" w:rsidRPr="00F509E2" w:rsidRDefault="00F509E2" w:rsidP="00F509E2">
      <w:pPr>
        <w:ind w:left="142" w:hanging="142"/>
        <w:rPr>
          <w:rFonts w:asciiTheme="majorBidi" w:hAnsiTheme="majorBidi" w:cstheme="majorBidi"/>
          <w:bCs/>
          <w:sz w:val="28"/>
          <w:szCs w:val="28"/>
        </w:rPr>
      </w:pPr>
    </w:p>
    <w:p w14:paraId="57A20087" w14:textId="77777777" w:rsidR="00CD4E16" w:rsidRPr="00F509E2" w:rsidRDefault="00CD4E16" w:rsidP="00F509E2">
      <w:pPr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</w:p>
    <w:sectPr w:rsidR="00CD4E16" w:rsidRPr="00F509E2" w:rsidSect="00225AA4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AA4"/>
    <w:rsid w:val="001372AA"/>
    <w:rsid w:val="00225AA4"/>
    <w:rsid w:val="00276749"/>
    <w:rsid w:val="002C31A1"/>
    <w:rsid w:val="006764F9"/>
    <w:rsid w:val="006B056F"/>
    <w:rsid w:val="007551A5"/>
    <w:rsid w:val="00791B79"/>
    <w:rsid w:val="00A41F7D"/>
    <w:rsid w:val="00CD4E16"/>
    <w:rsid w:val="00E724E7"/>
    <w:rsid w:val="00E922AA"/>
    <w:rsid w:val="00EE0597"/>
    <w:rsid w:val="00EE5411"/>
    <w:rsid w:val="00F509E2"/>
    <w:rsid w:val="00FB58D8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500BC"/>
  <w15:docId w15:val="{BC515C94-C25A-4562-BF41-5F9B2FEA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5AA4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25AA4"/>
  </w:style>
  <w:style w:type="paragraph" w:styleId="BalloonText">
    <w:name w:val="Balloon Text"/>
    <w:basedOn w:val="Normal"/>
    <w:link w:val="BalloonTextChar"/>
    <w:uiPriority w:val="99"/>
    <w:semiHidden/>
    <w:unhideWhenUsed/>
    <w:rsid w:val="00225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AA4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724E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adel mahmoud</cp:lastModifiedBy>
  <cp:revision>2</cp:revision>
  <dcterms:created xsi:type="dcterms:W3CDTF">2019-01-28T15:19:00Z</dcterms:created>
  <dcterms:modified xsi:type="dcterms:W3CDTF">2019-01-28T15:19:00Z</dcterms:modified>
</cp:coreProperties>
</file>