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012E22" w14:textId="18D582C1" w:rsidR="004371FC" w:rsidRPr="004371FC" w:rsidRDefault="004371FC" w:rsidP="00DA6EE1">
      <w:pPr>
        <w:bidi/>
        <w:jc w:val="right"/>
        <w:rPr>
          <w:rFonts w:asciiTheme="majorBidi" w:hAnsiTheme="majorBidi" w:cstheme="majorBidi"/>
          <w:sz w:val="26"/>
          <w:szCs w:val="26"/>
        </w:rPr>
      </w:pPr>
      <w:r w:rsidRPr="004371FC">
        <w:rPr>
          <w:rFonts w:asciiTheme="majorBidi" w:hAnsiTheme="majorBidi" w:cstheme="majorBidi"/>
          <w:b/>
          <w:bCs/>
          <w:noProof/>
          <w:sz w:val="26"/>
          <w:szCs w:val="26"/>
        </w:rPr>
        <w:drawing>
          <wp:inline distT="0" distB="0" distL="0" distR="0" wp14:anchorId="5205E7D3" wp14:editId="479B6EF5">
            <wp:extent cx="1295400" cy="1307679"/>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srcRect/>
                    <a:stretch>
                      <a:fillRect/>
                    </a:stretch>
                  </pic:blipFill>
                  <pic:spPr bwMode="auto">
                    <a:xfrm>
                      <a:off x="0" y="0"/>
                      <a:ext cx="1295400" cy="1307679"/>
                    </a:xfrm>
                    <a:prstGeom prst="rect">
                      <a:avLst/>
                    </a:prstGeom>
                    <a:noFill/>
                    <a:ln w="9525">
                      <a:noFill/>
                      <a:miter lim="800000"/>
                      <a:headEnd/>
                      <a:tailEnd/>
                    </a:ln>
                  </pic:spPr>
                </pic:pic>
              </a:graphicData>
            </a:graphic>
          </wp:inline>
        </w:drawing>
      </w:r>
      <w:r w:rsidRPr="004371FC">
        <w:rPr>
          <w:rFonts w:asciiTheme="majorBidi" w:hAnsiTheme="majorBidi" w:cstheme="majorBidi"/>
          <w:noProof/>
          <w:sz w:val="26"/>
          <w:szCs w:val="26"/>
        </w:rPr>
        <w:drawing>
          <wp:inline distT="0" distB="0" distL="0" distR="0" wp14:anchorId="5AD2900C" wp14:editId="5AED0D6D">
            <wp:extent cx="1972394" cy="1794510"/>
            <wp:effectExtent l="0" t="0" r="8890" b="0"/>
            <wp:docPr id="3" name="Picture 3" descr="Adel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el 20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3439" cy="1831853"/>
                    </a:xfrm>
                    <a:prstGeom prst="rect">
                      <a:avLst/>
                    </a:prstGeom>
                    <a:noFill/>
                    <a:ln>
                      <a:noFill/>
                    </a:ln>
                  </pic:spPr>
                </pic:pic>
              </a:graphicData>
            </a:graphic>
          </wp:inline>
        </w:drawing>
      </w:r>
    </w:p>
    <w:p w14:paraId="0E5D6009" w14:textId="77777777" w:rsidR="004371FC" w:rsidRPr="004371FC" w:rsidRDefault="004371FC" w:rsidP="004371FC">
      <w:pPr>
        <w:bidi/>
        <w:jc w:val="right"/>
        <w:rPr>
          <w:rFonts w:asciiTheme="majorBidi" w:hAnsiTheme="majorBidi" w:cstheme="majorBidi"/>
          <w:sz w:val="26"/>
          <w:szCs w:val="26"/>
        </w:rPr>
      </w:pPr>
    </w:p>
    <w:p w14:paraId="5A48038F" w14:textId="77777777" w:rsidR="004371FC" w:rsidRPr="004371FC" w:rsidRDefault="004371FC" w:rsidP="004371FC">
      <w:pPr>
        <w:bidi/>
        <w:jc w:val="right"/>
        <w:rPr>
          <w:rFonts w:asciiTheme="majorBidi" w:hAnsiTheme="majorBidi" w:cstheme="majorBidi"/>
          <w:sz w:val="26"/>
          <w:szCs w:val="26"/>
        </w:rPr>
      </w:pPr>
    </w:p>
    <w:p w14:paraId="4D4FE588" w14:textId="77777777" w:rsidR="004371FC" w:rsidRPr="00C33208" w:rsidRDefault="004371FC" w:rsidP="00C33208">
      <w:pPr>
        <w:bidi/>
        <w:jc w:val="center"/>
        <w:rPr>
          <w:rFonts w:asciiTheme="majorBidi" w:hAnsiTheme="majorBidi" w:cstheme="majorBidi"/>
          <w:b/>
          <w:bCs/>
          <w:color w:val="333333"/>
          <w:sz w:val="32"/>
          <w:szCs w:val="32"/>
          <w:shd w:val="clear" w:color="auto" w:fill="F8F8F8"/>
        </w:rPr>
      </w:pPr>
      <w:bookmarkStart w:id="0" w:name="_GoBack"/>
      <w:r w:rsidRPr="00C33208">
        <w:rPr>
          <w:rFonts w:asciiTheme="majorBidi" w:hAnsiTheme="majorBidi" w:cstheme="majorBidi"/>
          <w:b/>
          <w:bCs/>
          <w:color w:val="333333"/>
          <w:sz w:val="32"/>
          <w:szCs w:val="32"/>
          <w:shd w:val="clear" w:color="auto" w:fill="F8F8F8"/>
        </w:rPr>
        <w:t>Effect of work stresses on EEG activity in medical professionals</w:t>
      </w:r>
    </w:p>
    <w:bookmarkEnd w:id="0"/>
    <w:p w14:paraId="6F12A5ED" w14:textId="77777777" w:rsidR="004371FC" w:rsidRPr="004371FC" w:rsidRDefault="004371FC" w:rsidP="004371FC">
      <w:pPr>
        <w:bidi/>
        <w:jc w:val="right"/>
        <w:rPr>
          <w:rFonts w:asciiTheme="majorBidi" w:hAnsiTheme="majorBidi" w:cstheme="majorBidi"/>
          <w:sz w:val="26"/>
          <w:szCs w:val="26"/>
        </w:rPr>
      </w:pPr>
    </w:p>
    <w:p w14:paraId="23A8EC1C" w14:textId="0D2567FA" w:rsidR="00DA6EE1" w:rsidRPr="004371FC" w:rsidRDefault="00DA6EE1" w:rsidP="004371FC">
      <w:pPr>
        <w:bidi/>
        <w:jc w:val="right"/>
        <w:rPr>
          <w:rFonts w:asciiTheme="majorBidi" w:hAnsiTheme="majorBidi" w:cstheme="majorBidi"/>
          <w:sz w:val="26"/>
          <w:szCs w:val="26"/>
        </w:rPr>
      </w:pPr>
      <w:r w:rsidRPr="004371FC">
        <w:rPr>
          <w:rFonts w:asciiTheme="majorBidi" w:hAnsiTheme="majorBidi" w:cstheme="majorBidi"/>
          <w:sz w:val="26"/>
          <w:szCs w:val="26"/>
        </w:rPr>
        <w:t>Many people suffer from stress during their everyday life. While there is a close relationship between stress and mental health, psychological stress and associated emotions such as anger, anxiety, and depression, can also have effects on physical health.</w:t>
      </w:r>
    </w:p>
    <w:p w14:paraId="2276C338" w14:textId="77777777" w:rsidR="00DA6EE1" w:rsidRPr="004371FC" w:rsidRDefault="00DA6EE1" w:rsidP="00DA6EE1">
      <w:pPr>
        <w:bidi/>
        <w:jc w:val="right"/>
        <w:rPr>
          <w:rFonts w:asciiTheme="majorBidi" w:hAnsiTheme="majorBidi" w:cstheme="majorBidi"/>
          <w:sz w:val="26"/>
          <w:szCs w:val="26"/>
        </w:rPr>
      </w:pPr>
      <w:r w:rsidRPr="004371FC">
        <w:rPr>
          <w:rFonts w:asciiTheme="majorBidi" w:hAnsiTheme="majorBidi" w:cstheme="majorBidi"/>
          <w:sz w:val="26"/>
          <w:szCs w:val="26"/>
        </w:rPr>
        <w:t xml:space="preserve"> Indeed, chronic psychological stress can change the responsiveness of central-peripheral regulatory systems, potentially rendering them less efficient or adaptive for health support. Stress also influences the desire to work, performance at work, and one’s general attitude toward life. </w:t>
      </w:r>
    </w:p>
    <w:p w14:paraId="412BF50A" w14:textId="77777777" w:rsidR="00DA6EE1" w:rsidRPr="004371FC" w:rsidRDefault="00DA6EE1" w:rsidP="00DA6EE1">
      <w:pPr>
        <w:bidi/>
        <w:jc w:val="right"/>
        <w:rPr>
          <w:rFonts w:asciiTheme="majorBidi" w:hAnsiTheme="majorBidi" w:cstheme="majorBidi"/>
          <w:sz w:val="26"/>
          <w:szCs w:val="26"/>
        </w:rPr>
      </w:pPr>
      <w:r w:rsidRPr="004371FC">
        <w:rPr>
          <w:rFonts w:asciiTheme="majorBidi" w:hAnsiTheme="majorBidi" w:cstheme="majorBidi"/>
          <w:sz w:val="26"/>
          <w:szCs w:val="26"/>
        </w:rPr>
        <w:t xml:space="preserve">Stress </w:t>
      </w:r>
      <w:r w:rsidRPr="004371FC">
        <w:rPr>
          <w:rFonts w:asciiTheme="majorBidi" w:hAnsiTheme="majorBidi" w:cstheme="majorBidi"/>
          <w:noProof/>
          <w:sz w:val="26"/>
          <w:szCs w:val="26"/>
        </w:rPr>
        <w:t>is implicated</w:t>
      </w:r>
      <w:r w:rsidRPr="004371FC">
        <w:rPr>
          <w:rFonts w:asciiTheme="majorBidi" w:hAnsiTheme="majorBidi" w:cstheme="majorBidi"/>
          <w:sz w:val="26"/>
          <w:szCs w:val="26"/>
        </w:rPr>
        <w:t xml:space="preserve"> in 75% of all heart and brain blood vessel diseases. It is thus apparent that stress can increase social and economic losses and decrease a country’s </w:t>
      </w:r>
      <w:r w:rsidR="00665F0C" w:rsidRPr="004371FC">
        <w:rPr>
          <w:rFonts w:asciiTheme="majorBidi" w:hAnsiTheme="majorBidi" w:cstheme="majorBidi"/>
          <w:sz w:val="26"/>
          <w:szCs w:val="26"/>
        </w:rPr>
        <w:t>competitiveness.</w:t>
      </w:r>
    </w:p>
    <w:p w14:paraId="4E64553A" w14:textId="77777777" w:rsidR="00DA6EE1" w:rsidRPr="004371FC" w:rsidRDefault="00DA6EE1" w:rsidP="00DA6EE1">
      <w:pPr>
        <w:bidi/>
        <w:jc w:val="right"/>
        <w:rPr>
          <w:rFonts w:asciiTheme="majorBidi" w:hAnsiTheme="majorBidi" w:cstheme="majorBidi"/>
          <w:sz w:val="26"/>
          <w:szCs w:val="26"/>
        </w:rPr>
      </w:pPr>
      <w:r w:rsidRPr="004371FC">
        <w:rPr>
          <w:rFonts w:asciiTheme="majorBidi" w:hAnsiTheme="majorBidi" w:cstheme="majorBidi"/>
          <w:sz w:val="26"/>
          <w:szCs w:val="26"/>
        </w:rPr>
        <w:t>The need for qualifying and quantifying stress, if possible, is warranted to implement measures that can aid workers to decrease and alleviate stresses with expected positive consequences at the level of work and social lives.</w:t>
      </w:r>
      <w:r w:rsidRPr="004371FC">
        <w:rPr>
          <w:rFonts w:asciiTheme="majorBidi" w:hAnsiTheme="majorBidi" w:cstheme="majorBidi"/>
          <w:sz w:val="26"/>
          <w:szCs w:val="26"/>
          <w:rtl/>
        </w:rPr>
        <w:t xml:space="preserve"> </w:t>
      </w:r>
    </w:p>
    <w:p w14:paraId="7A266EAE" w14:textId="77777777" w:rsidR="00DA6EE1" w:rsidRPr="004371FC" w:rsidRDefault="00DA6EE1" w:rsidP="00DA6EE1">
      <w:pPr>
        <w:bidi/>
        <w:jc w:val="right"/>
        <w:rPr>
          <w:rFonts w:asciiTheme="majorBidi" w:hAnsiTheme="majorBidi" w:cstheme="majorBidi"/>
          <w:sz w:val="26"/>
          <w:szCs w:val="26"/>
        </w:rPr>
      </w:pPr>
      <w:r w:rsidRPr="004371FC">
        <w:rPr>
          <w:rFonts w:asciiTheme="majorBidi" w:hAnsiTheme="majorBidi" w:cstheme="majorBidi"/>
          <w:sz w:val="26"/>
          <w:szCs w:val="26"/>
        </w:rPr>
        <w:t>There are many bio-signal channels by which stress can be potentially quantified, including ECG, EEG, and the skin conductance response (SCR).</w:t>
      </w:r>
      <w:r w:rsidRPr="004371FC">
        <w:rPr>
          <w:rFonts w:asciiTheme="majorBidi" w:hAnsiTheme="majorBidi" w:cstheme="majorBidi"/>
          <w:sz w:val="26"/>
          <w:szCs w:val="26"/>
          <w:rtl/>
        </w:rPr>
        <w:t xml:space="preserve"> </w:t>
      </w:r>
    </w:p>
    <w:p w14:paraId="2F70F688" w14:textId="77777777" w:rsidR="00665F0C" w:rsidRPr="004371FC" w:rsidRDefault="00DA6EE1" w:rsidP="00665F0C">
      <w:pPr>
        <w:bidi/>
        <w:jc w:val="right"/>
        <w:rPr>
          <w:rFonts w:asciiTheme="majorBidi" w:hAnsiTheme="majorBidi" w:cstheme="majorBidi"/>
          <w:sz w:val="26"/>
          <w:szCs w:val="26"/>
        </w:rPr>
      </w:pPr>
      <w:r w:rsidRPr="004371FC">
        <w:rPr>
          <w:rFonts w:asciiTheme="majorBidi" w:hAnsiTheme="majorBidi" w:cstheme="majorBidi"/>
          <w:sz w:val="26"/>
          <w:szCs w:val="26"/>
        </w:rPr>
        <w:t xml:space="preserve">Determining the stress level of any given individual can be difficult. </w:t>
      </w:r>
    </w:p>
    <w:p w14:paraId="1BAE99D9" w14:textId="77777777" w:rsidR="00665F0C" w:rsidRPr="004371FC" w:rsidRDefault="00665F0C" w:rsidP="00665F0C">
      <w:pPr>
        <w:bidi/>
        <w:jc w:val="right"/>
        <w:rPr>
          <w:rFonts w:asciiTheme="majorBidi" w:hAnsiTheme="majorBidi" w:cstheme="majorBidi"/>
          <w:sz w:val="26"/>
          <w:szCs w:val="26"/>
        </w:rPr>
      </w:pPr>
      <w:r w:rsidRPr="004371FC">
        <w:rPr>
          <w:rFonts w:asciiTheme="majorBidi" w:hAnsiTheme="majorBidi" w:cstheme="majorBidi"/>
          <w:sz w:val="26"/>
          <w:szCs w:val="26"/>
        </w:rPr>
        <w:t>The nature of background activity of human brains and how it reflects their behavior and mental functions were the interest of scientists since Hans’ discovery of alpha rhythm (1).</w:t>
      </w:r>
    </w:p>
    <w:p w14:paraId="1450D687" w14:textId="77777777" w:rsidR="00665F0C" w:rsidRPr="004371FC" w:rsidRDefault="00665F0C" w:rsidP="00665F0C">
      <w:pPr>
        <w:bidi/>
        <w:jc w:val="right"/>
        <w:rPr>
          <w:rFonts w:asciiTheme="majorBidi" w:hAnsiTheme="majorBidi" w:cstheme="majorBidi"/>
          <w:sz w:val="26"/>
          <w:szCs w:val="26"/>
        </w:rPr>
      </w:pPr>
      <w:r w:rsidRPr="004371FC">
        <w:rPr>
          <w:rFonts w:asciiTheme="majorBidi" w:hAnsiTheme="majorBidi" w:cstheme="majorBidi"/>
          <w:sz w:val="26"/>
          <w:szCs w:val="26"/>
        </w:rPr>
        <w:t xml:space="preserve">Therefore, researchers developed an Electroencephalography (EEG) to evaluate the brain disorders and abnormal waves. EEG is an electrophysiological monitoring method to record the electrical activity of the brain. It is typically noninvasive (invasive techniques </w:t>
      </w:r>
      <w:r w:rsidRPr="004371FC">
        <w:rPr>
          <w:rFonts w:asciiTheme="majorBidi" w:hAnsiTheme="majorBidi" w:cstheme="majorBidi"/>
          <w:noProof/>
          <w:sz w:val="26"/>
          <w:szCs w:val="26"/>
        </w:rPr>
        <w:t>are used</w:t>
      </w:r>
      <w:r w:rsidRPr="004371FC">
        <w:rPr>
          <w:rFonts w:asciiTheme="majorBidi" w:hAnsiTheme="majorBidi" w:cstheme="majorBidi"/>
          <w:sz w:val="26"/>
          <w:szCs w:val="26"/>
        </w:rPr>
        <w:t xml:space="preserve"> in particular applications), </w:t>
      </w:r>
      <w:r w:rsidR="00DA6EE1" w:rsidRPr="004371FC">
        <w:rPr>
          <w:rFonts w:asciiTheme="majorBidi" w:hAnsiTheme="majorBidi" w:cstheme="majorBidi"/>
          <w:sz w:val="26"/>
          <w:szCs w:val="26"/>
        </w:rPr>
        <w:t xml:space="preserve"> </w:t>
      </w:r>
    </w:p>
    <w:p w14:paraId="7C42B176" w14:textId="77777777" w:rsidR="00665F0C" w:rsidRPr="004371FC" w:rsidRDefault="00665F0C" w:rsidP="00665F0C">
      <w:pPr>
        <w:bidi/>
        <w:jc w:val="right"/>
        <w:rPr>
          <w:rFonts w:asciiTheme="majorBidi" w:hAnsiTheme="majorBidi" w:cstheme="majorBidi"/>
          <w:sz w:val="26"/>
          <w:szCs w:val="26"/>
        </w:rPr>
      </w:pPr>
    </w:p>
    <w:p w14:paraId="259EF374" w14:textId="77777777" w:rsidR="0042011B" w:rsidRPr="004371FC" w:rsidRDefault="00665F0C" w:rsidP="00665F0C">
      <w:pPr>
        <w:jc w:val="both"/>
        <w:rPr>
          <w:rFonts w:asciiTheme="majorBidi" w:eastAsia="Calibri" w:hAnsiTheme="majorBidi" w:cstheme="majorBidi"/>
          <w:b/>
          <w:bCs/>
          <w:sz w:val="26"/>
          <w:szCs w:val="26"/>
        </w:rPr>
      </w:pPr>
      <w:r w:rsidRPr="004371FC">
        <w:rPr>
          <w:rFonts w:asciiTheme="majorBidi" w:hAnsiTheme="majorBidi" w:cstheme="majorBidi"/>
          <w:sz w:val="26"/>
          <w:szCs w:val="26"/>
        </w:rPr>
        <w:t xml:space="preserve">Our </w:t>
      </w:r>
      <w:r w:rsidRPr="004371FC">
        <w:rPr>
          <w:rFonts w:asciiTheme="majorBidi" w:eastAsia="Calibri" w:hAnsiTheme="majorBidi" w:cstheme="majorBidi"/>
          <w:sz w:val="26"/>
          <w:szCs w:val="26"/>
        </w:rPr>
        <w:t>cohort prospective study</w:t>
      </w:r>
      <w:r w:rsidRPr="004371FC">
        <w:rPr>
          <w:rFonts w:asciiTheme="majorBidi" w:eastAsia="Calibri" w:hAnsiTheme="majorBidi" w:cstheme="majorBidi"/>
          <w:b/>
          <w:bCs/>
          <w:sz w:val="26"/>
          <w:szCs w:val="26"/>
        </w:rPr>
        <w:t xml:space="preserve"> </w:t>
      </w:r>
      <w:r w:rsidRPr="004371FC">
        <w:rPr>
          <w:rFonts w:asciiTheme="majorBidi" w:hAnsiTheme="majorBidi" w:cstheme="majorBidi"/>
          <w:sz w:val="26"/>
          <w:szCs w:val="26"/>
        </w:rPr>
        <w:t xml:space="preserve">aimed to examine the possible changes in the EEG activity that can be caused by the workload and stress of the medical professionals of our institute and compare them with findings that </w:t>
      </w:r>
      <w:r w:rsidRPr="004371FC">
        <w:rPr>
          <w:rFonts w:asciiTheme="majorBidi" w:hAnsiTheme="majorBidi" w:cstheme="majorBidi"/>
          <w:noProof/>
          <w:sz w:val="26"/>
          <w:szCs w:val="26"/>
        </w:rPr>
        <w:t>are got</w:t>
      </w:r>
      <w:r w:rsidRPr="004371FC">
        <w:rPr>
          <w:rFonts w:asciiTheme="majorBidi" w:hAnsiTheme="majorBidi" w:cstheme="majorBidi"/>
          <w:sz w:val="26"/>
          <w:szCs w:val="26"/>
        </w:rPr>
        <w:t xml:space="preserve"> during days of rest.</w:t>
      </w:r>
    </w:p>
    <w:p w14:paraId="5DEE7F15" w14:textId="77777777" w:rsidR="00665F0C" w:rsidRPr="004371FC" w:rsidRDefault="00665F0C" w:rsidP="00665F0C">
      <w:pPr>
        <w:jc w:val="both"/>
        <w:rPr>
          <w:rFonts w:asciiTheme="majorBidi" w:eastAsia="Calibri" w:hAnsiTheme="majorBidi" w:cstheme="majorBidi"/>
          <w:sz w:val="26"/>
          <w:szCs w:val="26"/>
        </w:rPr>
      </w:pPr>
      <w:r w:rsidRPr="004371FC">
        <w:rPr>
          <w:rFonts w:asciiTheme="majorBidi" w:eastAsia="Calibri" w:hAnsiTheme="majorBidi" w:cstheme="majorBidi"/>
          <w:noProof/>
          <w:sz w:val="26"/>
          <w:szCs w:val="26"/>
        </w:rPr>
        <w:t xml:space="preserve">A 73 </w:t>
      </w:r>
      <w:r w:rsidRPr="004371FC">
        <w:rPr>
          <w:rFonts w:asciiTheme="majorBidi" w:hAnsiTheme="majorBidi" w:cstheme="majorBidi"/>
          <w:noProof/>
          <w:sz w:val="26"/>
          <w:szCs w:val="26"/>
        </w:rPr>
        <w:t xml:space="preserve"> </w:t>
      </w:r>
      <w:r w:rsidRPr="004371FC">
        <w:rPr>
          <w:rFonts w:asciiTheme="majorBidi" w:eastAsia="Calibri" w:hAnsiTheme="majorBidi" w:cstheme="majorBidi"/>
          <w:noProof/>
          <w:sz w:val="26"/>
          <w:szCs w:val="26"/>
        </w:rPr>
        <w:t xml:space="preserve">medical professionals </w:t>
      </w:r>
      <w:r w:rsidRPr="004371FC">
        <w:rPr>
          <w:rFonts w:asciiTheme="majorBidi" w:eastAsia="Calibri" w:hAnsiTheme="majorBidi" w:cstheme="majorBidi"/>
          <w:sz w:val="26"/>
          <w:szCs w:val="26"/>
        </w:rPr>
        <w:t xml:space="preserve">from King Fahad Medical City (KFMC), Riyadh, Saudi </w:t>
      </w:r>
      <w:r w:rsidRPr="004371FC">
        <w:rPr>
          <w:rFonts w:asciiTheme="majorBidi" w:eastAsia="Calibri" w:hAnsiTheme="majorBidi" w:cstheme="majorBidi"/>
          <w:noProof/>
          <w:sz w:val="26"/>
          <w:szCs w:val="26"/>
        </w:rPr>
        <w:t>Arabia,</w:t>
      </w:r>
      <w:r w:rsidRPr="004371FC">
        <w:rPr>
          <w:rFonts w:asciiTheme="majorBidi" w:eastAsia="Calibri" w:hAnsiTheme="majorBidi" w:cstheme="majorBidi"/>
          <w:sz w:val="26"/>
          <w:szCs w:val="26"/>
        </w:rPr>
        <w:t xml:space="preserve"> have been included.</w:t>
      </w:r>
    </w:p>
    <w:p w14:paraId="218E2F95" w14:textId="59F4052F" w:rsidR="00665F0C" w:rsidRPr="004371FC" w:rsidRDefault="00B41B3B" w:rsidP="00665F0C">
      <w:pPr>
        <w:bidi/>
        <w:jc w:val="right"/>
        <w:rPr>
          <w:rFonts w:asciiTheme="majorBidi" w:hAnsiTheme="majorBidi" w:cstheme="majorBidi"/>
          <w:sz w:val="26"/>
          <w:szCs w:val="26"/>
        </w:rPr>
      </w:pPr>
      <w:r w:rsidRPr="004371FC">
        <w:rPr>
          <w:rFonts w:asciiTheme="majorBidi" w:hAnsiTheme="majorBidi" w:cstheme="majorBidi"/>
          <w:sz w:val="26"/>
          <w:szCs w:val="26"/>
        </w:rPr>
        <w:lastRenderedPageBreak/>
        <w:t>We made comparative anal</w:t>
      </w:r>
      <w:r w:rsidR="00DF6ACD" w:rsidRPr="004371FC">
        <w:rPr>
          <w:rFonts w:asciiTheme="majorBidi" w:hAnsiTheme="majorBidi" w:cstheme="majorBidi"/>
          <w:sz w:val="26"/>
          <w:szCs w:val="26"/>
        </w:rPr>
        <w:t>yses to every EEG in both Rest and stress and we analyzed the results accordingly.</w:t>
      </w:r>
    </w:p>
    <w:p w14:paraId="0177D264" w14:textId="6CCEF289" w:rsidR="004371FC" w:rsidRPr="004371FC" w:rsidRDefault="004371FC" w:rsidP="004371FC">
      <w:pPr>
        <w:bidi/>
        <w:jc w:val="right"/>
        <w:rPr>
          <w:rFonts w:asciiTheme="majorBidi" w:hAnsiTheme="majorBidi" w:cstheme="majorBidi"/>
          <w:sz w:val="26"/>
          <w:szCs w:val="26"/>
        </w:rPr>
      </w:pPr>
    </w:p>
    <w:p w14:paraId="30C7B1D6" w14:textId="77777777" w:rsidR="004371FC" w:rsidRPr="004371FC" w:rsidRDefault="004371FC" w:rsidP="004371FC">
      <w:pPr>
        <w:rPr>
          <w:rFonts w:asciiTheme="majorBidi" w:eastAsia="MS PGothic" w:hAnsiTheme="majorBidi" w:cstheme="majorBidi"/>
          <w:b/>
          <w:sz w:val="26"/>
          <w:szCs w:val="26"/>
        </w:rPr>
      </w:pPr>
      <w:r w:rsidRPr="004371FC">
        <w:rPr>
          <w:rFonts w:asciiTheme="majorBidi" w:eastAsia="MS PGothic" w:hAnsiTheme="majorBidi" w:cstheme="majorBidi"/>
          <w:b/>
          <w:sz w:val="26"/>
          <w:szCs w:val="26"/>
        </w:rPr>
        <w:t>Biography:</w:t>
      </w:r>
    </w:p>
    <w:p w14:paraId="77FE34E8" w14:textId="77777777" w:rsidR="004371FC" w:rsidRPr="004371FC" w:rsidRDefault="004371FC" w:rsidP="004371FC">
      <w:pPr>
        <w:rPr>
          <w:rFonts w:asciiTheme="majorBidi" w:hAnsiTheme="majorBidi" w:cstheme="majorBidi"/>
          <w:bCs/>
          <w:sz w:val="26"/>
          <w:szCs w:val="26"/>
        </w:rPr>
      </w:pPr>
      <w:r w:rsidRPr="004371FC">
        <w:rPr>
          <w:rFonts w:asciiTheme="majorBidi" w:hAnsiTheme="majorBidi" w:cstheme="majorBidi"/>
          <w:bCs/>
          <w:sz w:val="26"/>
          <w:szCs w:val="26"/>
        </w:rPr>
        <w:t>Senior Consultant Pediatric Neurologist</w:t>
      </w:r>
    </w:p>
    <w:p w14:paraId="40E5B64B" w14:textId="0D37B5F3" w:rsidR="004371FC" w:rsidRPr="004371FC" w:rsidRDefault="004371FC" w:rsidP="004371FC">
      <w:pPr>
        <w:jc w:val="both"/>
        <w:rPr>
          <w:rFonts w:asciiTheme="majorBidi" w:hAnsiTheme="majorBidi" w:cstheme="majorBidi"/>
          <w:bCs/>
          <w:sz w:val="26"/>
          <w:szCs w:val="26"/>
        </w:rPr>
      </w:pPr>
      <w:r w:rsidRPr="004371FC">
        <w:rPr>
          <w:rFonts w:asciiTheme="majorBidi" w:hAnsiTheme="majorBidi" w:cstheme="majorBidi"/>
          <w:bCs/>
          <w:sz w:val="26"/>
          <w:szCs w:val="26"/>
        </w:rPr>
        <w:t>Director of the Ketogenic Diet Program: National Neuroscience Institute, King Fahad Medical city</w:t>
      </w:r>
      <w:r>
        <w:rPr>
          <w:rFonts w:asciiTheme="majorBidi" w:hAnsiTheme="majorBidi" w:cstheme="majorBidi"/>
          <w:bCs/>
          <w:sz w:val="26"/>
          <w:szCs w:val="26"/>
        </w:rPr>
        <w:t xml:space="preserve">, </w:t>
      </w:r>
      <w:r w:rsidRPr="004371FC">
        <w:rPr>
          <w:rFonts w:asciiTheme="majorBidi" w:hAnsiTheme="majorBidi" w:cstheme="majorBidi"/>
          <w:bCs/>
          <w:sz w:val="26"/>
          <w:szCs w:val="26"/>
        </w:rPr>
        <w:t>Pediatric Neurology Department, National Neuroscience Institute King Fahad Medical City, Riyadh, K.S.A.</w:t>
      </w:r>
    </w:p>
    <w:p w14:paraId="478F4485" w14:textId="77777777" w:rsidR="004371FC" w:rsidRPr="004371FC" w:rsidRDefault="004371FC" w:rsidP="004371FC">
      <w:pPr>
        <w:ind w:left="142" w:hanging="142"/>
        <w:rPr>
          <w:rFonts w:asciiTheme="majorBidi" w:hAnsiTheme="majorBidi" w:cstheme="majorBidi"/>
          <w:bCs/>
          <w:sz w:val="26"/>
          <w:szCs w:val="26"/>
        </w:rPr>
      </w:pPr>
      <w:r w:rsidRPr="004371FC">
        <w:rPr>
          <w:rFonts w:asciiTheme="majorBidi" w:hAnsiTheme="majorBidi" w:cstheme="majorBidi"/>
          <w:bCs/>
          <w:sz w:val="26"/>
          <w:szCs w:val="26"/>
        </w:rPr>
        <w:t>Dr. Mahmoud got: Fellowship of Pediatric Neurology: Hospital for Sick Children, Toronto, Canada, 2002</w:t>
      </w:r>
    </w:p>
    <w:p w14:paraId="5E448405" w14:textId="77777777" w:rsidR="004371FC" w:rsidRPr="004371FC" w:rsidRDefault="004371FC" w:rsidP="004371FC">
      <w:pPr>
        <w:ind w:left="142" w:hanging="142"/>
        <w:rPr>
          <w:rFonts w:asciiTheme="majorBidi" w:hAnsiTheme="majorBidi" w:cstheme="majorBidi"/>
          <w:bCs/>
          <w:sz w:val="26"/>
          <w:szCs w:val="26"/>
        </w:rPr>
      </w:pPr>
      <w:r w:rsidRPr="004371FC">
        <w:rPr>
          <w:rFonts w:asciiTheme="majorBidi" w:hAnsiTheme="majorBidi" w:cstheme="majorBidi"/>
          <w:bCs/>
          <w:sz w:val="26"/>
          <w:szCs w:val="26"/>
        </w:rPr>
        <w:t>&amp; Member-ship of Royal College&amp; Diploma of Child health of Ireland, &amp;Arab Board of Pediatrics, 1996, Damascus, Syria,1995 &amp; Master of Pediatrics: Cairo, Egypt, 1990.</w:t>
      </w:r>
    </w:p>
    <w:p w14:paraId="0589AEA1" w14:textId="77777777" w:rsidR="004371FC" w:rsidRPr="004371FC" w:rsidRDefault="004371FC" w:rsidP="004371FC">
      <w:pPr>
        <w:ind w:left="142" w:hanging="142"/>
        <w:rPr>
          <w:rFonts w:asciiTheme="majorBidi" w:hAnsiTheme="majorBidi" w:cstheme="majorBidi"/>
          <w:bCs/>
          <w:sz w:val="26"/>
          <w:szCs w:val="26"/>
        </w:rPr>
      </w:pPr>
      <w:r w:rsidRPr="004371FC">
        <w:rPr>
          <w:rFonts w:asciiTheme="majorBidi" w:hAnsiTheme="majorBidi" w:cstheme="majorBidi"/>
          <w:bCs/>
          <w:sz w:val="26"/>
          <w:szCs w:val="26"/>
        </w:rPr>
        <w:t>For the last 13 years he is working in King Fahad Medical City. The center includes both residency and fellowship programs for pediatric Neurology.</w:t>
      </w:r>
    </w:p>
    <w:p w14:paraId="0DFCFECE" w14:textId="77777777" w:rsidR="004371FC" w:rsidRPr="004371FC" w:rsidRDefault="004371FC" w:rsidP="004371FC">
      <w:pPr>
        <w:ind w:left="142" w:hanging="142"/>
        <w:rPr>
          <w:rFonts w:asciiTheme="majorBidi" w:hAnsiTheme="majorBidi" w:cstheme="majorBidi"/>
          <w:bCs/>
          <w:sz w:val="26"/>
          <w:szCs w:val="26"/>
        </w:rPr>
      </w:pPr>
      <w:r w:rsidRPr="004371FC">
        <w:rPr>
          <w:rFonts w:asciiTheme="majorBidi" w:hAnsiTheme="majorBidi" w:cstheme="majorBidi"/>
          <w:bCs/>
          <w:sz w:val="26"/>
          <w:szCs w:val="26"/>
        </w:rPr>
        <w:t>More than 15 candidates have been graduated and sent abroad.</w:t>
      </w:r>
    </w:p>
    <w:p w14:paraId="352A1919" w14:textId="3EF05AA9" w:rsidR="004371FC" w:rsidRPr="004371FC" w:rsidRDefault="004371FC" w:rsidP="004371FC">
      <w:pPr>
        <w:ind w:left="142" w:hanging="142"/>
        <w:rPr>
          <w:rFonts w:asciiTheme="majorBidi" w:hAnsiTheme="majorBidi" w:cstheme="majorBidi"/>
          <w:bCs/>
          <w:sz w:val="26"/>
          <w:szCs w:val="26"/>
        </w:rPr>
      </w:pPr>
      <w:r w:rsidRPr="004371FC">
        <w:rPr>
          <w:rFonts w:asciiTheme="majorBidi" w:hAnsiTheme="majorBidi" w:cstheme="majorBidi"/>
          <w:bCs/>
          <w:sz w:val="26"/>
          <w:szCs w:val="26"/>
        </w:rPr>
        <w:t>He is a supervisor of British Pediatric Neurology Association Course that runs in Riyadh,</w:t>
      </w:r>
      <w:r>
        <w:rPr>
          <w:rFonts w:asciiTheme="majorBidi" w:hAnsiTheme="majorBidi" w:cstheme="majorBidi"/>
          <w:bCs/>
          <w:sz w:val="26"/>
          <w:szCs w:val="26"/>
        </w:rPr>
        <w:t xml:space="preserve"> </w:t>
      </w:r>
      <w:r w:rsidRPr="004371FC">
        <w:rPr>
          <w:rFonts w:asciiTheme="majorBidi" w:hAnsiTheme="majorBidi" w:cstheme="majorBidi"/>
          <w:bCs/>
          <w:sz w:val="26"/>
          <w:szCs w:val="26"/>
        </w:rPr>
        <w:t xml:space="preserve">KSA. Many graduates got certified under his supervision. </w:t>
      </w:r>
    </w:p>
    <w:p w14:paraId="2B11B737" w14:textId="25D2CEE7" w:rsidR="004371FC" w:rsidRPr="004371FC" w:rsidRDefault="004371FC" w:rsidP="004371FC">
      <w:pPr>
        <w:ind w:left="142" w:hanging="142"/>
        <w:rPr>
          <w:rFonts w:asciiTheme="majorBidi" w:hAnsiTheme="majorBidi" w:cstheme="majorBidi"/>
          <w:bCs/>
          <w:sz w:val="26"/>
          <w:szCs w:val="26"/>
        </w:rPr>
      </w:pPr>
      <w:r w:rsidRPr="004371FC">
        <w:rPr>
          <w:rFonts w:asciiTheme="majorBidi" w:hAnsiTheme="majorBidi" w:cstheme="majorBidi"/>
          <w:bCs/>
          <w:sz w:val="26"/>
          <w:szCs w:val="26"/>
        </w:rPr>
        <w:t>Dr. Mahmoud has more than 30 study and case report articles and he has been a speaker in many national and international meetings.</w:t>
      </w:r>
    </w:p>
    <w:p w14:paraId="61AE785E" w14:textId="77777777" w:rsidR="004371FC" w:rsidRPr="004371FC" w:rsidRDefault="004371FC" w:rsidP="004371FC">
      <w:pPr>
        <w:ind w:left="142" w:hanging="142"/>
        <w:rPr>
          <w:rFonts w:asciiTheme="majorBidi" w:hAnsiTheme="majorBidi" w:cstheme="majorBidi"/>
          <w:bCs/>
          <w:sz w:val="26"/>
          <w:szCs w:val="26"/>
        </w:rPr>
      </w:pPr>
      <w:r w:rsidRPr="004371FC">
        <w:rPr>
          <w:rFonts w:asciiTheme="majorBidi" w:hAnsiTheme="majorBidi" w:cstheme="majorBidi"/>
          <w:bCs/>
          <w:sz w:val="26"/>
          <w:szCs w:val="26"/>
        </w:rPr>
        <w:t>He runs a ketogenic diet program including 2 dieticians, a clinical pharmacist, a social worker and a coordinator.</w:t>
      </w:r>
    </w:p>
    <w:p w14:paraId="7D4CA19C" w14:textId="77777777" w:rsidR="004371FC" w:rsidRPr="004371FC" w:rsidRDefault="004371FC" w:rsidP="004371FC">
      <w:pPr>
        <w:ind w:left="142" w:hanging="142"/>
        <w:rPr>
          <w:rFonts w:asciiTheme="majorBidi" w:hAnsiTheme="majorBidi" w:cstheme="majorBidi"/>
          <w:bCs/>
          <w:sz w:val="26"/>
          <w:szCs w:val="26"/>
        </w:rPr>
      </w:pPr>
    </w:p>
    <w:p w14:paraId="5A3B520D" w14:textId="77777777" w:rsidR="004371FC" w:rsidRPr="004371FC" w:rsidRDefault="004371FC" w:rsidP="004371FC">
      <w:pPr>
        <w:bidi/>
        <w:jc w:val="right"/>
        <w:rPr>
          <w:rFonts w:asciiTheme="majorBidi" w:hAnsiTheme="majorBidi" w:cstheme="majorBidi"/>
          <w:sz w:val="26"/>
          <w:szCs w:val="26"/>
        </w:rPr>
      </w:pPr>
    </w:p>
    <w:sectPr w:rsidR="004371FC" w:rsidRPr="004371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EE1"/>
    <w:rsid w:val="004371FC"/>
    <w:rsid w:val="00665F0C"/>
    <w:rsid w:val="00885B5B"/>
    <w:rsid w:val="00B41B3B"/>
    <w:rsid w:val="00BF773D"/>
    <w:rsid w:val="00C33208"/>
    <w:rsid w:val="00DA6EE1"/>
    <w:rsid w:val="00DF6ACD"/>
    <w:rsid w:val="00F579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A97F6"/>
  <w15:chartTrackingRefBased/>
  <w15:docId w15:val="{C7CDA348-164C-4D1F-BC52-DE9F7E6C6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6EE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 mahmoud</dc:creator>
  <cp:keywords/>
  <dc:description/>
  <cp:lastModifiedBy>adel mahmoud</cp:lastModifiedBy>
  <cp:revision>2</cp:revision>
  <dcterms:created xsi:type="dcterms:W3CDTF">2019-01-18T13:37:00Z</dcterms:created>
  <dcterms:modified xsi:type="dcterms:W3CDTF">2019-01-18T13:37:00Z</dcterms:modified>
</cp:coreProperties>
</file>