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50B" w:rsidRDefault="00BC050B" w:rsidP="00F670A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Dysregulation</w:t>
      </w:r>
      <w:proofErr w:type="spellEnd"/>
      <w:r>
        <w:rPr>
          <w:rFonts w:ascii="Times New Roman" w:hAnsi="Times New Roman" w:cs="Times New Roman"/>
          <w:b/>
        </w:rPr>
        <w:t xml:space="preserve"> of Mitochondrial Genetic Pathways in Injured Brain</w:t>
      </w:r>
    </w:p>
    <w:p w:rsidR="00BC050B" w:rsidRDefault="00BC050B" w:rsidP="00F670A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proofErr w:type="spellStart"/>
      <w:proofErr w:type="gramStart"/>
      <w:r>
        <w:rPr>
          <w:rFonts w:ascii="Times New Roman" w:hAnsi="Times New Roman" w:cs="Times New Roman"/>
          <w:b/>
        </w:rPr>
        <w:t>Pushpa</w:t>
      </w:r>
      <w:proofErr w:type="spellEnd"/>
      <w:r>
        <w:rPr>
          <w:rFonts w:ascii="Times New Roman" w:hAnsi="Times New Roman" w:cs="Times New Roman"/>
          <w:b/>
        </w:rPr>
        <w:t xml:space="preserve"> Sharma, Ph.D.* and </w:t>
      </w:r>
      <w:r w:rsidRPr="00BC050B">
        <w:rPr>
          <w:rFonts w:ascii="Times New Roman" w:hAnsi="Times New Roman" w:cs="Times New Roman"/>
        </w:rPr>
        <w:t xml:space="preserve">Brandi </w:t>
      </w:r>
      <w:proofErr w:type="spellStart"/>
      <w:r w:rsidRPr="00BC050B">
        <w:rPr>
          <w:rFonts w:ascii="Times New Roman" w:hAnsi="Times New Roman" w:cs="Times New Roman"/>
        </w:rPr>
        <w:t>Benford</w:t>
      </w:r>
      <w:proofErr w:type="spellEnd"/>
      <w:r w:rsidRPr="00BC050B">
        <w:rPr>
          <w:rFonts w:ascii="Times New Roman" w:hAnsi="Times New Roman" w:cs="Times New Roman"/>
        </w:rPr>
        <w:t>, MS.</w:t>
      </w:r>
      <w:proofErr w:type="gramEnd"/>
    </w:p>
    <w:p w:rsidR="00BC050B" w:rsidRDefault="00BC050B" w:rsidP="00F670A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Department of Anesthesiology.</w:t>
      </w:r>
      <w:proofErr w:type="gramEnd"/>
      <w:r>
        <w:rPr>
          <w:rFonts w:ascii="Times New Roman" w:hAnsi="Times New Roman" w:cs="Times New Roman"/>
          <w:b/>
        </w:rPr>
        <w:t xml:space="preserve"> Uniformed Services University of the Health Sciences. Bethesda. MD 20814</w:t>
      </w:r>
    </w:p>
    <w:p w:rsidR="00CC7C1D" w:rsidRPr="00F670A9" w:rsidRDefault="00F670A9" w:rsidP="00E14AF3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</w:rPr>
      </w:pPr>
      <w:r w:rsidRPr="00F670A9">
        <w:rPr>
          <w:rFonts w:ascii="Times New Roman" w:hAnsi="Times New Roman" w:cs="Times New Roman"/>
          <w:b/>
        </w:rPr>
        <w:t>Statement of the problem:</w:t>
      </w:r>
      <w:r w:rsidRPr="00F670A9">
        <w:rPr>
          <w:rFonts w:ascii="Times New Roman" w:hAnsi="Times New Roman" w:cs="Times New Roman"/>
        </w:rPr>
        <w:t xml:space="preserve"> Mild traumatic brain injury (</w:t>
      </w:r>
      <w:proofErr w:type="spellStart"/>
      <w:r w:rsidRPr="00F670A9">
        <w:rPr>
          <w:rFonts w:ascii="Times New Roman" w:hAnsi="Times New Roman" w:cs="Times New Roman"/>
        </w:rPr>
        <w:t>mTBI</w:t>
      </w:r>
      <w:proofErr w:type="spellEnd"/>
      <w:r w:rsidRPr="00F670A9">
        <w:rPr>
          <w:rFonts w:ascii="Times New Roman" w:hAnsi="Times New Roman" w:cs="Times New Roman"/>
        </w:rPr>
        <w:t>) represents a major health problem in civilian populations as well as among the military service members due to (1) lack of effective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>treatments, and (2) our incomplete understanding about the progression of secondary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>cell injury cascades resulting in neuronal cell death due to deficient cellular energy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 xml:space="preserve">metabolism and damaged mitochondria. </w:t>
      </w:r>
      <w:r w:rsidRPr="00F670A9">
        <w:rPr>
          <w:rFonts w:ascii="Times New Roman" w:hAnsi="Times New Roman" w:cs="Times New Roman"/>
          <w:b/>
        </w:rPr>
        <w:t>Objectives:</w:t>
      </w:r>
      <w:r w:rsidRPr="00F670A9">
        <w:rPr>
          <w:rFonts w:ascii="Times New Roman" w:hAnsi="Times New Roman" w:cs="Times New Roman"/>
        </w:rPr>
        <w:t xml:space="preserve"> The aim of this study was to identify and delineate the mitochondrial targeted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>genes responsible for altered brain energy metabolism in the injured brain.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  <w:b/>
        </w:rPr>
        <w:t>Study Design:</w:t>
      </w:r>
      <w:r w:rsidRPr="00F670A9">
        <w:rPr>
          <w:rFonts w:ascii="Times New Roman" w:hAnsi="Times New Roman" w:cs="Times New Roman"/>
        </w:rPr>
        <w:t xml:space="preserve"> Rats were either grouped into naïve controls or received lateral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 xml:space="preserve">fluid percussion brain injury (2–2.5 </w:t>
      </w:r>
      <w:proofErr w:type="spellStart"/>
      <w:r w:rsidRPr="00F670A9">
        <w:rPr>
          <w:rFonts w:ascii="Times New Roman" w:hAnsi="Times New Roman" w:cs="Times New Roman"/>
        </w:rPr>
        <w:t>atm</w:t>
      </w:r>
      <w:proofErr w:type="spellEnd"/>
      <w:r w:rsidRPr="00F670A9">
        <w:rPr>
          <w:rFonts w:ascii="Times New Roman" w:hAnsi="Times New Roman" w:cs="Times New Roman"/>
        </w:rPr>
        <w:t>) and followed up for 7 days.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>The expression profiles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>of mitochon</w:t>
      </w:r>
      <w:r>
        <w:rPr>
          <w:rFonts w:ascii="Times New Roman" w:hAnsi="Times New Roman" w:cs="Times New Roman"/>
        </w:rPr>
        <w:t xml:space="preserve">drial-targeted genes across the </w:t>
      </w:r>
      <w:r w:rsidRPr="00F670A9">
        <w:rPr>
          <w:rFonts w:ascii="Times New Roman" w:hAnsi="Times New Roman" w:cs="Times New Roman"/>
        </w:rPr>
        <w:t>hippocampus from TBI and naïve rats were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>ex</w:t>
      </w:r>
      <w:r>
        <w:rPr>
          <w:rFonts w:ascii="Times New Roman" w:hAnsi="Times New Roman" w:cs="Times New Roman"/>
        </w:rPr>
        <w:t xml:space="preserve">amined by </w:t>
      </w:r>
      <w:proofErr w:type="spellStart"/>
      <w:r>
        <w:rPr>
          <w:rFonts w:ascii="Times New Roman" w:hAnsi="Times New Roman" w:cs="Times New Roman"/>
        </w:rPr>
        <w:t>oligo</w:t>
      </w:r>
      <w:proofErr w:type="spellEnd"/>
      <w:r>
        <w:rPr>
          <w:rFonts w:ascii="Times New Roman" w:hAnsi="Times New Roman" w:cs="Times New Roman"/>
        </w:rPr>
        <w:t xml:space="preserve">-DNA microarrays. </w:t>
      </w:r>
      <w:r w:rsidRPr="00F670A9">
        <w:rPr>
          <w:rFonts w:ascii="Times New Roman" w:hAnsi="Times New Roman" w:cs="Times New Roman"/>
          <w:b/>
        </w:rPr>
        <w:t>Results:</w:t>
      </w:r>
      <w:r w:rsidRPr="00F670A9">
        <w:rPr>
          <w:rFonts w:ascii="Times New Roman" w:hAnsi="Times New Roman" w:cs="Times New Roman"/>
        </w:rPr>
        <w:t xml:space="preserve"> Bioinformatics and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 xml:space="preserve">systems biology analyses showed 31 </w:t>
      </w:r>
      <w:proofErr w:type="spellStart"/>
      <w:r w:rsidRPr="00F670A9">
        <w:rPr>
          <w:rFonts w:ascii="Times New Roman" w:hAnsi="Times New Roman" w:cs="Times New Roman"/>
        </w:rPr>
        <w:t>dysregulated</w:t>
      </w:r>
      <w:proofErr w:type="spellEnd"/>
      <w:r w:rsidRPr="00F670A9">
        <w:rPr>
          <w:rFonts w:ascii="Times New Roman" w:hAnsi="Times New Roman" w:cs="Times New Roman"/>
        </w:rPr>
        <w:t xml:space="preserve"> genes, 10 affected canonical molecular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>pathways including a number of genes involved in mitochondrial enzymes for oxidative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>phosphorylation, mitogen-activated protein Kinase (MAP), peroxisome proliferator-activated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>protein (PPAP), apoptosis signaling, and genes responsible for long-term potentiation of</w:t>
      </w:r>
      <w:r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</w:rPr>
        <w:t>Alzheimer’s and Parkinson’s diseases.</w:t>
      </w:r>
      <w:r w:rsidR="00E14AF3">
        <w:rPr>
          <w:rFonts w:ascii="Times New Roman" w:hAnsi="Times New Roman" w:cs="Times New Roman"/>
        </w:rPr>
        <w:t xml:space="preserve"> </w:t>
      </w:r>
      <w:r w:rsidRPr="00F670A9">
        <w:rPr>
          <w:rFonts w:ascii="Times New Roman" w:hAnsi="Times New Roman" w:cs="Times New Roman"/>
          <w:b/>
        </w:rPr>
        <w:t>Conclusions:</w:t>
      </w:r>
      <w:r w:rsidRPr="00F670A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TBI results in impaired regulation of mitochondrial targeted genes in hippocampus responsible for reduced ATP, apoptosis, oxidative stress and increased susceptibility to neurodegenerative disorders. </w:t>
      </w:r>
      <w:bookmarkStart w:id="0" w:name="_GoBack"/>
      <w:bookmarkEnd w:id="0"/>
    </w:p>
    <w:sectPr w:rsidR="00CC7C1D" w:rsidRPr="00F670A9" w:rsidSect="00945C0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0A9"/>
    <w:rsid w:val="00945C0B"/>
    <w:rsid w:val="00BC050B"/>
    <w:rsid w:val="00CC7C1D"/>
    <w:rsid w:val="00E14AF3"/>
    <w:rsid w:val="00F670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516E9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1453</Characters>
  <Application>Microsoft Macintosh Word</Application>
  <DocSecurity>0</DocSecurity>
  <Lines>12</Lines>
  <Paragraphs>3</Paragraphs>
  <ScaleCrop>false</ScaleCrop>
  <Company>USUHS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</dc:creator>
  <cp:keywords/>
  <dc:description/>
  <cp:lastModifiedBy>ANE</cp:lastModifiedBy>
  <cp:revision>2</cp:revision>
  <dcterms:created xsi:type="dcterms:W3CDTF">2017-05-19T14:59:00Z</dcterms:created>
  <dcterms:modified xsi:type="dcterms:W3CDTF">2017-05-19T14:59:00Z</dcterms:modified>
</cp:coreProperties>
</file>