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AC1" w:rsidRDefault="00403AC1" w:rsidP="00BA6965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403AC1" w:rsidRDefault="00403AC1" w:rsidP="00403AC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BA6965" w:rsidRDefault="00BA6965" w:rsidP="006F6E3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CT angiography collateral scoring: correlation with DWI infarct size in proximal middle cerebral artery occlusion stroke within 12 hours onset</w:t>
      </w:r>
    </w:p>
    <w:p w:rsidR="00323668" w:rsidRPr="00323668" w:rsidRDefault="00323668" w:rsidP="00323668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16"/>
          <w:szCs w:val="16"/>
        </w:rPr>
      </w:pPr>
    </w:p>
    <w:p w:rsidR="00323668" w:rsidRPr="00323668" w:rsidRDefault="00323668" w:rsidP="00323668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323668">
        <w:rPr>
          <w:rFonts w:asciiTheme="majorBidi" w:hAnsiTheme="majorBidi" w:cstheme="majorBidi"/>
          <w:sz w:val="24"/>
          <w:szCs w:val="24"/>
        </w:rPr>
        <w:t xml:space="preserve">Authors: </w:t>
      </w:r>
      <w:proofErr w:type="spellStart"/>
      <w:r w:rsidRPr="00323668">
        <w:rPr>
          <w:rFonts w:asciiTheme="majorBidi" w:hAnsiTheme="majorBidi" w:cstheme="majorBidi"/>
          <w:sz w:val="24"/>
          <w:szCs w:val="24"/>
        </w:rPr>
        <w:t>Mahmoud</w:t>
      </w:r>
      <w:proofErr w:type="spellEnd"/>
      <w:r w:rsidRPr="00323668">
        <w:rPr>
          <w:rFonts w:asciiTheme="majorBidi" w:hAnsiTheme="majorBidi" w:cstheme="majorBidi"/>
          <w:sz w:val="24"/>
          <w:szCs w:val="24"/>
        </w:rPr>
        <w:t xml:space="preserve"> M. </w:t>
      </w:r>
      <w:proofErr w:type="spellStart"/>
      <w:r w:rsidRPr="00323668">
        <w:rPr>
          <w:rFonts w:asciiTheme="majorBidi" w:hAnsiTheme="majorBidi" w:cstheme="majorBidi"/>
          <w:sz w:val="24"/>
          <w:szCs w:val="24"/>
        </w:rPr>
        <w:t>Higazi</w:t>
      </w:r>
      <w:proofErr w:type="spellEnd"/>
    </w:p>
    <w:p w:rsidR="00323668" w:rsidRPr="00323668" w:rsidRDefault="00323668" w:rsidP="00323668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proofErr w:type="spellStart"/>
      <w:r w:rsidRPr="00323668">
        <w:rPr>
          <w:rFonts w:asciiTheme="majorBidi" w:hAnsiTheme="majorBidi" w:cstheme="majorBidi"/>
          <w:sz w:val="24"/>
          <w:szCs w:val="24"/>
        </w:rPr>
        <w:t>Minia</w:t>
      </w:r>
      <w:proofErr w:type="spellEnd"/>
      <w:r w:rsidRPr="00323668">
        <w:rPr>
          <w:rFonts w:asciiTheme="majorBidi" w:hAnsiTheme="majorBidi" w:cstheme="majorBidi"/>
          <w:sz w:val="24"/>
          <w:szCs w:val="24"/>
        </w:rPr>
        <w:t xml:space="preserve"> University, Egypt</w:t>
      </w:r>
    </w:p>
    <w:p w:rsidR="002A5B76" w:rsidRPr="00323668" w:rsidRDefault="002A5B76">
      <w:pPr>
        <w:rPr>
          <w:rFonts w:hint="cs"/>
          <w:sz w:val="2"/>
          <w:szCs w:val="2"/>
          <w:lang w:bidi="ar-EG"/>
        </w:rPr>
      </w:pPr>
    </w:p>
    <w:p w:rsidR="00025E7C" w:rsidRDefault="00166140" w:rsidP="00EE3D4C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Purpose</w:t>
      </w:r>
      <w:r w:rsidR="00BA6965" w:rsidRPr="00A66607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025E7C">
        <w:rPr>
          <w:rFonts w:asciiTheme="majorBidi" w:hAnsiTheme="majorBidi" w:cstheme="majorBidi"/>
          <w:sz w:val="24"/>
          <w:szCs w:val="24"/>
        </w:rPr>
        <w:t xml:space="preserve"> It had been postulated that i</w:t>
      </w:r>
      <w:r w:rsidR="00025E7C" w:rsidRPr="00025E7C">
        <w:rPr>
          <w:rFonts w:asciiTheme="majorBidi" w:hAnsiTheme="majorBidi" w:cstheme="majorBidi"/>
          <w:sz w:val="24"/>
          <w:szCs w:val="24"/>
        </w:rPr>
        <w:t>ntra</w:t>
      </w:r>
      <w:r w:rsidR="00025E7C">
        <w:rPr>
          <w:rFonts w:asciiTheme="majorBidi" w:hAnsiTheme="majorBidi" w:cstheme="majorBidi"/>
          <w:sz w:val="24"/>
          <w:szCs w:val="24"/>
        </w:rPr>
        <w:t>-</w:t>
      </w:r>
      <w:r w:rsidR="00025E7C" w:rsidRPr="00025E7C">
        <w:rPr>
          <w:rFonts w:asciiTheme="majorBidi" w:hAnsiTheme="majorBidi" w:cstheme="majorBidi"/>
          <w:sz w:val="24"/>
          <w:szCs w:val="24"/>
        </w:rPr>
        <w:t>cranial collateral</w:t>
      </w:r>
      <w:r w:rsidR="00025E7C">
        <w:rPr>
          <w:rFonts w:asciiTheme="majorBidi" w:hAnsiTheme="majorBidi" w:cstheme="majorBidi"/>
          <w:sz w:val="24"/>
          <w:szCs w:val="24"/>
        </w:rPr>
        <w:t xml:space="preserve"> flow</w:t>
      </w:r>
      <w:r w:rsidR="00025E7C" w:rsidRPr="00025E7C">
        <w:rPr>
          <w:rFonts w:asciiTheme="majorBidi" w:hAnsiTheme="majorBidi" w:cstheme="majorBidi"/>
          <w:sz w:val="24"/>
          <w:szCs w:val="24"/>
        </w:rPr>
        <w:t xml:space="preserve"> </w:t>
      </w:r>
      <w:r w:rsidR="00025E7C">
        <w:rPr>
          <w:rFonts w:asciiTheme="majorBidi" w:hAnsiTheme="majorBidi" w:cstheme="majorBidi"/>
          <w:sz w:val="24"/>
          <w:szCs w:val="24"/>
        </w:rPr>
        <w:t xml:space="preserve">can maintain </w:t>
      </w:r>
      <w:r w:rsidR="00025E7C" w:rsidRPr="00025E7C">
        <w:rPr>
          <w:rFonts w:asciiTheme="majorBidi" w:hAnsiTheme="majorBidi" w:cstheme="majorBidi"/>
          <w:sz w:val="24"/>
          <w:szCs w:val="24"/>
        </w:rPr>
        <w:t>penumbra and</w:t>
      </w:r>
      <w:r w:rsidR="00025E7C">
        <w:rPr>
          <w:rFonts w:asciiTheme="majorBidi" w:hAnsiTheme="majorBidi" w:cstheme="majorBidi"/>
          <w:sz w:val="24"/>
          <w:szCs w:val="24"/>
        </w:rPr>
        <w:t xml:space="preserve"> limit</w:t>
      </w:r>
      <w:r w:rsidR="00025E7C" w:rsidRPr="00025E7C">
        <w:rPr>
          <w:rFonts w:asciiTheme="majorBidi" w:hAnsiTheme="majorBidi" w:cstheme="majorBidi"/>
          <w:sz w:val="24"/>
          <w:szCs w:val="24"/>
        </w:rPr>
        <w:t xml:space="preserve"> infarct growth</w:t>
      </w:r>
      <w:r w:rsidR="00202706" w:rsidRPr="00202706">
        <w:rPr>
          <w:rFonts w:asciiTheme="majorBidi" w:hAnsiTheme="majorBidi" w:cstheme="majorBidi"/>
          <w:sz w:val="24"/>
          <w:szCs w:val="24"/>
        </w:rPr>
        <w:t xml:space="preserve"> </w:t>
      </w:r>
      <w:r w:rsidR="00202706" w:rsidRPr="00025E7C">
        <w:rPr>
          <w:rFonts w:asciiTheme="majorBidi" w:hAnsiTheme="majorBidi" w:cstheme="majorBidi"/>
          <w:sz w:val="24"/>
          <w:szCs w:val="24"/>
        </w:rPr>
        <w:t>in</w:t>
      </w:r>
      <w:r w:rsidR="00202706">
        <w:rPr>
          <w:rFonts w:asciiTheme="majorBidi" w:hAnsiTheme="majorBidi" w:cstheme="majorBidi"/>
          <w:sz w:val="24"/>
          <w:szCs w:val="24"/>
        </w:rPr>
        <w:t xml:space="preserve"> acute stroke</w:t>
      </w:r>
      <w:r w:rsidR="00202706" w:rsidRPr="00025E7C">
        <w:rPr>
          <w:rFonts w:asciiTheme="majorBidi" w:hAnsiTheme="majorBidi" w:cstheme="majorBidi"/>
          <w:sz w:val="24"/>
          <w:szCs w:val="24"/>
        </w:rPr>
        <w:t xml:space="preserve"> patients</w:t>
      </w:r>
      <w:r w:rsidR="00025E7C">
        <w:rPr>
          <w:rFonts w:asciiTheme="majorBidi" w:hAnsiTheme="majorBidi" w:cstheme="majorBidi"/>
          <w:sz w:val="24"/>
          <w:szCs w:val="24"/>
        </w:rPr>
        <w:t xml:space="preserve">. </w:t>
      </w:r>
      <w:r w:rsidR="00025E7C" w:rsidRPr="00025E7C">
        <w:rPr>
          <w:rFonts w:asciiTheme="majorBidi" w:hAnsiTheme="majorBidi" w:cstheme="majorBidi"/>
          <w:sz w:val="24"/>
          <w:szCs w:val="24"/>
        </w:rPr>
        <w:t>CT angiography is</w:t>
      </w:r>
      <w:r w:rsidR="00EE3D4C">
        <w:rPr>
          <w:rFonts w:asciiTheme="majorBidi" w:hAnsiTheme="majorBidi" w:cstheme="majorBidi"/>
          <w:sz w:val="24"/>
          <w:szCs w:val="24"/>
        </w:rPr>
        <w:t xml:space="preserve"> a</w:t>
      </w:r>
      <w:r w:rsidR="00025E7C" w:rsidRPr="00025E7C">
        <w:rPr>
          <w:rFonts w:asciiTheme="majorBidi" w:hAnsiTheme="majorBidi" w:cstheme="majorBidi"/>
          <w:sz w:val="24"/>
          <w:szCs w:val="24"/>
        </w:rPr>
        <w:t xml:space="preserve"> frequently performed</w:t>
      </w:r>
      <w:r w:rsidR="00025E7C">
        <w:rPr>
          <w:rFonts w:asciiTheme="majorBidi" w:hAnsiTheme="majorBidi" w:cstheme="majorBidi"/>
          <w:sz w:val="24"/>
          <w:szCs w:val="24"/>
        </w:rPr>
        <w:t xml:space="preserve"> non</w:t>
      </w:r>
      <w:r w:rsidR="00EE3D4C">
        <w:rPr>
          <w:rFonts w:asciiTheme="majorBidi" w:hAnsiTheme="majorBidi" w:cstheme="majorBidi"/>
          <w:sz w:val="24"/>
          <w:szCs w:val="24"/>
        </w:rPr>
        <w:t>-</w:t>
      </w:r>
      <w:r w:rsidR="00025E7C">
        <w:rPr>
          <w:rFonts w:asciiTheme="majorBidi" w:hAnsiTheme="majorBidi" w:cstheme="majorBidi"/>
          <w:sz w:val="24"/>
          <w:szCs w:val="24"/>
        </w:rPr>
        <w:t xml:space="preserve">invasive modality </w:t>
      </w:r>
      <w:r w:rsidR="00202706">
        <w:rPr>
          <w:rFonts w:asciiTheme="majorBidi" w:hAnsiTheme="majorBidi" w:cstheme="majorBidi"/>
          <w:sz w:val="24"/>
          <w:szCs w:val="24"/>
        </w:rPr>
        <w:t>for evaluation of</w:t>
      </w:r>
      <w:r w:rsidR="00025E7C">
        <w:rPr>
          <w:rFonts w:asciiTheme="majorBidi" w:hAnsiTheme="majorBidi" w:cstheme="majorBidi"/>
          <w:sz w:val="24"/>
          <w:szCs w:val="24"/>
        </w:rPr>
        <w:t xml:space="preserve"> </w:t>
      </w:r>
      <w:r w:rsidR="00025E7C" w:rsidRPr="00025E7C">
        <w:rPr>
          <w:rFonts w:asciiTheme="majorBidi" w:hAnsiTheme="majorBidi" w:cstheme="majorBidi"/>
          <w:sz w:val="24"/>
          <w:szCs w:val="24"/>
        </w:rPr>
        <w:t>intracranial collateral</w:t>
      </w:r>
      <w:r w:rsidR="00202706">
        <w:rPr>
          <w:rFonts w:asciiTheme="majorBidi" w:hAnsiTheme="majorBidi" w:cstheme="majorBidi"/>
          <w:sz w:val="24"/>
          <w:szCs w:val="24"/>
        </w:rPr>
        <w:t>s</w:t>
      </w:r>
      <w:r w:rsidR="00025E7C">
        <w:rPr>
          <w:rFonts w:asciiTheme="majorBidi" w:hAnsiTheme="majorBidi" w:cstheme="majorBidi"/>
          <w:sz w:val="24"/>
          <w:szCs w:val="24"/>
        </w:rPr>
        <w:t xml:space="preserve">. </w:t>
      </w:r>
      <w:r w:rsidR="00025E7C" w:rsidRPr="00CE1E0E">
        <w:rPr>
          <w:rFonts w:asciiTheme="majorBidi" w:hAnsiTheme="majorBidi" w:cstheme="majorBidi"/>
          <w:sz w:val="24"/>
          <w:szCs w:val="24"/>
        </w:rPr>
        <w:t xml:space="preserve">In this study, we sought to assess </w:t>
      </w:r>
      <w:r w:rsidR="00025E7C">
        <w:rPr>
          <w:rFonts w:asciiTheme="majorBidi" w:hAnsiTheme="majorBidi" w:cstheme="majorBidi"/>
          <w:sz w:val="24"/>
          <w:szCs w:val="24"/>
        </w:rPr>
        <w:t xml:space="preserve">whether </w:t>
      </w:r>
      <w:r w:rsidR="00025E7C" w:rsidRPr="00CE1E0E">
        <w:rPr>
          <w:rFonts w:asciiTheme="majorBidi" w:hAnsiTheme="majorBidi" w:cstheme="majorBidi"/>
          <w:sz w:val="24"/>
          <w:szCs w:val="24"/>
        </w:rPr>
        <w:t>there is correlation between degree of collateral circulation</w:t>
      </w:r>
      <w:r w:rsidR="00025E7C">
        <w:rPr>
          <w:rFonts w:asciiTheme="majorBidi" w:hAnsiTheme="majorBidi" w:cstheme="majorBidi"/>
          <w:sz w:val="24"/>
          <w:szCs w:val="24"/>
        </w:rPr>
        <w:t xml:space="preserve"> as determined by CTA</w:t>
      </w:r>
      <w:r w:rsidR="00025E7C" w:rsidRPr="00CE1E0E">
        <w:rPr>
          <w:rFonts w:asciiTheme="majorBidi" w:hAnsiTheme="majorBidi" w:cstheme="majorBidi"/>
          <w:sz w:val="24"/>
          <w:szCs w:val="24"/>
        </w:rPr>
        <w:t xml:space="preserve"> and admission </w:t>
      </w:r>
      <w:r w:rsidR="00025E7C">
        <w:rPr>
          <w:rFonts w:asciiTheme="majorBidi" w:hAnsiTheme="majorBidi" w:cstheme="majorBidi"/>
          <w:sz w:val="24"/>
          <w:szCs w:val="24"/>
        </w:rPr>
        <w:t xml:space="preserve">DWI </w:t>
      </w:r>
      <w:r w:rsidR="00025E7C" w:rsidRPr="00CE1E0E">
        <w:rPr>
          <w:rFonts w:asciiTheme="majorBidi" w:hAnsiTheme="majorBidi" w:cstheme="majorBidi"/>
          <w:sz w:val="24"/>
          <w:szCs w:val="24"/>
        </w:rPr>
        <w:t>infa</w:t>
      </w:r>
      <w:r w:rsidR="00025E7C" w:rsidRPr="00B924F7">
        <w:rPr>
          <w:rFonts w:asciiTheme="majorBidi" w:hAnsiTheme="majorBidi" w:cstheme="majorBidi"/>
          <w:sz w:val="24"/>
          <w:szCs w:val="24"/>
        </w:rPr>
        <w:t>r</w:t>
      </w:r>
      <w:r w:rsidR="00025E7C" w:rsidRPr="00CE1E0E">
        <w:rPr>
          <w:rFonts w:asciiTheme="majorBidi" w:hAnsiTheme="majorBidi" w:cstheme="majorBidi"/>
          <w:sz w:val="24"/>
          <w:szCs w:val="24"/>
        </w:rPr>
        <w:t>ct size.</w:t>
      </w:r>
    </w:p>
    <w:p w:rsidR="009C30BC" w:rsidRPr="00101914" w:rsidRDefault="009C30BC" w:rsidP="009C30BC">
      <w:pPr>
        <w:bidi w:val="0"/>
        <w:jc w:val="both"/>
        <w:rPr>
          <w:rFonts w:asciiTheme="majorBidi" w:hAnsiTheme="majorBidi" w:cstheme="majorBidi"/>
          <w:sz w:val="6"/>
          <w:szCs w:val="6"/>
        </w:rPr>
      </w:pPr>
    </w:p>
    <w:p w:rsidR="009C30BC" w:rsidRDefault="007F4887" w:rsidP="00B924F7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Patients and m</w:t>
      </w:r>
      <w:r w:rsidR="00101914" w:rsidRPr="00A66607">
        <w:rPr>
          <w:rFonts w:asciiTheme="majorBidi" w:hAnsiTheme="majorBidi" w:cstheme="majorBidi"/>
          <w:b/>
          <w:bCs/>
          <w:sz w:val="24"/>
          <w:szCs w:val="24"/>
        </w:rPr>
        <w:t>ethods:</w:t>
      </w:r>
      <w:r w:rsidR="00101914">
        <w:rPr>
          <w:rFonts w:asciiTheme="majorBidi" w:hAnsiTheme="majorBidi" w:cstheme="majorBidi"/>
          <w:sz w:val="24"/>
          <w:szCs w:val="24"/>
        </w:rPr>
        <w:t xml:space="preserve"> </w:t>
      </w:r>
      <w:r w:rsidR="009C30BC" w:rsidRPr="009C30BC">
        <w:rPr>
          <w:rFonts w:asciiTheme="majorBidi" w:hAnsiTheme="majorBidi" w:cstheme="majorBidi"/>
          <w:sz w:val="24"/>
          <w:szCs w:val="24"/>
        </w:rPr>
        <w:t>We analyzed</w:t>
      </w:r>
      <w:r w:rsidR="00101914">
        <w:rPr>
          <w:rFonts w:asciiTheme="majorBidi" w:hAnsiTheme="majorBidi" w:cstheme="majorBidi"/>
          <w:sz w:val="24"/>
          <w:szCs w:val="24"/>
        </w:rPr>
        <w:t xml:space="preserve"> thirty </w:t>
      </w:r>
      <w:r w:rsidR="009C30BC" w:rsidRPr="009C30BC">
        <w:rPr>
          <w:rFonts w:asciiTheme="majorBidi" w:hAnsiTheme="majorBidi" w:cstheme="majorBidi"/>
          <w:sz w:val="24"/>
          <w:szCs w:val="24"/>
        </w:rPr>
        <w:t>patients w</w:t>
      </w:r>
      <w:r w:rsidR="00101914">
        <w:rPr>
          <w:rFonts w:asciiTheme="majorBidi" w:hAnsiTheme="majorBidi" w:cstheme="majorBidi"/>
          <w:sz w:val="24"/>
          <w:szCs w:val="24"/>
        </w:rPr>
        <w:t>ith proximal middle cerebral artery occlusion</w:t>
      </w:r>
      <w:r w:rsidR="00A66607">
        <w:rPr>
          <w:rFonts w:asciiTheme="majorBidi" w:hAnsiTheme="majorBidi" w:cstheme="majorBidi"/>
          <w:sz w:val="24"/>
          <w:szCs w:val="24"/>
        </w:rPr>
        <w:t xml:space="preserve"> within 12 hours of onset</w:t>
      </w:r>
      <w:r w:rsidR="009C30BC" w:rsidRPr="009C30BC">
        <w:rPr>
          <w:rFonts w:asciiTheme="majorBidi" w:hAnsiTheme="majorBidi" w:cstheme="majorBidi"/>
          <w:sz w:val="24"/>
          <w:szCs w:val="24"/>
        </w:rPr>
        <w:t>.</w:t>
      </w:r>
      <w:r w:rsidR="009C30BC">
        <w:rPr>
          <w:rFonts w:asciiTheme="majorBidi" w:hAnsiTheme="majorBidi" w:cstheme="majorBidi"/>
          <w:sz w:val="24"/>
          <w:szCs w:val="24"/>
        </w:rPr>
        <w:t xml:space="preserve"> </w:t>
      </w:r>
      <w:r w:rsidR="00B924F7">
        <w:rPr>
          <w:rFonts w:asciiTheme="majorBidi" w:hAnsiTheme="majorBidi" w:cstheme="majorBidi"/>
          <w:sz w:val="24"/>
          <w:szCs w:val="24"/>
        </w:rPr>
        <w:t xml:space="preserve">The </w:t>
      </w:r>
      <w:r w:rsidR="00A66607">
        <w:rPr>
          <w:rFonts w:asciiTheme="majorBidi" w:hAnsiTheme="majorBidi" w:cstheme="majorBidi"/>
          <w:sz w:val="24"/>
          <w:szCs w:val="24"/>
        </w:rPr>
        <w:t xml:space="preserve">grade of CTA </w:t>
      </w:r>
      <w:r w:rsidR="009C30BC" w:rsidRPr="009C30BC">
        <w:rPr>
          <w:rFonts w:asciiTheme="majorBidi" w:hAnsiTheme="majorBidi" w:cstheme="majorBidi"/>
          <w:sz w:val="24"/>
          <w:szCs w:val="24"/>
        </w:rPr>
        <w:t>intra</w:t>
      </w:r>
      <w:r w:rsidR="00A66607">
        <w:rPr>
          <w:rFonts w:asciiTheme="majorBidi" w:hAnsiTheme="majorBidi" w:cstheme="majorBidi"/>
          <w:sz w:val="24"/>
          <w:szCs w:val="24"/>
        </w:rPr>
        <w:t>-</w:t>
      </w:r>
      <w:r w:rsidR="009C30BC" w:rsidRPr="009C30BC">
        <w:rPr>
          <w:rFonts w:asciiTheme="majorBidi" w:hAnsiTheme="majorBidi" w:cstheme="majorBidi"/>
          <w:sz w:val="24"/>
          <w:szCs w:val="24"/>
        </w:rPr>
        <w:t xml:space="preserve">cranial collaterals </w:t>
      </w:r>
      <w:r w:rsidR="00B924F7">
        <w:rPr>
          <w:rFonts w:asciiTheme="majorBidi" w:hAnsiTheme="majorBidi" w:cstheme="majorBidi"/>
          <w:sz w:val="24"/>
          <w:szCs w:val="24"/>
        </w:rPr>
        <w:t xml:space="preserve">were evaluated </w:t>
      </w:r>
      <w:r w:rsidR="009C30BC" w:rsidRPr="009C30BC">
        <w:rPr>
          <w:rFonts w:asciiTheme="majorBidi" w:hAnsiTheme="majorBidi" w:cstheme="majorBidi"/>
          <w:sz w:val="24"/>
          <w:szCs w:val="24"/>
        </w:rPr>
        <w:t>using Maas</w:t>
      </w:r>
      <w:r w:rsidR="009C30BC">
        <w:rPr>
          <w:rFonts w:asciiTheme="majorBidi" w:hAnsiTheme="majorBidi" w:cstheme="majorBidi"/>
          <w:sz w:val="24"/>
          <w:szCs w:val="24"/>
        </w:rPr>
        <w:t xml:space="preserve"> </w:t>
      </w:r>
      <w:r w:rsidR="009C30BC" w:rsidRPr="009C30BC">
        <w:rPr>
          <w:rFonts w:asciiTheme="majorBidi" w:hAnsiTheme="majorBidi" w:cstheme="majorBidi"/>
          <w:sz w:val="24"/>
          <w:szCs w:val="24"/>
        </w:rPr>
        <w:t>system</w:t>
      </w:r>
      <w:r w:rsidR="009C30BC">
        <w:rPr>
          <w:rFonts w:asciiTheme="majorBidi" w:hAnsiTheme="majorBidi" w:cstheme="majorBidi"/>
          <w:sz w:val="24"/>
          <w:szCs w:val="24"/>
        </w:rPr>
        <w:t xml:space="preserve"> and</w:t>
      </w:r>
      <w:r w:rsidR="009C30BC" w:rsidRPr="009C30BC">
        <w:rPr>
          <w:rFonts w:asciiTheme="majorBidi" w:hAnsiTheme="majorBidi" w:cstheme="majorBidi"/>
          <w:sz w:val="24"/>
          <w:szCs w:val="24"/>
        </w:rPr>
        <w:t xml:space="preserve"> modified Tan scale</w:t>
      </w:r>
      <w:r w:rsidR="009C30BC">
        <w:rPr>
          <w:rFonts w:asciiTheme="majorBidi" w:hAnsiTheme="majorBidi" w:cstheme="majorBidi"/>
          <w:sz w:val="24"/>
          <w:szCs w:val="24"/>
        </w:rPr>
        <w:t>.</w:t>
      </w:r>
      <w:r w:rsidR="00A66607">
        <w:rPr>
          <w:rFonts w:asciiTheme="majorBidi" w:hAnsiTheme="majorBidi" w:cstheme="majorBidi"/>
          <w:sz w:val="24"/>
          <w:szCs w:val="24"/>
        </w:rPr>
        <w:t xml:space="preserve"> Admission DWI infarct volumes were calculated. </w:t>
      </w:r>
      <w:r w:rsidR="00A66607" w:rsidRPr="00F977DC">
        <w:rPr>
          <w:rFonts w:asciiTheme="majorBidi" w:hAnsiTheme="majorBidi" w:cstheme="majorBidi"/>
          <w:sz w:val="24"/>
          <w:szCs w:val="24"/>
        </w:rPr>
        <w:t>Spearman correlation coefficient was used to</w:t>
      </w:r>
      <w:r w:rsidR="00A66607" w:rsidRPr="009C30BC">
        <w:rPr>
          <w:rFonts w:asciiTheme="majorBidi" w:hAnsiTheme="majorBidi" w:cstheme="majorBidi"/>
          <w:sz w:val="24"/>
          <w:szCs w:val="24"/>
        </w:rPr>
        <w:t xml:space="preserve"> </w:t>
      </w:r>
      <w:r w:rsidR="00A66607">
        <w:rPr>
          <w:rFonts w:asciiTheme="majorBidi" w:hAnsiTheme="majorBidi" w:cstheme="majorBidi"/>
          <w:sz w:val="24"/>
          <w:szCs w:val="24"/>
        </w:rPr>
        <w:t xml:space="preserve">assess </w:t>
      </w:r>
      <w:r w:rsidR="009C30BC" w:rsidRPr="009C30BC">
        <w:rPr>
          <w:rFonts w:asciiTheme="majorBidi" w:hAnsiTheme="majorBidi" w:cstheme="majorBidi"/>
          <w:sz w:val="24"/>
          <w:szCs w:val="24"/>
        </w:rPr>
        <w:t xml:space="preserve">relationship between </w:t>
      </w:r>
      <w:r w:rsidR="00A66607">
        <w:rPr>
          <w:rFonts w:asciiTheme="majorBidi" w:hAnsiTheme="majorBidi" w:cstheme="majorBidi"/>
          <w:sz w:val="24"/>
          <w:szCs w:val="24"/>
        </w:rPr>
        <w:t xml:space="preserve">CTA </w:t>
      </w:r>
      <w:r w:rsidR="009C30BC" w:rsidRPr="009C30BC">
        <w:rPr>
          <w:rFonts w:asciiTheme="majorBidi" w:hAnsiTheme="majorBidi" w:cstheme="majorBidi"/>
          <w:sz w:val="24"/>
          <w:szCs w:val="24"/>
        </w:rPr>
        <w:t xml:space="preserve">collateral </w:t>
      </w:r>
      <w:r w:rsidR="00B924F7">
        <w:rPr>
          <w:rFonts w:asciiTheme="majorBidi" w:hAnsiTheme="majorBidi" w:cstheme="majorBidi"/>
          <w:sz w:val="24"/>
          <w:szCs w:val="24"/>
        </w:rPr>
        <w:t>score (CS)</w:t>
      </w:r>
      <w:r w:rsidR="009C30BC" w:rsidRPr="009C30BC">
        <w:rPr>
          <w:rFonts w:asciiTheme="majorBidi" w:hAnsiTheme="majorBidi" w:cstheme="majorBidi"/>
          <w:sz w:val="24"/>
          <w:szCs w:val="24"/>
        </w:rPr>
        <w:t xml:space="preserve"> and</w:t>
      </w:r>
      <w:r w:rsidR="00A66607">
        <w:rPr>
          <w:rFonts w:asciiTheme="majorBidi" w:hAnsiTheme="majorBidi" w:cstheme="majorBidi"/>
          <w:sz w:val="24"/>
          <w:szCs w:val="24"/>
        </w:rPr>
        <w:t xml:space="preserve"> DWI infarct </w:t>
      </w:r>
      <w:r w:rsidR="00202706">
        <w:rPr>
          <w:rFonts w:asciiTheme="majorBidi" w:hAnsiTheme="majorBidi" w:cstheme="majorBidi"/>
          <w:sz w:val="24"/>
          <w:szCs w:val="24"/>
        </w:rPr>
        <w:t>size</w:t>
      </w:r>
      <w:r w:rsidR="00A66607">
        <w:rPr>
          <w:rFonts w:asciiTheme="majorBidi" w:hAnsiTheme="majorBidi" w:cstheme="majorBidi"/>
          <w:sz w:val="24"/>
          <w:szCs w:val="24"/>
        </w:rPr>
        <w:t>.</w:t>
      </w:r>
    </w:p>
    <w:p w:rsidR="004F6E02" w:rsidRDefault="004F6E02" w:rsidP="004F6E0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4F6E02" w:rsidRDefault="004F6E02" w:rsidP="004F6E02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4F6E02" w:rsidRDefault="004F6E02" w:rsidP="00B924F7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34CB5">
        <w:rPr>
          <w:rFonts w:asciiTheme="majorBidi" w:hAnsiTheme="majorBidi" w:cstheme="majorBidi"/>
          <w:b/>
          <w:bCs/>
          <w:sz w:val="24"/>
          <w:szCs w:val="24"/>
        </w:rPr>
        <w:t>R</w:t>
      </w:r>
      <w:r w:rsidR="00AB4F15" w:rsidRPr="00C34CB5">
        <w:rPr>
          <w:rFonts w:asciiTheme="majorBidi" w:hAnsiTheme="majorBidi" w:cstheme="majorBidi"/>
          <w:b/>
          <w:bCs/>
          <w:sz w:val="24"/>
          <w:szCs w:val="24"/>
        </w:rPr>
        <w:t>esults</w:t>
      </w:r>
      <w:r w:rsidRPr="00C34CB5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4F6E02">
        <w:rPr>
          <w:rFonts w:asciiTheme="majorBidi" w:hAnsiTheme="majorBidi" w:cstheme="majorBidi"/>
          <w:sz w:val="24"/>
          <w:szCs w:val="24"/>
        </w:rPr>
        <w:t xml:space="preserve"> </w:t>
      </w:r>
      <w:r w:rsidR="004A5EF0">
        <w:rPr>
          <w:rFonts w:asciiTheme="majorBidi" w:hAnsiTheme="majorBidi" w:cstheme="majorBidi"/>
          <w:sz w:val="24"/>
          <w:szCs w:val="24"/>
        </w:rPr>
        <w:t>Direct inverse</w:t>
      </w:r>
      <w:r w:rsidRPr="004F6E02">
        <w:rPr>
          <w:rFonts w:asciiTheme="majorBidi" w:hAnsiTheme="majorBidi" w:cstheme="majorBidi"/>
          <w:sz w:val="24"/>
          <w:szCs w:val="24"/>
        </w:rPr>
        <w:t xml:space="preserve"> correlation </w:t>
      </w:r>
      <w:r w:rsidR="004A5EF0">
        <w:rPr>
          <w:rFonts w:asciiTheme="majorBidi" w:hAnsiTheme="majorBidi" w:cstheme="majorBidi"/>
          <w:sz w:val="24"/>
          <w:szCs w:val="24"/>
        </w:rPr>
        <w:t xml:space="preserve">was found </w:t>
      </w:r>
      <w:r w:rsidRPr="004F6E02">
        <w:rPr>
          <w:rFonts w:asciiTheme="majorBidi" w:hAnsiTheme="majorBidi" w:cstheme="majorBidi"/>
          <w:sz w:val="24"/>
          <w:szCs w:val="24"/>
        </w:rPr>
        <w:t xml:space="preserve">between </w:t>
      </w:r>
      <w:r w:rsidR="00FF6354">
        <w:rPr>
          <w:rFonts w:asciiTheme="majorBidi" w:hAnsiTheme="majorBidi" w:cstheme="majorBidi"/>
          <w:sz w:val="24"/>
          <w:szCs w:val="24"/>
        </w:rPr>
        <w:t xml:space="preserve">CTA </w:t>
      </w:r>
      <w:r w:rsidRPr="004F6E02">
        <w:rPr>
          <w:rFonts w:asciiTheme="majorBidi" w:hAnsiTheme="majorBidi" w:cstheme="majorBidi"/>
          <w:sz w:val="24"/>
          <w:szCs w:val="24"/>
        </w:rPr>
        <w:t xml:space="preserve">CS and </w:t>
      </w:r>
      <w:r w:rsidR="004A5EF0">
        <w:rPr>
          <w:rFonts w:asciiTheme="majorBidi" w:hAnsiTheme="majorBidi" w:cstheme="majorBidi"/>
          <w:sz w:val="24"/>
          <w:szCs w:val="24"/>
        </w:rPr>
        <w:t xml:space="preserve">infarct </w:t>
      </w:r>
      <w:r w:rsidRPr="004F6E02">
        <w:rPr>
          <w:rFonts w:asciiTheme="majorBidi" w:hAnsiTheme="majorBidi" w:cstheme="majorBidi"/>
          <w:sz w:val="24"/>
          <w:szCs w:val="24"/>
        </w:rPr>
        <w:t>volume (</w:t>
      </w:r>
      <w:r w:rsidR="00FF6354" w:rsidRPr="00F977DC">
        <w:rPr>
          <w:rFonts w:asciiTheme="majorBidi" w:hAnsiTheme="majorBidi" w:cstheme="majorBidi"/>
          <w:sz w:val="24"/>
          <w:szCs w:val="24"/>
        </w:rPr>
        <w:t>r</w:t>
      </w:r>
      <w:r w:rsidR="00FF6354">
        <w:rPr>
          <w:rFonts w:asciiTheme="majorBidi" w:hAnsiTheme="majorBidi" w:cstheme="majorBidi"/>
          <w:sz w:val="24"/>
          <w:szCs w:val="24"/>
        </w:rPr>
        <w:t xml:space="preserve"> = </w:t>
      </w:r>
      <w:r w:rsidR="00FF6354" w:rsidRPr="00F977DC">
        <w:rPr>
          <w:rFonts w:asciiTheme="majorBidi" w:hAnsiTheme="majorBidi" w:cstheme="majorBidi"/>
          <w:sz w:val="24"/>
          <w:szCs w:val="24"/>
        </w:rPr>
        <w:t>-</w:t>
      </w:r>
      <w:r w:rsidR="00B924F7">
        <w:rPr>
          <w:rFonts w:asciiTheme="majorBidi" w:hAnsiTheme="majorBidi" w:cstheme="majorBidi"/>
          <w:sz w:val="24"/>
          <w:szCs w:val="24"/>
        </w:rPr>
        <w:t xml:space="preserve"> </w:t>
      </w:r>
      <w:r w:rsidR="00FF6354" w:rsidRPr="00F977DC">
        <w:rPr>
          <w:rFonts w:asciiTheme="majorBidi" w:hAnsiTheme="majorBidi" w:cstheme="majorBidi"/>
          <w:sz w:val="24"/>
          <w:szCs w:val="24"/>
        </w:rPr>
        <w:t xml:space="preserve">0.5, </w:t>
      </w:r>
      <w:r w:rsidR="00FF6354" w:rsidRPr="00F977DC">
        <w:rPr>
          <w:rFonts w:asciiTheme="majorBidi" w:hAnsiTheme="majorBidi" w:cstheme="majorBidi"/>
          <w:i/>
          <w:iCs/>
          <w:sz w:val="24"/>
          <w:szCs w:val="24"/>
        </w:rPr>
        <w:t xml:space="preserve">p = </w:t>
      </w:r>
      <w:r w:rsidR="00FF6354" w:rsidRPr="00F977DC">
        <w:rPr>
          <w:rFonts w:asciiTheme="majorBidi" w:hAnsiTheme="majorBidi" w:cstheme="majorBidi"/>
          <w:sz w:val="24"/>
          <w:szCs w:val="24"/>
        </w:rPr>
        <w:t>0.001)</w:t>
      </w:r>
      <w:r w:rsidRPr="004F6E02">
        <w:rPr>
          <w:rFonts w:asciiTheme="majorBidi" w:hAnsiTheme="majorBidi" w:cstheme="majorBidi"/>
          <w:sz w:val="24"/>
          <w:szCs w:val="24"/>
        </w:rPr>
        <w:t xml:space="preserve">. ROC analysis </w:t>
      </w:r>
      <w:r w:rsidR="00B924F7">
        <w:rPr>
          <w:rFonts w:asciiTheme="majorBidi" w:hAnsiTheme="majorBidi" w:cstheme="majorBidi"/>
          <w:sz w:val="24"/>
          <w:szCs w:val="24"/>
        </w:rPr>
        <w:t>showed</w:t>
      </w:r>
      <w:r w:rsidRPr="004F6E02">
        <w:rPr>
          <w:rFonts w:asciiTheme="majorBidi" w:hAnsiTheme="majorBidi" w:cstheme="majorBidi"/>
          <w:sz w:val="24"/>
          <w:szCs w:val="24"/>
        </w:rPr>
        <w:t xml:space="preserve"> CS as a good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4F6E02">
        <w:rPr>
          <w:rFonts w:asciiTheme="majorBidi" w:hAnsiTheme="majorBidi" w:cstheme="majorBidi"/>
          <w:sz w:val="24"/>
          <w:szCs w:val="24"/>
        </w:rPr>
        <w:t xml:space="preserve">discriminator of DWI volume </w:t>
      </w:r>
      <w:r w:rsidR="00FF6354" w:rsidRPr="00F977DC">
        <w:rPr>
          <w:rFonts w:asciiTheme="majorBidi" w:hAnsiTheme="majorBidi" w:cstheme="majorBidi"/>
          <w:sz w:val="24"/>
          <w:szCs w:val="24"/>
        </w:rPr>
        <w:t xml:space="preserve">(AUC = 0.8, </w:t>
      </w:r>
      <w:r w:rsidR="00FF6354" w:rsidRPr="00F977DC">
        <w:rPr>
          <w:rFonts w:asciiTheme="majorBidi" w:hAnsiTheme="majorBidi" w:cstheme="majorBidi"/>
          <w:i/>
          <w:iCs/>
          <w:sz w:val="24"/>
          <w:szCs w:val="24"/>
        </w:rPr>
        <w:t>p</w:t>
      </w:r>
      <w:r w:rsidR="00FF6354" w:rsidRPr="00F977DC">
        <w:rPr>
          <w:rFonts w:asciiTheme="majorBidi" w:hAnsiTheme="majorBidi" w:cstheme="majorBidi"/>
          <w:sz w:val="24"/>
          <w:szCs w:val="24"/>
        </w:rPr>
        <w:t xml:space="preserve"> = 0.001).</w:t>
      </w:r>
      <w:r w:rsidR="00FF6354">
        <w:rPr>
          <w:rFonts w:asciiTheme="majorBidi" w:hAnsiTheme="majorBidi" w:cstheme="majorBidi"/>
          <w:sz w:val="24"/>
          <w:szCs w:val="24"/>
        </w:rPr>
        <w:t xml:space="preserve"> </w:t>
      </w:r>
      <w:r w:rsidR="00202706">
        <w:rPr>
          <w:rFonts w:asciiTheme="majorBidi" w:hAnsiTheme="majorBidi" w:cstheme="majorBidi"/>
          <w:sz w:val="24"/>
          <w:szCs w:val="24"/>
        </w:rPr>
        <w:t>Small i</w:t>
      </w:r>
      <w:r w:rsidR="00256710">
        <w:rPr>
          <w:rFonts w:asciiTheme="majorBidi" w:hAnsiTheme="majorBidi" w:cstheme="majorBidi"/>
          <w:sz w:val="24"/>
          <w:szCs w:val="24"/>
        </w:rPr>
        <w:t>nfarct size</w:t>
      </w:r>
      <w:r w:rsidRPr="004F6E02">
        <w:rPr>
          <w:rFonts w:asciiTheme="majorBidi" w:hAnsiTheme="majorBidi" w:cstheme="majorBidi"/>
          <w:sz w:val="24"/>
          <w:szCs w:val="24"/>
        </w:rPr>
        <w:t xml:space="preserve"> was </w:t>
      </w:r>
      <w:r w:rsidR="00256710">
        <w:rPr>
          <w:rFonts w:asciiTheme="majorBidi" w:hAnsiTheme="majorBidi" w:cstheme="majorBidi"/>
          <w:sz w:val="24"/>
          <w:szCs w:val="24"/>
        </w:rPr>
        <w:t xml:space="preserve">a significant </w:t>
      </w:r>
      <w:r w:rsidRPr="004F6E02">
        <w:rPr>
          <w:rFonts w:asciiTheme="majorBidi" w:hAnsiTheme="majorBidi" w:cstheme="majorBidi"/>
          <w:sz w:val="24"/>
          <w:szCs w:val="24"/>
        </w:rPr>
        <w:t>predictor of</w:t>
      </w:r>
      <w:r w:rsidR="00256710">
        <w:rPr>
          <w:rFonts w:asciiTheme="majorBidi" w:hAnsiTheme="majorBidi" w:cstheme="majorBidi"/>
          <w:sz w:val="24"/>
          <w:szCs w:val="24"/>
        </w:rPr>
        <w:t xml:space="preserve"> good</w:t>
      </w:r>
      <w:r w:rsidRPr="004F6E02">
        <w:rPr>
          <w:rFonts w:asciiTheme="majorBidi" w:hAnsiTheme="majorBidi" w:cstheme="majorBidi"/>
          <w:sz w:val="24"/>
          <w:szCs w:val="24"/>
        </w:rPr>
        <w:t xml:space="preserve"> CS</w:t>
      </w:r>
      <w:r w:rsidR="00256710">
        <w:rPr>
          <w:rFonts w:asciiTheme="majorBidi" w:hAnsiTheme="majorBidi" w:cstheme="majorBidi"/>
          <w:sz w:val="24"/>
          <w:szCs w:val="24"/>
        </w:rPr>
        <w:t xml:space="preserve"> </w:t>
      </w:r>
      <w:r w:rsidR="00256710" w:rsidRPr="00F977DC">
        <w:rPr>
          <w:rFonts w:asciiTheme="majorBidi" w:hAnsiTheme="majorBidi" w:cstheme="majorBidi"/>
          <w:sz w:val="24"/>
          <w:szCs w:val="24"/>
        </w:rPr>
        <w:t>(</w:t>
      </w:r>
      <w:r w:rsidR="00256710" w:rsidRPr="00F977DC">
        <w:rPr>
          <w:rFonts w:asciiTheme="majorBidi" w:hAnsiTheme="majorBidi" w:cstheme="majorBidi"/>
          <w:i/>
          <w:iCs/>
          <w:sz w:val="24"/>
          <w:szCs w:val="24"/>
        </w:rPr>
        <w:t>p</w:t>
      </w:r>
      <w:r w:rsidR="00256710" w:rsidRPr="00F977DC">
        <w:rPr>
          <w:rFonts w:asciiTheme="majorBidi" w:hAnsiTheme="majorBidi" w:cstheme="majorBidi"/>
          <w:sz w:val="24"/>
          <w:szCs w:val="24"/>
        </w:rPr>
        <w:t xml:space="preserve"> = 0.01</w:t>
      </w:r>
      <w:r w:rsidR="00256710">
        <w:rPr>
          <w:rFonts w:asciiTheme="majorBidi" w:hAnsiTheme="majorBidi" w:cstheme="majorBidi"/>
          <w:sz w:val="24"/>
          <w:szCs w:val="24"/>
        </w:rPr>
        <w:t>)</w:t>
      </w:r>
      <w:r w:rsidRPr="004F6E02">
        <w:rPr>
          <w:rFonts w:asciiTheme="majorBidi" w:hAnsiTheme="majorBidi" w:cstheme="majorBidi"/>
          <w:sz w:val="24"/>
          <w:szCs w:val="24"/>
        </w:rPr>
        <w:t>.</w:t>
      </w:r>
    </w:p>
    <w:p w:rsidR="004F6E02" w:rsidRPr="004F6E02" w:rsidRDefault="004F6E02" w:rsidP="00AB4F15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403AC1" w:rsidRDefault="004F6E02" w:rsidP="0060596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34CB5">
        <w:rPr>
          <w:rFonts w:asciiTheme="majorBidi" w:hAnsiTheme="majorBidi" w:cstheme="majorBidi"/>
          <w:b/>
          <w:bCs/>
          <w:sz w:val="24"/>
          <w:szCs w:val="24"/>
        </w:rPr>
        <w:t>C</w:t>
      </w:r>
      <w:r w:rsidR="00AB4F15" w:rsidRPr="00C34CB5">
        <w:rPr>
          <w:rFonts w:asciiTheme="majorBidi" w:hAnsiTheme="majorBidi" w:cstheme="majorBidi"/>
          <w:b/>
          <w:bCs/>
          <w:sz w:val="24"/>
          <w:szCs w:val="24"/>
        </w:rPr>
        <w:t>onclusions</w:t>
      </w:r>
      <w:r w:rsidRPr="00C34CB5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4F6E02">
        <w:rPr>
          <w:rFonts w:asciiTheme="majorBidi" w:hAnsiTheme="majorBidi" w:cstheme="majorBidi"/>
          <w:sz w:val="24"/>
          <w:szCs w:val="24"/>
        </w:rPr>
        <w:t xml:space="preserve"> </w:t>
      </w:r>
      <w:r w:rsidR="00403AC1" w:rsidRPr="00F977DC">
        <w:rPr>
          <w:rFonts w:asciiTheme="majorBidi" w:hAnsiTheme="majorBidi" w:cstheme="majorBidi"/>
          <w:sz w:val="24"/>
          <w:szCs w:val="24"/>
          <w:lang w:bidi="ar-EG"/>
        </w:rPr>
        <w:t xml:space="preserve">In patients with major acute </w:t>
      </w:r>
      <w:r w:rsidR="00994DBD">
        <w:rPr>
          <w:rFonts w:asciiTheme="majorBidi" w:hAnsiTheme="majorBidi" w:cstheme="majorBidi"/>
          <w:sz w:val="24"/>
          <w:szCs w:val="24"/>
          <w:lang w:bidi="ar-EG"/>
        </w:rPr>
        <w:t>MCA</w:t>
      </w:r>
      <w:r w:rsidR="00403AC1" w:rsidRPr="00F977DC">
        <w:rPr>
          <w:rFonts w:asciiTheme="majorBidi" w:hAnsiTheme="majorBidi" w:cstheme="majorBidi"/>
          <w:sz w:val="24"/>
          <w:szCs w:val="24"/>
          <w:lang w:bidi="ar-EG"/>
        </w:rPr>
        <w:t xml:space="preserve"> occlusion strokes, CTA collateral grad</w:t>
      </w:r>
      <w:r w:rsidR="00403AC1">
        <w:rPr>
          <w:rFonts w:asciiTheme="majorBidi" w:hAnsiTheme="majorBidi" w:cstheme="majorBidi"/>
          <w:sz w:val="24"/>
          <w:szCs w:val="24"/>
          <w:lang w:bidi="ar-EG"/>
        </w:rPr>
        <w:t>ing</w:t>
      </w:r>
      <w:r w:rsidR="00403AC1" w:rsidRPr="00F977DC">
        <w:rPr>
          <w:rFonts w:asciiTheme="majorBidi" w:hAnsiTheme="majorBidi" w:cstheme="majorBidi"/>
          <w:sz w:val="24"/>
          <w:szCs w:val="24"/>
          <w:lang w:bidi="ar-EG"/>
        </w:rPr>
        <w:t xml:space="preserve"> is significantly correlated with admission DWI size</w:t>
      </w:r>
      <w:r w:rsidR="00403AC1">
        <w:rPr>
          <w:rFonts w:asciiTheme="majorBidi" w:hAnsiTheme="majorBidi" w:cstheme="majorBidi"/>
          <w:sz w:val="24"/>
          <w:szCs w:val="24"/>
          <w:lang w:bidi="ar-EG"/>
        </w:rPr>
        <w:t xml:space="preserve">. </w:t>
      </w:r>
      <w:r w:rsidR="00403AC1" w:rsidRPr="00F977DC">
        <w:rPr>
          <w:rFonts w:asciiTheme="majorBidi" w:hAnsiTheme="majorBidi" w:cstheme="majorBidi"/>
          <w:sz w:val="24"/>
          <w:szCs w:val="24"/>
          <w:lang w:bidi="ar-EG"/>
        </w:rPr>
        <w:t xml:space="preserve">This finding </w:t>
      </w:r>
      <w:r w:rsidR="00403AC1">
        <w:rPr>
          <w:rFonts w:asciiTheme="majorBidi" w:hAnsiTheme="majorBidi" w:cstheme="majorBidi"/>
          <w:sz w:val="24"/>
          <w:szCs w:val="24"/>
          <w:lang w:bidi="ar-EG"/>
        </w:rPr>
        <w:t>may be</w:t>
      </w:r>
      <w:r w:rsidR="00403AC1" w:rsidRPr="00F977DC">
        <w:rPr>
          <w:rFonts w:asciiTheme="majorBidi" w:hAnsiTheme="majorBidi" w:cstheme="majorBidi"/>
          <w:sz w:val="24"/>
          <w:szCs w:val="24"/>
          <w:lang w:bidi="ar-EG"/>
        </w:rPr>
        <w:t xml:space="preserve"> relevant for clinical practice </w:t>
      </w:r>
      <w:r w:rsidR="00605961">
        <w:rPr>
          <w:rFonts w:asciiTheme="majorBidi" w:hAnsiTheme="majorBidi" w:cstheme="majorBidi"/>
          <w:sz w:val="24"/>
          <w:szCs w:val="24"/>
          <w:lang w:bidi="ar-EG"/>
        </w:rPr>
        <w:t>and</w:t>
      </w:r>
      <w:r w:rsidR="00403AC1" w:rsidRPr="00F977DC">
        <w:rPr>
          <w:rFonts w:asciiTheme="majorBidi" w:hAnsiTheme="majorBidi" w:cstheme="majorBidi"/>
          <w:sz w:val="24"/>
          <w:szCs w:val="24"/>
          <w:lang w:bidi="ar-EG"/>
        </w:rPr>
        <w:t xml:space="preserve"> helpful for guiding treatment decision and predicting clinical outcome.</w:t>
      </w:r>
    </w:p>
    <w:p w:rsidR="00361F10" w:rsidRDefault="00361F10" w:rsidP="00361F10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61F10" w:rsidRDefault="00361F10" w:rsidP="00361F10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361F10" w:rsidSect="002A5B7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>
    <w:useFELayout/>
  </w:compat>
  <w:rsids>
    <w:rsidRoot w:val="00BA6965"/>
    <w:rsid w:val="00025E7C"/>
    <w:rsid w:val="00101914"/>
    <w:rsid w:val="00151141"/>
    <w:rsid w:val="00166140"/>
    <w:rsid w:val="001F33CF"/>
    <w:rsid w:val="00202706"/>
    <w:rsid w:val="00232250"/>
    <w:rsid w:val="00256710"/>
    <w:rsid w:val="002A5B76"/>
    <w:rsid w:val="00323668"/>
    <w:rsid w:val="0033785A"/>
    <w:rsid w:val="00361F10"/>
    <w:rsid w:val="00403AC1"/>
    <w:rsid w:val="004A5EF0"/>
    <w:rsid w:val="004F6E02"/>
    <w:rsid w:val="00605961"/>
    <w:rsid w:val="00641056"/>
    <w:rsid w:val="006F6E38"/>
    <w:rsid w:val="007F0B6D"/>
    <w:rsid w:val="007F4887"/>
    <w:rsid w:val="008648F5"/>
    <w:rsid w:val="00994DBD"/>
    <w:rsid w:val="009C23DD"/>
    <w:rsid w:val="009C30BC"/>
    <w:rsid w:val="00A66607"/>
    <w:rsid w:val="00A94CEF"/>
    <w:rsid w:val="00AB4F15"/>
    <w:rsid w:val="00B924F7"/>
    <w:rsid w:val="00BA6965"/>
    <w:rsid w:val="00C34CB5"/>
    <w:rsid w:val="00E33060"/>
    <w:rsid w:val="00E5137F"/>
    <w:rsid w:val="00EE3D4C"/>
    <w:rsid w:val="00F673EE"/>
    <w:rsid w:val="00F963CC"/>
    <w:rsid w:val="00FF63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B7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5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C901B-420C-4E67-B8F1-0B8E6C7FD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31</cp:revision>
  <dcterms:created xsi:type="dcterms:W3CDTF">2015-12-28T22:15:00Z</dcterms:created>
  <dcterms:modified xsi:type="dcterms:W3CDTF">2016-09-13T14:47:00Z</dcterms:modified>
</cp:coreProperties>
</file>