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F91" w:rsidRDefault="00737F91" w:rsidP="00D31ECF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Pharmacotherapeutic potential </w:t>
      </w:r>
      <w:r w:rsidR="00675EB3">
        <w:rPr>
          <w:rFonts w:asciiTheme="majorHAnsi" w:hAnsiTheme="majorHAnsi"/>
          <w:b/>
          <w:sz w:val="24"/>
          <w:szCs w:val="24"/>
        </w:rPr>
        <w:t>of NDGA in depression by t</w:t>
      </w:r>
      <w:r>
        <w:rPr>
          <w:rFonts w:asciiTheme="majorHAnsi" w:hAnsiTheme="majorHAnsi"/>
          <w:b/>
          <w:sz w:val="24"/>
          <w:szCs w:val="24"/>
        </w:rPr>
        <w:t>argeting k</w:t>
      </w:r>
      <w:r w:rsidR="00A429E8">
        <w:rPr>
          <w:rFonts w:asciiTheme="majorHAnsi" w:hAnsiTheme="majorHAnsi"/>
          <w:b/>
          <w:sz w:val="24"/>
          <w:szCs w:val="24"/>
        </w:rPr>
        <w:t>ynurenine pathway in olfactory bulbectomised mice</w:t>
      </w:r>
    </w:p>
    <w:p w:rsidR="00D31ECF" w:rsidRPr="00D31ECF" w:rsidRDefault="00D31ECF" w:rsidP="00D31ECF">
      <w:pPr>
        <w:jc w:val="center"/>
        <w:rPr>
          <w:rFonts w:asciiTheme="majorHAnsi" w:hAnsiTheme="majorHAnsi"/>
          <w:b/>
          <w:sz w:val="24"/>
          <w:szCs w:val="24"/>
        </w:rPr>
      </w:pPr>
      <w:r w:rsidRPr="00D31ECF">
        <w:rPr>
          <w:rFonts w:asciiTheme="majorHAnsi" w:hAnsiTheme="majorHAnsi"/>
          <w:b/>
          <w:sz w:val="24"/>
          <w:szCs w:val="24"/>
          <w:u w:val="single"/>
        </w:rPr>
        <w:t>Bansal Yashika</w:t>
      </w:r>
      <w:r w:rsidRPr="00D31ECF">
        <w:rPr>
          <w:rFonts w:asciiTheme="majorHAnsi" w:hAnsiTheme="majorHAnsi"/>
          <w:b/>
          <w:sz w:val="24"/>
          <w:szCs w:val="24"/>
        </w:rPr>
        <w:t xml:space="preserve"> and Kuhad Anurag </w:t>
      </w:r>
    </w:p>
    <w:p w:rsidR="00D31ECF" w:rsidRPr="00D31ECF" w:rsidRDefault="00D31ECF" w:rsidP="00D31ECF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  <w:r w:rsidRPr="00D31ECF">
        <w:rPr>
          <w:rFonts w:asciiTheme="majorHAnsi" w:hAnsiTheme="majorHAnsi"/>
          <w:b/>
          <w:sz w:val="24"/>
          <w:szCs w:val="24"/>
        </w:rPr>
        <w:t xml:space="preserve">Pharmacology Research Lab, University </w:t>
      </w:r>
      <w:r w:rsidR="00B14639">
        <w:rPr>
          <w:rFonts w:asciiTheme="majorHAnsi" w:hAnsiTheme="majorHAnsi"/>
          <w:b/>
          <w:sz w:val="24"/>
          <w:szCs w:val="24"/>
        </w:rPr>
        <w:t>I</w:t>
      </w:r>
      <w:r w:rsidRPr="00D31ECF">
        <w:rPr>
          <w:rFonts w:asciiTheme="majorHAnsi" w:hAnsiTheme="majorHAnsi"/>
          <w:b/>
          <w:sz w:val="24"/>
          <w:szCs w:val="24"/>
        </w:rPr>
        <w:t>nstitute of Pharmaceutical Sciences,</w:t>
      </w:r>
    </w:p>
    <w:p w:rsidR="00D31ECF" w:rsidRPr="00D31ECF" w:rsidRDefault="00D31ECF" w:rsidP="00D31ECF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  <w:r w:rsidRPr="00D31ECF">
        <w:rPr>
          <w:rFonts w:asciiTheme="majorHAnsi" w:hAnsiTheme="majorHAnsi"/>
          <w:b/>
          <w:bCs/>
          <w:sz w:val="24"/>
          <w:szCs w:val="24"/>
        </w:rPr>
        <w:t xml:space="preserve">UGC-Centre of Advanced Study, </w:t>
      </w:r>
      <w:r w:rsidRPr="00D31ECF">
        <w:rPr>
          <w:rFonts w:asciiTheme="majorHAnsi" w:hAnsiTheme="majorHAnsi"/>
          <w:b/>
          <w:sz w:val="24"/>
          <w:szCs w:val="24"/>
        </w:rPr>
        <w:t xml:space="preserve">Panjab University, Chandigarh, India-160014 </w:t>
      </w:r>
    </w:p>
    <w:p w:rsidR="00D31ECF" w:rsidRDefault="00D31ECF" w:rsidP="00D31ECF">
      <w:pPr>
        <w:jc w:val="both"/>
      </w:pPr>
      <w:r w:rsidRPr="00D31ECF">
        <w:rPr>
          <w:rFonts w:asciiTheme="majorHAnsi" w:hAnsiTheme="majorHAnsi"/>
          <w:b/>
          <w:sz w:val="24"/>
          <w:szCs w:val="24"/>
        </w:rPr>
        <w:t xml:space="preserve">                  E-mail: </w:t>
      </w:r>
      <w:r w:rsidRPr="00D4218C">
        <w:rPr>
          <w:rFonts w:asciiTheme="majorHAnsi" w:hAnsiTheme="majorHAnsi"/>
          <w:sz w:val="24"/>
          <w:szCs w:val="24"/>
        </w:rPr>
        <w:t>yashikabansal274@gmail.com</w:t>
      </w:r>
      <w:r w:rsidRPr="00D31ECF">
        <w:rPr>
          <w:rFonts w:asciiTheme="majorHAnsi" w:hAnsiTheme="majorHAnsi"/>
          <w:sz w:val="24"/>
          <w:szCs w:val="24"/>
        </w:rPr>
        <w:t xml:space="preserve">; </w:t>
      </w:r>
      <w:r w:rsidRPr="00D4218C">
        <w:rPr>
          <w:rFonts w:asciiTheme="majorHAnsi" w:hAnsiTheme="majorHAnsi"/>
          <w:sz w:val="24"/>
          <w:szCs w:val="24"/>
        </w:rPr>
        <w:t>anurag_pu@yahoo.com</w:t>
      </w:r>
    </w:p>
    <w:p w:rsidR="00A75BCE" w:rsidRPr="008F7BCF" w:rsidRDefault="00B14639" w:rsidP="008F7BCF">
      <w:pPr>
        <w:jc w:val="both"/>
        <w:rPr>
          <w:rFonts w:asciiTheme="majorHAnsi" w:hAnsiTheme="majorHAnsi"/>
        </w:rPr>
      </w:pPr>
      <w:r w:rsidRPr="00B14639">
        <w:rPr>
          <w:rFonts w:asciiTheme="majorHAnsi" w:hAnsiTheme="majorHAnsi"/>
        </w:rPr>
        <w:t xml:space="preserve">Increased proinflammatory cytokines enhance the activity of indoleamine 2,3 dioxygenase (IDO) which is the rate limiting step in kynurenine pathway. </w:t>
      </w:r>
      <w:r w:rsidR="005C1D11">
        <w:rPr>
          <w:rFonts w:asciiTheme="majorHAnsi" w:hAnsiTheme="majorHAnsi"/>
        </w:rPr>
        <w:t>In depression increased proinflammatory cytokines activates IDO under stress; enhance kynurenine metabolism and decreases 5-HT levels.</w:t>
      </w:r>
      <w:r w:rsidR="00F94A9C">
        <w:rPr>
          <w:rFonts w:asciiTheme="majorHAnsi" w:hAnsiTheme="majorHAnsi"/>
        </w:rPr>
        <w:t xml:space="preserve"> T</w:t>
      </w:r>
      <w:r w:rsidR="008453C7">
        <w:rPr>
          <w:rFonts w:asciiTheme="majorHAnsi" w:hAnsiTheme="majorHAnsi"/>
        </w:rPr>
        <w:t xml:space="preserve">he aim of study </w:t>
      </w:r>
      <w:r w:rsidR="00F94A9C">
        <w:rPr>
          <w:rFonts w:asciiTheme="majorHAnsi" w:hAnsiTheme="majorHAnsi"/>
        </w:rPr>
        <w:t>wa</w:t>
      </w:r>
      <w:r w:rsidR="008453C7">
        <w:rPr>
          <w:rFonts w:asciiTheme="majorHAnsi" w:hAnsiTheme="majorHAnsi"/>
        </w:rPr>
        <w:t>s to evaluate</w:t>
      </w:r>
      <w:r w:rsidR="007412FC">
        <w:rPr>
          <w:rFonts w:asciiTheme="majorHAnsi" w:hAnsiTheme="majorHAnsi"/>
        </w:rPr>
        <w:t xml:space="preserve"> the pharmacotherapeutic </w:t>
      </w:r>
      <w:r w:rsidR="008453C7">
        <w:rPr>
          <w:rFonts w:asciiTheme="majorHAnsi" w:hAnsiTheme="majorHAnsi"/>
        </w:rPr>
        <w:t>efficacy</w:t>
      </w:r>
      <w:r w:rsidR="007412FC">
        <w:rPr>
          <w:rFonts w:asciiTheme="majorHAnsi" w:hAnsiTheme="majorHAnsi"/>
        </w:rPr>
        <w:t xml:space="preserve"> of </w:t>
      </w:r>
      <w:r w:rsidR="00F94A9C" w:rsidRPr="007412FC">
        <w:rPr>
          <w:rFonts w:asciiTheme="majorHAnsi" w:hAnsiTheme="majorHAnsi"/>
        </w:rPr>
        <w:t>NDGA</w:t>
      </w:r>
      <w:r w:rsidR="00F94A9C" w:rsidRPr="00A75BCE">
        <w:rPr>
          <w:rFonts w:asciiTheme="majorHAnsi" w:hAnsiTheme="majorHAnsi"/>
        </w:rPr>
        <w:t xml:space="preserve"> </w:t>
      </w:r>
      <w:r w:rsidR="008453C7" w:rsidRPr="00A75BCE">
        <w:rPr>
          <w:rFonts w:asciiTheme="majorHAnsi" w:hAnsiTheme="majorHAnsi"/>
        </w:rPr>
        <w:t>in experimental paradigm of depression</w:t>
      </w:r>
      <w:r w:rsidR="008453C7">
        <w:rPr>
          <w:rFonts w:asciiTheme="majorHAnsi" w:hAnsiTheme="majorHAnsi"/>
        </w:rPr>
        <w:t xml:space="preserve"> i.e. olfactory bulbectomy (OB)</w:t>
      </w:r>
      <w:r w:rsidR="00F94A9C">
        <w:rPr>
          <w:rFonts w:asciiTheme="majorHAnsi" w:hAnsiTheme="majorHAnsi"/>
        </w:rPr>
        <w:t xml:space="preserve"> specifically targeting kynurenine pathway</w:t>
      </w:r>
      <w:r w:rsidR="00EA401A">
        <w:rPr>
          <w:rFonts w:asciiTheme="majorHAnsi" w:hAnsiTheme="majorHAnsi"/>
        </w:rPr>
        <w:t>.</w:t>
      </w:r>
      <w:r w:rsidR="008F7BCF">
        <w:rPr>
          <w:rFonts w:asciiTheme="majorHAnsi" w:hAnsiTheme="majorHAnsi"/>
        </w:rPr>
        <w:t xml:space="preserve"> </w:t>
      </w:r>
      <w:r w:rsidR="00A75BCE" w:rsidRPr="00A75BCE">
        <w:rPr>
          <w:rFonts w:asciiTheme="majorHAnsi" w:hAnsiTheme="majorHAnsi"/>
        </w:rPr>
        <w:t>Depression like behaviours wa</w:t>
      </w:r>
      <w:r w:rsidR="00C06FFF">
        <w:rPr>
          <w:rFonts w:asciiTheme="majorHAnsi" w:hAnsiTheme="majorHAnsi"/>
        </w:rPr>
        <w:t xml:space="preserve">s induced </w:t>
      </w:r>
      <w:r w:rsidR="00A75BCE" w:rsidRPr="00A75BCE">
        <w:rPr>
          <w:rFonts w:asciiTheme="majorHAnsi" w:hAnsiTheme="majorHAnsi"/>
        </w:rPr>
        <w:t xml:space="preserve">in </w:t>
      </w:r>
      <w:r w:rsidR="00C06FFF">
        <w:rPr>
          <w:rFonts w:asciiTheme="majorHAnsi" w:hAnsiTheme="majorHAnsi"/>
        </w:rPr>
        <w:t xml:space="preserve">OB </w:t>
      </w:r>
      <w:r w:rsidR="008F7BCF">
        <w:rPr>
          <w:rFonts w:asciiTheme="majorHAnsi" w:hAnsiTheme="majorHAnsi"/>
        </w:rPr>
        <w:t xml:space="preserve">mice as </w:t>
      </w:r>
      <w:r w:rsidR="00A75BCE" w:rsidRPr="00A75BCE">
        <w:rPr>
          <w:rFonts w:asciiTheme="majorHAnsi" w:hAnsiTheme="majorHAnsi"/>
        </w:rPr>
        <w:t>evaluated by assessment of various behavioural (</w:t>
      </w:r>
      <w:r w:rsidR="00C82FD1">
        <w:rPr>
          <w:rFonts w:asciiTheme="majorHAnsi" w:hAnsiTheme="majorHAnsi"/>
        </w:rPr>
        <w:t xml:space="preserve">olfactory deficit test, </w:t>
      </w:r>
      <w:r w:rsidR="00A75BCE" w:rsidRPr="00A75BCE">
        <w:rPr>
          <w:rFonts w:asciiTheme="majorHAnsi" w:hAnsiTheme="majorHAnsi"/>
        </w:rPr>
        <w:t xml:space="preserve">forced swim test, splash test, open field test, sucrose preference test), biochemical (catalase, reduced glutathione, </w:t>
      </w:r>
      <w:r w:rsidR="00EA401A">
        <w:rPr>
          <w:rFonts w:asciiTheme="majorHAnsi" w:hAnsiTheme="majorHAnsi"/>
        </w:rPr>
        <w:t xml:space="preserve">SOD, </w:t>
      </w:r>
      <w:r w:rsidR="00A75BCE" w:rsidRPr="00A75BCE">
        <w:rPr>
          <w:rFonts w:asciiTheme="majorHAnsi" w:hAnsiTheme="majorHAnsi"/>
        </w:rPr>
        <w:t xml:space="preserve">nitrite, </w:t>
      </w:r>
      <w:r w:rsidR="00737F91">
        <w:rPr>
          <w:rFonts w:asciiTheme="majorHAnsi" w:hAnsiTheme="majorHAnsi"/>
        </w:rPr>
        <w:t>MAO-A, MDA, corticosterone) and</w:t>
      </w:r>
      <w:r w:rsidR="00EA401A">
        <w:rPr>
          <w:rFonts w:asciiTheme="majorHAnsi" w:hAnsiTheme="majorHAnsi"/>
        </w:rPr>
        <w:t xml:space="preserve"> </w:t>
      </w:r>
      <w:r w:rsidR="00A75BCE" w:rsidRPr="00A75BCE">
        <w:rPr>
          <w:rFonts w:asciiTheme="majorHAnsi" w:hAnsiTheme="majorHAnsi"/>
        </w:rPr>
        <w:t>inflammatory cytokines (TNF- α</w:t>
      </w:r>
      <w:r w:rsidR="00C82FD1">
        <w:rPr>
          <w:rFonts w:asciiTheme="majorHAnsi" w:hAnsiTheme="majorHAnsi"/>
        </w:rPr>
        <w:t>, IL-1β, IL-6, IFN-γ) levels</w:t>
      </w:r>
      <w:r w:rsidR="00737F91">
        <w:rPr>
          <w:rFonts w:asciiTheme="majorHAnsi" w:hAnsiTheme="majorHAnsi"/>
        </w:rPr>
        <w:t>.</w:t>
      </w:r>
      <w:r w:rsidR="00C82FD1">
        <w:rPr>
          <w:rFonts w:asciiTheme="majorHAnsi" w:hAnsiTheme="majorHAnsi"/>
        </w:rPr>
        <w:t xml:space="preserve">  Kynurenine pathway metabolites were determined in plasma and brain using HPLC method. </w:t>
      </w:r>
      <w:r w:rsidR="00A75BCE" w:rsidRPr="00A75BCE">
        <w:rPr>
          <w:rFonts w:asciiTheme="majorHAnsi" w:hAnsiTheme="majorHAnsi"/>
        </w:rPr>
        <w:t>After 14 days post-surgery, olfactory bulbectomized</w:t>
      </w:r>
      <w:r w:rsidR="00201901">
        <w:rPr>
          <w:rFonts w:asciiTheme="majorHAnsi" w:hAnsiTheme="majorHAnsi"/>
        </w:rPr>
        <w:t xml:space="preserve"> </w:t>
      </w:r>
      <w:r w:rsidR="00A75BCE" w:rsidRPr="00A75BCE">
        <w:rPr>
          <w:rFonts w:asciiTheme="majorHAnsi" w:hAnsiTheme="majorHAnsi"/>
        </w:rPr>
        <w:t xml:space="preserve">(OBX) mice were administered </w:t>
      </w:r>
      <w:r w:rsidR="00097038">
        <w:rPr>
          <w:rFonts w:asciiTheme="majorHAnsi" w:hAnsiTheme="majorHAnsi"/>
        </w:rPr>
        <w:t xml:space="preserve">nordihydroguaiaretic acid </w:t>
      </w:r>
      <w:r w:rsidR="00A75BCE" w:rsidRPr="00A75BCE">
        <w:rPr>
          <w:rFonts w:asciiTheme="majorHAnsi" w:hAnsiTheme="majorHAnsi"/>
        </w:rPr>
        <w:t xml:space="preserve">(5mg/kg, 10mg/kg and 25mg/kg) daily i.p.  </w:t>
      </w:r>
      <w:r w:rsidR="00C82FD1" w:rsidRPr="001F5E46">
        <w:rPr>
          <w:rFonts w:asciiTheme="majorHAnsi" w:hAnsiTheme="majorHAnsi"/>
          <w:b/>
        </w:rPr>
        <w:t xml:space="preserve">We have developed </w:t>
      </w:r>
      <w:r w:rsidR="001F5E46">
        <w:rPr>
          <w:rFonts w:asciiTheme="majorHAnsi" w:hAnsiTheme="majorHAnsi"/>
          <w:b/>
        </w:rPr>
        <w:t xml:space="preserve">a </w:t>
      </w:r>
      <w:r w:rsidR="00C82FD1" w:rsidRPr="001F5E46">
        <w:rPr>
          <w:rFonts w:asciiTheme="majorHAnsi" w:hAnsiTheme="majorHAnsi"/>
          <w:b/>
        </w:rPr>
        <w:t>new HPLC method for simultaneous estimation of monoamines and kynurenine pathway metabolites</w:t>
      </w:r>
      <w:r w:rsidR="005A3FF0">
        <w:rPr>
          <w:rFonts w:asciiTheme="majorHAnsi" w:hAnsiTheme="majorHAnsi"/>
          <w:b/>
        </w:rPr>
        <w:t xml:space="preserve"> in plasma and brain samples of mice</w:t>
      </w:r>
      <w:r w:rsidR="00C82FD1" w:rsidRPr="00C82FD1">
        <w:rPr>
          <w:rFonts w:asciiTheme="majorHAnsi" w:hAnsiTheme="majorHAnsi"/>
        </w:rPr>
        <w:t xml:space="preserve">. </w:t>
      </w:r>
      <w:r w:rsidR="00A75BCE" w:rsidRPr="00C82FD1">
        <w:rPr>
          <w:rFonts w:asciiTheme="majorHAnsi" w:hAnsiTheme="majorHAnsi"/>
        </w:rPr>
        <w:t>Chronic treatment with nordihydroguaiaretic acid significantly restored all behavioural, biochemical and neuroc</w:t>
      </w:r>
      <w:r w:rsidR="00C82FD1" w:rsidRPr="00C82FD1">
        <w:rPr>
          <w:rFonts w:asciiTheme="majorHAnsi" w:hAnsiTheme="majorHAnsi"/>
        </w:rPr>
        <w:t>hemical alterations in OBX mice and increase in quinolinic acid and decrease in kynurenic acid point out the neurodegeneration hypothesis of depression.</w:t>
      </w:r>
      <w:r w:rsidR="008F7BCF">
        <w:rPr>
          <w:rFonts w:asciiTheme="majorHAnsi" w:hAnsiTheme="majorHAnsi"/>
        </w:rPr>
        <w:t xml:space="preserve"> </w:t>
      </w:r>
      <w:r w:rsidR="00A75BCE" w:rsidRPr="00A75BCE">
        <w:rPr>
          <w:rFonts w:asciiTheme="majorHAnsi" w:hAnsiTheme="majorHAnsi"/>
          <w:i/>
        </w:rPr>
        <w:t>N</w:t>
      </w:r>
      <w:r w:rsidR="00A75BCE" w:rsidRPr="00A75BCE">
        <w:rPr>
          <w:rFonts w:asciiTheme="majorHAnsi" w:hAnsiTheme="majorHAnsi"/>
        </w:rPr>
        <w:t>ordihydroguaiaretic acid showed potent neuropharmacotherapeutic effect in OBX mice by virtue of its strong ant</w:t>
      </w:r>
      <w:r w:rsidR="001F5E46">
        <w:rPr>
          <w:rFonts w:asciiTheme="majorHAnsi" w:hAnsiTheme="majorHAnsi"/>
        </w:rPr>
        <w:t xml:space="preserve">i-oxidant, anti-inflammatory, anti-stress and by restoring quinolinic acid levels. </w:t>
      </w:r>
      <w:r w:rsidR="00A75BCE" w:rsidRPr="00A75BCE">
        <w:rPr>
          <w:rFonts w:asciiTheme="majorHAnsi" w:hAnsiTheme="majorHAnsi"/>
        </w:rPr>
        <w:t xml:space="preserve"> </w:t>
      </w:r>
    </w:p>
    <w:p w:rsidR="00A75BCE" w:rsidRPr="00A75BCE" w:rsidRDefault="00A75BCE" w:rsidP="00936C4D">
      <w:pPr>
        <w:jc w:val="both"/>
        <w:rPr>
          <w:rFonts w:asciiTheme="majorHAnsi" w:hAnsiTheme="majorHAnsi"/>
        </w:rPr>
      </w:pPr>
    </w:p>
    <w:sectPr w:rsidR="00A75BCE" w:rsidRPr="00A75BCE" w:rsidSect="00E356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36C4D"/>
    <w:rsid w:val="00051A5B"/>
    <w:rsid w:val="00097038"/>
    <w:rsid w:val="000C1EC5"/>
    <w:rsid w:val="00124253"/>
    <w:rsid w:val="00154714"/>
    <w:rsid w:val="001F5E46"/>
    <w:rsid w:val="00201901"/>
    <w:rsid w:val="002915AC"/>
    <w:rsid w:val="00330813"/>
    <w:rsid w:val="00417B53"/>
    <w:rsid w:val="00495B13"/>
    <w:rsid w:val="005A3FF0"/>
    <w:rsid w:val="005C1D11"/>
    <w:rsid w:val="00675EB3"/>
    <w:rsid w:val="006A4737"/>
    <w:rsid w:val="00737F91"/>
    <w:rsid w:val="007412FC"/>
    <w:rsid w:val="007852B5"/>
    <w:rsid w:val="007A725C"/>
    <w:rsid w:val="008453C7"/>
    <w:rsid w:val="008F7BCF"/>
    <w:rsid w:val="00936C4D"/>
    <w:rsid w:val="00984D22"/>
    <w:rsid w:val="009F7769"/>
    <w:rsid w:val="00A429E8"/>
    <w:rsid w:val="00A75BCE"/>
    <w:rsid w:val="00B14639"/>
    <w:rsid w:val="00C06FFF"/>
    <w:rsid w:val="00C82FD1"/>
    <w:rsid w:val="00D31ECF"/>
    <w:rsid w:val="00D33797"/>
    <w:rsid w:val="00D4218C"/>
    <w:rsid w:val="00DD2E05"/>
    <w:rsid w:val="00E046B4"/>
    <w:rsid w:val="00E356F4"/>
    <w:rsid w:val="00E3775E"/>
    <w:rsid w:val="00EA401A"/>
    <w:rsid w:val="00EC30EE"/>
    <w:rsid w:val="00EC7895"/>
    <w:rsid w:val="00F62EFF"/>
    <w:rsid w:val="00F94A9C"/>
    <w:rsid w:val="00F95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6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1E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Hp-user</dc:creator>
  <cp:lastModifiedBy>Hp-user</cp:lastModifiedBy>
  <cp:revision>16</cp:revision>
  <dcterms:created xsi:type="dcterms:W3CDTF">2016-02-27T02:23:00Z</dcterms:created>
  <dcterms:modified xsi:type="dcterms:W3CDTF">2016-08-06T05:25:00Z</dcterms:modified>
</cp:coreProperties>
</file>