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FAE" w:rsidRPr="008B5906" w:rsidRDefault="00F3617E" w:rsidP="008B5906">
      <w:pPr>
        <w:spacing w:line="480" w:lineRule="auto"/>
        <w:jc w:val="center"/>
        <w:rPr>
          <w:i/>
          <w:iCs/>
          <w:sz w:val="24"/>
          <w:szCs w:val="24"/>
          <w:lang w:val="en-US"/>
        </w:rPr>
      </w:pPr>
      <w:r w:rsidRPr="008B5906">
        <w:rPr>
          <w:i/>
          <w:iCs/>
          <w:sz w:val="24"/>
          <w:szCs w:val="24"/>
          <w:lang w:val="en-US"/>
        </w:rPr>
        <w:t>Acute interstitial nephropathies: etiological and evolutionary profile, and prognostic factors.</w:t>
      </w:r>
    </w:p>
    <w:p w:rsidR="00F3617E" w:rsidRPr="00F3617E" w:rsidRDefault="00970885" w:rsidP="008B5906">
      <w:pPr>
        <w:spacing w:line="480" w:lineRule="auto"/>
        <w:rPr>
          <w:sz w:val="24"/>
          <w:szCs w:val="24"/>
          <w:lang w:val="en-US"/>
        </w:rPr>
      </w:pPr>
      <w:r>
        <w:rPr>
          <w:sz w:val="24"/>
          <w:szCs w:val="24"/>
          <w:lang w:val="en-US"/>
        </w:rPr>
        <w:t xml:space="preserve">S </w:t>
      </w:r>
      <w:proofErr w:type="spellStart"/>
      <w:r>
        <w:rPr>
          <w:sz w:val="24"/>
          <w:szCs w:val="24"/>
          <w:lang w:val="en-US"/>
        </w:rPr>
        <w:t>Heni</w:t>
      </w:r>
      <w:proofErr w:type="spellEnd"/>
      <w:r>
        <w:rPr>
          <w:sz w:val="24"/>
          <w:szCs w:val="24"/>
          <w:lang w:val="en-US"/>
        </w:rPr>
        <w:t xml:space="preserve">, I </w:t>
      </w:r>
      <w:proofErr w:type="spellStart"/>
      <w:r>
        <w:rPr>
          <w:sz w:val="24"/>
          <w:szCs w:val="24"/>
          <w:lang w:val="en-US"/>
        </w:rPr>
        <w:t>Agrebi</w:t>
      </w:r>
      <w:proofErr w:type="spellEnd"/>
      <w:r>
        <w:rPr>
          <w:sz w:val="24"/>
          <w:szCs w:val="24"/>
          <w:lang w:val="en-US"/>
        </w:rPr>
        <w:t xml:space="preserve">, O </w:t>
      </w:r>
      <w:proofErr w:type="spellStart"/>
      <w:r>
        <w:rPr>
          <w:sz w:val="24"/>
          <w:szCs w:val="24"/>
          <w:lang w:val="en-US"/>
        </w:rPr>
        <w:t>Zini</w:t>
      </w:r>
      <w:proofErr w:type="spellEnd"/>
      <w:r w:rsidR="00F3617E" w:rsidRPr="00F3617E">
        <w:rPr>
          <w:sz w:val="24"/>
          <w:szCs w:val="24"/>
          <w:lang w:val="en-US"/>
        </w:rPr>
        <w:t xml:space="preserve">, S </w:t>
      </w:r>
      <w:proofErr w:type="spellStart"/>
      <w:r w:rsidR="00F3617E" w:rsidRPr="00F3617E">
        <w:rPr>
          <w:sz w:val="24"/>
          <w:szCs w:val="24"/>
          <w:lang w:val="en-US"/>
        </w:rPr>
        <w:t>Yaich</w:t>
      </w:r>
      <w:proofErr w:type="spellEnd"/>
      <w:r w:rsidR="00F3617E" w:rsidRPr="00F3617E">
        <w:rPr>
          <w:sz w:val="24"/>
          <w:szCs w:val="24"/>
          <w:lang w:val="en-US"/>
        </w:rPr>
        <w:t>,</w:t>
      </w:r>
      <w:r>
        <w:rPr>
          <w:sz w:val="24"/>
          <w:szCs w:val="24"/>
          <w:lang w:val="en-US"/>
        </w:rPr>
        <w:t xml:space="preserve"> N </w:t>
      </w:r>
      <w:proofErr w:type="spellStart"/>
      <w:r>
        <w:rPr>
          <w:sz w:val="24"/>
          <w:szCs w:val="24"/>
          <w:lang w:val="en-US"/>
        </w:rPr>
        <w:t>Dam</w:t>
      </w:r>
      <w:bookmarkStart w:id="0" w:name="_GoBack"/>
      <w:bookmarkEnd w:id="0"/>
      <w:r>
        <w:rPr>
          <w:sz w:val="24"/>
          <w:szCs w:val="24"/>
          <w:lang w:val="en-US"/>
        </w:rPr>
        <w:t>mak</w:t>
      </w:r>
      <w:proofErr w:type="spellEnd"/>
      <w:r>
        <w:rPr>
          <w:sz w:val="24"/>
          <w:szCs w:val="24"/>
          <w:lang w:val="en-US"/>
        </w:rPr>
        <w:t xml:space="preserve">, </w:t>
      </w:r>
      <w:r w:rsidR="00F3617E" w:rsidRPr="00F3617E">
        <w:rPr>
          <w:sz w:val="24"/>
          <w:szCs w:val="24"/>
          <w:lang w:val="en-US"/>
        </w:rPr>
        <w:t xml:space="preserve"> S </w:t>
      </w:r>
      <w:proofErr w:type="spellStart"/>
      <w:r w:rsidR="00F3617E" w:rsidRPr="00F3617E">
        <w:rPr>
          <w:sz w:val="24"/>
          <w:szCs w:val="24"/>
          <w:lang w:val="en-US"/>
        </w:rPr>
        <w:t>Toumi</w:t>
      </w:r>
      <w:proofErr w:type="spellEnd"/>
      <w:r w:rsidR="00F3617E" w:rsidRPr="00F3617E">
        <w:rPr>
          <w:sz w:val="24"/>
          <w:szCs w:val="24"/>
          <w:lang w:val="en-US"/>
        </w:rPr>
        <w:t xml:space="preserve">, T </w:t>
      </w:r>
      <w:proofErr w:type="spellStart"/>
      <w:r w:rsidR="00F3617E" w:rsidRPr="00F3617E">
        <w:rPr>
          <w:sz w:val="24"/>
          <w:szCs w:val="24"/>
          <w:lang w:val="en-US"/>
        </w:rPr>
        <w:t>Boudawara</w:t>
      </w:r>
      <w:proofErr w:type="spellEnd"/>
      <w:r w:rsidR="00F3617E" w:rsidRPr="00F3617E">
        <w:rPr>
          <w:sz w:val="24"/>
          <w:szCs w:val="24"/>
          <w:lang w:val="en-US"/>
        </w:rPr>
        <w:t xml:space="preserve">, K </w:t>
      </w:r>
      <w:proofErr w:type="spellStart"/>
      <w:r w:rsidR="00F3617E" w:rsidRPr="00F3617E">
        <w:rPr>
          <w:sz w:val="24"/>
          <w:szCs w:val="24"/>
          <w:lang w:val="en-US"/>
        </w:rPr>
        <w:t>Kammoun</w:t>
      </w:r>
      <w:proofErr w:type="spellEnd"/>
      <w:r w:rsidR="00F3617E" w:rsidRPr="00F3617E">
        <w:rPr>
          <w:sz w:val="24"/>
          <w:szCs w:val="24"/>
          <w:lang w:val="en-US"/>
        </w:rPr>
        <w:t xml:space="preserve">, M Ben </w:t>
      </w:r>
      <w:proofErr w:type="spellStart"/>
      <w:r w:rsidR="00F3617E" w:rsidRPr="00F3617E">
        <w:rPr>
          <w:sz w:val="24"/>
          <w:szCs w:val="24"/>
          <w:lang w:val="en-US"/>
        </w:rPr>
        <w:t>Hmida</w:t>
      </w:r>
      <w:proofErr w:type="spellEnd"/>
    </w:p>
    <w:p w:rsidR="00F3617E" w:rsidRPr="00F3617E" w:rsidRDefault="00F3617E" w:rsidP="008B5906">
      <w:pPr>
        <w:spacing w:line="480" w:lineRule="auto"/>
        <w:jc w:val="left"/>
        <w:rPr>
          <w:sz w:val="24"/>
          <w:szCs w:val="24"/>
          <w:lang w:val="en-US"/>
        </w:rPr>
      </w:pPr>
    </w:p>
    <w:p w:rsidR="00F3617E" w:rsidRPr="00F3617E" w:rsidRDefault="00F3617E" w:rsidP="008B5906">
      <w:pPr>
        <w:spacing w:line="480" w:lineRule="auto"/>
        <w:jc w:val="left"/>
        <w:rPr>
          <w:sz w:val="24"/>
          <w:szCs w:val="24"/>
          <w:lang w:val="en-US"/>
        </w:rPr>
      </w:pPr>
      <w:r w:rsidRPr="008B5906">
        <w:rPr>
          <w:b/>
          <w:bCs/>
          <w:sz w:val="24"/>
          <w:szCs w:val="24"/>
          <w:lang w:val="en-US"/>
        </w:rPr>
        <w:t>Introduction</w:t>
      </w:r>
      <w:r w:rsidRPr="00F3617E">
        <w:rPr>
          <w:sz w:val="24"/>
          <w:szCs w:val="24"/>
          <w:lang w:val="en-US"/>
        </w:rPr>
        <w:t>:</w:t>
      </w:r>
    </w:p>
    <w:p w:rsidR="00F3617E" w:rsidRPr="00F3617E" w:rsidRDefault="00F3617E" w:rsidP="008B5906">
      <w:pPr>
        <w:spacing w:line="480" w:lineRule="auto"/>
        <w:rPr>
          <w:sz w:val="24"/>
          <w:szCs w:val="24"/>
          <w:lang w:val="en-US"/>
        </w:rPr>
      </w:pPr>
      <w:r w:rsidRPr="00F3617E">
        <w:rPr>
          <w:sz w:val="24"/>
          <w:szCs w:val="24"/>
          <w:lang w:val="en-US"/>
        </w:rPr>
        <w:t>Interstitial nephropathies are an uncommon cause of renal failure.  The aim of this work was to study their clinical, etiological and evolutionary profile.</w:t>
      </w:r>
    </w:p>
    <w:p w:rsidR="00F3617E" w:rsidRPr="008B5906" w:rsidRDefault="00F3617E" w:rsidP="008B5906">
      <w:pPr>
        <w:spacing w:line="480" w:lineRule="auto"/>
        <w:jc w:val="left"/>
        <w:rPr>
          <w:b/>
          <w:bCs/>
          <w:sz w:val="24"/>
          <w:szCs w:val="24"/>
          <w:lang w:val="en-US"/>
        </w:rPr>
      </w:pPr>
      <w:r w:rsidRPr="008B5906">
        <w:rPr>
          <w:b/>
          <w:bCs/>
          <w:sz w:val="24"/>
          <w:szCs w:val="24"/>
          <w:lang w:val="en-US"/>
        </w:rPr>
        <w:t>Materials and methods:</w:t>
      </w:r>
    </w:p>
    <w:p w:rsidR="00F3617E" w:rsidRDefault="00F3617E" w:rsidP="008B5906">
      <w:pPr>
        <w:spacing w:line="480" w:lineRule="auto"/>
        <w:rPr>
          <w:sz w:val="24"/>
          <w:szCs w:val="24"/>
          <w:lang w:val="en-US"/>
        </w:rPr>
      </w:pPr>
      <w:r w:rsidRPr="00F3617E">
        <w:rPr>
          <w:sz w:val="24"/>
          <w:szCs w:val="24"/>
          <w:lang w:val="en-US"/>
        </w:rPr>
        <w:t xml:space="preserve">This is a retrospective study over a period of 14 years (January 2001 - December 2015) including all cases of interstitial nephropathy histologically confirmed at the nephrology department of </w:t>
      </w:r>
      <w:proofErr w:type="spellStart"/>
      <w:r w:rsidRPr="00F3617E">
        <w:rPr>
          <w:sz w:val="24"/>
          <w:szCs w:val="24"/>
          <w:lang w:val="en-US"/>
        </w:rPr>
        <w:t>Sfax</w:t>
      </w:r>
      <w:proofErr w:type="spellEnd"/>
      <w:r w:rsidRPr="00F3617E">
        <w:rPr>
          <w:sz w:val="24"/>
          <w:szCs w:val="24"/>
          <w:lang w:val="en-US"/>
        </w:rPr>
        <w:t>. We collected clinical, biological, histological and evolutionary data.</w:t>
      </w:r>
    </w:p>
    <w:p w:rsidR="00F3617E" w:rsidRPr="00F3617E" w:rsidRDefault="008B5906" w:rsidP="008B5906">
      <w:pPr>
        <w:spacing w:line="480" w:lineRule="auto"/>
        <w:rPr>
          <w:sz w:val="24"/>
          <w:szCs w:val="24"/>
          <w:lang w:val="en-US"/>
        </w:rPr>
      </w:pPr>
      <w:r w:rsidRPr="008B5906">
        <w:rPr>
          <w:b/>
          <w:bCs/>
          <w:sz w:val="24"/>
          <w:szCs w:val="24"/>
          <w:lang w:val="en-US"/>
        </w:rPr>
        <w:t>Results</w:t>
      </w:r>
      <w:r w:rsidRPr="00F3617E">
        <w:rPr>
          <w:sz w:val="24"/>
          <w:szCs w:val="24"/>
          <w:lang w:val="en-US"/>
        </w:rPr>
        <w:t>:</w:t>
      </w:r>
      <w:r w:rsidR="00F3617E" w:rsidRPr="00F3617E">
        <w:rPr>
          <w:sz w:val="24"/>
          <w:szCs w:val="24"/>
          <w:lang w:val="en-US"/>
        </w:rPr>
        <w:t xml:space="preserve"> </w:t>
      </w:r>
    </w:p>
    <w:p w:rsidR="00F3617E" w:rsidRPr="00F3617E" w:rsidRDefault="00F3617E" w:rsidP="008B5906">
      <w:pPr>
        <w:spacing w:line="480" w:lineRule="auto"/>
        <w:rPr>
          <w:sz w:val="24"/>
          <w:szCs w:val="24"/>
          <w:lang w:val="en-US"/>
        </w:rPr>
      </w:pPr>
      <w:r w:rsidRPr="00F3617E">
        <w:rPr>
          <w:sz w:val="24"/>
          <w:szCs w:val="24"/>
          <w:lang w:val="en-US"/>
        </w:rPr>
        <w:t xml:space="preserve">43 patients were included in the study. The mean age was 48 years (16-83) with a sex </w:t>
      </w:r>
      <w:r w:rsidR="00527C48" w:rsidRPr="00F3617E">
        <w:rPr>
          <w:sz w:val="24"/>
          <w:szCs w:val="24"/>
          <w:lang w:val="en-US"/>
        </w:rPr>
        <w:t>ratio of</w:t>
      </w:r>
      <w:r w:rsidRPr="00F3617E">
        <w:rPr>
          <w:sz w:val="24"/>
          <w:szCs w:val="24"/>
          <w:lang w:val="en-US"/>
        </w:rPr>
        <w:t xml:space="preserve"> 0.86.</w:t>
      </w:r>
    </w:p>
    <w:p w:rsidR="00F3617E" w:rsidRDefault="00F3617E" w:rsidP="008B5906">
      <w:pPr>
        <w:spacing w:line="480" w:lineRule="auto"/>
        <w:rPr>
          <w:sz w:val="24"/>
          <w:szCs w:val="24"/>
          <w:lang w:val="en-US"/>
        </w:rPr>
      </w:pPr>
      <w:r w:rsidRPr="00F3617E">
        <w:rPr>
          <w:sz w:val="24"/>
          <w:szCs w:val="24"/>
          <w:lang w:val="en-US"/>
        </w:rPr>
        <w:t>At the time of diagnosis, the mean blood pressure was 135/81 mmHg. Diuresis was maintained in 40 cases (93%). Hematuria was observed in 24 cases (55.8%). Mean proteinuria was 0.87 g/d (0-2.6). The mean creatinine level was 489.65 µmol/</w:t>
      </w:r>
      <w:proofErr w:type="gramStart"/>
      <w:r w:rsidRPr="00F3617E">
        <w:rPr>
          <w:sz w:val="24"/>
          <w:szCs w:val="24"/>
          <w:lang w:val="en-US"/>
        </w:rPr>
        <w:t>l</w:t>
      </w:r>
      <w:r w:rsidR="00906E7A">
        <w:rPr>
          <w:sz w:val="24"/>
          <w:szCs w:val="24"/>
          <w:lang w:val="en-US"/>
        </w:rPr>
        <w:t xml:space="preserve"> </w:t>
      </w:r>
      <w:r w:rsidRPr="00F3617E">
        <w:rPr>
          <w:sz w:val="24"/>
          <w:szCs w:val="24"/>
          <w:lang w:val="en-US"/>
        </w:rPr>
        <w:t xml:space="preserve"> (</w:t>
      </w:r>
      <w:proofErr w:type="gramEnd"/>
      <w:r w:rsidRPr="00F3617E">
        <w:rPr>
          <w:sz w:val="24"/>
          <w:szCs w:val="24"/>
          <w:lang w:val="en-US"/>
        </w:rPr>
        <w:t xml:space="preserve">61-1585) with emergency hemodialysis in 10 cases. </w:t>
      </w:r>
      <w:proofErr w:type="spellStart"/>
      <w:r w:rsidRPr="00F3617E">
        <w:rPr>
          <w:sz w:val="24"/>
          <w:szCs w:val="24"/>
          <w:lang w:val="en-US"/>
        </w:rPr>
        <w:t>Extrarenal</w:t>
      </w:r>
      <w:proofErr w:type="spellEnd"/>
      <w:r w:rsidRPr="00F3617E">
        <w:rPr>
          <w:sz w:val="24"/>
          <w:szCs w:val="24"/>
          <w:lang w:val="en-US"/>
        </w:rPr>
        <w:t xml:space="preserve"> signs were present in 26 cases (60%).</w:t>
      </w:r>
    </w:p>
    <w:p w:rsidR="00F3617E" w:rsidRDefault="00F3617E" w:rsidP="008B5906">
      <w:pPr>
        <w:spacing w:line="480" w:lineRule="auto"/>
        <w:rPr>
          <w:sz w:val="24"/>
          <w:szCs w:val="24"/>
          <w:lang w:val="en-US"/>
        </w:rPr>
      </w:pPr>
      <w:r w:rsidRPr="00F3617E">
        <w:rPr>
          <w:sz w:val="24"/>
          <w:szCs w:val="24"/>
          <w:lang w:val="en-US"/>
        </w:rPr>
        <w:t xml:space="preserve">Renal biopsy was indicated in case of renal failure in 37 cases (86%) and urinary sediment abnormalities in 6 cases (14%). Interstitial infiltrate was observed in 35 cases. Interstitial </w:t>
      </w:r>
      <w:r w:rsidRPr="00F3617E">
        <w:rPr>
          <w:sz w:val="24"/>
          <w:szCs w:val="24"/>
          <w:lang w:val="en-US"/>
        </w:rPr>
        <w:lastRenderedPageBreak/>
        <w:t xml:space="preserve">fibrosis was identified in 32 cases. Glomerular lesions of the segmental and focal </w:t>
      </w:r>
      <w:proofErr w:type="spellStart"/>
      <w:r w:rsidRPr="00F3617E">
        <w:rPr>
          <w:sz w:val="24"/>
          <w:szCs w:val="24"/>
          <w:lang w:val="en-US"/>
        </w:rPr>
        <w:t>hyalinosis</w:t>
      </w:r>
      <w:proofErr w:type="spellEnd"/>
      <w:r w:rsidRPr="00F3617E">
        <w:rPr>
          <w:sz w:val="24"/>
          <w:szCs w:val="24"/>
          <w:lang w:val="en-US"/>
        </w:rPr>
        <w:t xml:space="preserve"> type were reported in 4 cases.</w:t>
      </w:r>
    </w:p>
    <w:p w:rsidR="00906E7A" w:rsidRDefault="00A04FEF" w:rsidP="008B5906">
      <w:pPr>
        <w:spacing w:line="480" w:lineRule="auto"/>
        <w:rPr>
          <w:sz w:val="24"/>
          <w:szCs w:val="24"/>
          <w:lang w:val="en-US"/>
        </w:rPr>
      </w:pPr>
      <w:r w:rsidRPr="00A04FEF">
        <w:rPr>
          <w:sz w:val="24"/>
          <w:szCs w:val="24"/>
          <w:lang w:val="en-US"/>
        </w:rPr>
        <w:t xml:space="preserve">The etiologies of interstitial nephropathies were infectious in 7 cases. The immunological origin was observed in 5 cases, including 2 cases of TINU syndrome, 2 cases of </w:t>
      </w:r>
      <w:proofErr w:type="spellStart"/>
      <w:r w:rsidRPr="00A04FEF">
        <w:rPr>
          <w:sz w:val="24"/>
          <w:szCs w:val="24"/>
          <w:lang w:val="en-US"/>
        </w:rPr>
        <w:t>Goujerot-Sjogren</w:t>
      </w:r>
      <w:proofErr w:type="spellEnd"/>
      <w:r w:rsidRPr="00A04FEF">
        <w:rPr>
          <w:sz w:val="24"/>
          <w:szCs w:val="24"/>
          <w:lang w:val="en-US"/>
        </w:rPr>
        <w:t xml:space="preserve"> syndrome and 1 case of Still's disease. Drug and toxic origins were noted in 9 cases. The urological origin was noted in 5 cases. 4 patients had renal significant </w:t>
      </w:r>
      <w:proofErr w:type="spellStart"/>
      <w:r w:rsidRPr="00A04FEF">
        <w:rPr>
          <w:sz w:val="24"/>
          <w:szCs w:val="24"/>
          <w:lang w:val="en-US"/>
        </w:rPr>
        <w:t>gammopathy</w:t>
      </w:r>
      <w:proofErr w:type="spellEnd"/>
      <w:r w:rsidRPr="00A04FEF">
        <w:rPr>
          <w:sz w:val="24"/>
          <w:szCs w:val="24"/>
          <w:lang w:val="en-US"/>
        </w:rPr>
        <w:t xml:space="preserve"> and 1 patient had myeloma. Familial origin was observed in 6 cases. The etiology was undetermined in 5 cases.</w:t>
      </w:r>
    </w:p>
    <w:p w:rsidR="00A04FEF" w:rsidRDefault="0076092D" w:rsidP="008B5906">
      <w:pPr>
        <w:spacing w:line="480" w:lineRule="auto"/>
        <w:rPr>
          <w:sz w:val="24"/>
          <w:szCs w:val="24"/>
          <w:lang w:val="en-US"/>
        </w:rPr>
      </w:pPr>
      <w:r w:rsidRPr="0076092D">
        <w:rPr>
          <w:sz w:val="24"/>
          <w:szCs w:val="24"/>
          <w:lang w:val="en-US"/>
        </w:rPr>
        <w:t>Etiological treatment was initiated in 22 cases. Progression was marked by total recovery of renal function in 6 patients (14%), residual CKF in 15 patients (35%) and terminal CKF in 15 patients (35%).  7 patients were lost to follow-up.</w:t>
      </w:r>
    </w:p>
    <w:p w:rsidR="0076092D" w:rsidRDefault="00C209AF" w:rsidP="008B5906">
      <w:pPr>
        <w:spacing w:line="480" w:lineRule="auto"/>
        <w:rPr>
          <w:sz w:val="24"/>
          <w:szCs w:val="24"/>
          <w:lang w:val="en-US"/>
        </w:rPr>
      </w:pPr>
      <w:r w:rsidRPr="00C209AF">
        <w:rPr>
          <w:sz w:val="24"/>
          <w:szCs w:val="24"/>
          <w:lang w:val="en-US"/>
        </w:rPr>
        <w:t>Young age was a predictive factor for recovery of renal function (p=0.005</w:t>
      </w:r>
      <w:r w:rsidR="00535103" w:rsidRPr="00C209AF">
        <w:rPr>
          <w:sz w:val="24"/>
          <w:szCs w:val="24"/>
          <w:lang w:val="en-US"/>
        </w:rPr>
        <w:t xml:space="preserve">). </w:t>
      </w:r>
      <w:r w:rsidRPr="00C209AF">
        <w:rPr>
          <w:sz w:val="24"/>
          <w:szCs w:val="24"/>
          <w:lang w:val="en-US"/>
        </w:rPr>
        <w:t>The presence of severe interstitial fibrosis was a predictive factor for progression to stage 5 chronic kidney disease (p=0.03).</w:t>
      </w:r>
    </w:p>
    <w:p w:rsidR="00E07466" w:rsidRPr="008B5906" w:rsidRDefault="00E07466" w:rsidP="008B5906">
      <w:pPr>
        <w:spacing w:line="480" w:lineRule="auto"/>
        <w:rPr>
          <w:b/>
          <w:bCs/>
          <w:sz w:val="24"/>
          <w:szCs w:val="24"/>
          <w:lang w:val="en-US"/>
        </w:rPr>
      </w:pPr>
      <w:r w:rsidRPr="008B5906">
        <w:rPr>
          <w:b/>
          <w:bCs/>
          <w:sz w:val="24"/>
          <w:szCs w:val="24"/>
          <w:lang w:val="en-US"/>
        </w:rPr>
        <w:t xml:space="preserve">Conclusion: </w:t>
      </w:r>
    </w:p>
    <w:p w:rsidR="00E07466" w:rsidRPr="00E07466" w:rsidRDefault="00E07466" w:rsidP="008B5906">
      <w:pPr>
        <w:spacing w:line="480" w:lineRule="auto"/>
        <w:rPr>
          <w:sz w:val="24"/>
          <w:szCs w:val="24"/>
          <w:lang w:val="en-US"/>
        </w:rPr>
      </w:pPr>
      <w:r w:rsidRPr="00E07466">
        <w:rPr>
          <w:sz w:val="24"/>
          <w:szCs w:val="24"/>
          <w:lang w:val="en-US"/>
        </w:rPr>
        <w:t>The etiologies of interstitial nephropathy are numerous (medicinal, infectious, urological, immunological, hereditary, hematological ...)</w:t>
      </w:r>
      <w:r w:rsidR="008B5906">
        <w:rPr>
          <w:sz w:val="24"/>
          <w:szCs w:val="24"/>
          <w:lang w:val="en-US"/>
        </w:rPr>
        <w:t>.</w:t>
      </w:r>
      <w:r w:rsidRPr="00E07466">
        <w:rPr>
          <w:sz w:val="24"/>
          <w:szCs w:val="24"/>
          <w:lang w:val="en-US"/>
        </w:rPr>
        <w:t xml:space="preserve"> The prognosis depends essentially on the age of the patient, the etiology of the renal failure and the speed of management.  In our study, age and the presence of interstitial fibrosis were prognostic factors. </w:t>
      </w:r>
    </w:p>
    <w:p w:rsidR="00C209AF" w:rsidRDefault="00C209AF" w:rsidP="008B5906">
      <w:pPr>
        <w:spacing w:line="480" w:lineRule="auto"/>
        <w:rPr>
          <w:sz w:val="24"/>
          <w:szCs w:val="24"/>
          <w:lang w:val="en-US"/>
        </w:rPr>
      </w:pPr>
    </w:p>
    <w:p w:rsidR="00906E7A" w:rsidRPr="00F3617E" w:rsidRDefault="00906E7A" w:rsidP="008B5906">
      <w:pPr>
        <w:spacing w:line="480" w:lineRule="auto"/>
        <w:rPr>
          <w:sz w:val="24"/>
          <w:szCs w:val="24"/>
          <w:lang w:val="en-US"/>
        </w:rPr>
      </w:pPr>
    </w:p>
    <w:sectPr w:rsidR="00906E7A" w:rsidRPr="00F3617E" w:rsidSect="00630F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6E2572"/>
    <w:rsid w:val="000D72D3"/>
    <w:rsid w:val="00240D59"/>
    <w:rsid w:val="003F2977"/>
    <w:rsid w:val="004265FF"/>
    <w:rsid w:val="00462BD4"/>
    <w:rsid w:val="00527C48"/>
    <w:rsid w:val="00535103"/>
    <w:rsid w:val="00630FAE"/>
    <w:rsid w:val="006E2572"/>
    <w:rsid w:val="0076092D"/>
    <w:rsid w:val="008B5906"/>
    <w:rsid w:val="008C2922"/>
    <w:rsid w:val="008E0A12"/>
    <w:rsid w:val="00906E7A"/>
    <w:rsid w:val="00970885"/>
    <w:rsid w:val="009E3482"/>
    <w:rsid w:val="00A04FEF"/>
    <w:rsid w:val="00C209AF"/>
    <w:rsid w:val="00E07466"/>
    <w:rsid w:val="00F3617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9517F1-7DE1-419C-AB98-5CBEC252D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0FA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413</Words>
  <Characters>2275</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P13-Lab4</dc:creator>
  <cp:lastModifiedBy>ASUS</cp:lastModifiedBy>
  <cp:revision>17</cp:revision>
  <dcterms:created xsi:type="dcterms:W3CDTF">2020-02-17T09:53:00Z</dcterms:created>
  <dcterms:modified xsi:type="dcterms:W3CDTF">2020-02-23T12:28:00Z</dcterms:modified>
</cp:coreProperties>
</file>