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5DD6F" w14:textId="6ADE35BE" w:rsidR="0062690D" w:rsidRPr="00951A9E" w:rsidRDefault="0062690D" w:rsidP="00951A9E">
      <w:pPr>
        <w:jc w:val="both"/>
        <w:rPr>
          <w:rFonts w:ascii="Times New Roman" w:hAnsi="Times New Roman" w:cs="Times New Roman"/>
          <w:sz w:val="20"/>
          <w:szCs w:val="20"/>
        </w:rPr>
      </w:pPr>
      <w:r w:rsidRPr="00951A9E">
        <w:rPr>
          <w:rFonts w:ascii="Times New Roman" w:hAnsi="Times New Roman" w:cs="Times New Roman"/>
          <w:sz w:val="20"/>
          <w:szCs w:val="20"/>
        </w:rPr>
        <w:t>Dyselectrolytemia in an infant: An unusual presentation of an underdiagnosed problem</w:t>
      </w:r>
    </w:p>
    <w:p w14:paraId="69C0B667" w14:textId="77777777" w:rsidR="0062690D" w:rsidRPr="00951A9E" w:rsidRDefault="0062690D" w:rsidP="00951A9E">
      <w:pPr>
        <w:jc w:val="both"/>
        <w:rPr>
          <w:rFonts w:ascii="Times New Roman" w:hAnsi="Times New Roman" w:cs="Times New Roman"/>
          <w:sz w:val="20"/>
          <w:szCs w:val="20"/>
        </w:rPr>
      </w:pPr>
    </w:p>
    <w:p w14:paraId="161CD32D" w14:textId="6202DDD9" w:rsidR="0062690D" w:rsidRPr="00951A9E" w:rsidRDefault="002A56DE" w:rsidP="00951A9E">
      <w:pPr>
        <w:jc w:val="both"/>
        <w:rPr>
          <w:rFonts w:ascii="Times New Roman" w:hAnsi="Times New Roman" w:cs="Times New Roman"/>
          <w:sz w:val="20"/>
          <w:szCs w:val="20"/>
        </w:rPr>
      </w:pPr>
      <w:r w:rsidRPr="00951A9E">
        <w:rPr>
          <w:rFonts w:ascii="Times New Roman" w:hAnsi="Times New Roman" w:cs="Times New Roman"/>
          <w:sz w:val="20"/>
          <w:szCs w:val="20"/>
        </w:rPr>
        <w:t>Authors:</w:t>
      </w:r>
      <w:r w:rsidR="0062690D" w:rsidRPr="00951A9E">
        <w:rPr>
          <w:rFonts w:ascii="Times New Roman" w:hAnsi="Times New Roman" w:cs="Times New Roman"/>
          <w:sz w:val="20"/>
          <w:szCs w:val="20"/>
        </w:rPr>
        <w:t xml:space="preserve"> </w:t>
      </w:r>
      <w:r w:rsidR="0062690D" w:rsidRPr="00CC0D81">
        <w:rPr>
          <w:rFonts w:ascii="Times New Roman" w:hAnsi="Times New Roman" w:cs="Times New Roman"/>
          <w:sz w:val="20"/>
          <w:szCs w:val="20"/>
          <w:u w:val="single"/>
        </w:rPr>
        <w:t>Suryakanthi C</w:t>
      </w:r>
      <w:r w:rsidR="0062690D" w:rsidRPr="00951A9E">
        <w:rPr>
          <w:rFonts w:ascii="Times New Roman" w:hAnsi="Times New Roman" w:cs="Times New Roman"/>
          <w:sz w:val="20"/>
          <w:szCs w:val="20"/>
        </w:rPr>
        <w:t>, Preetham Kumar Reddy, Satyanarayana Reddy B</w:t>
      </w:r>
      <w:r w:rsidR="00943FEB" w:rsidRPr="00951A9E">
        <w:rPr>
          <w:rFonts w:ascii="Times New Roman" w:hAnsi="Times New Roman" w:cs="Times New Roman"/>
          <w:sz w:val="20"/>
          <w:szCs w:val="20"/>
        </w:rPr>
        <w:t>.</w:t>
      </w:r>
    </w:p>
    <w:p w14:paraId="2305BAA1" w14:textId="101CBEC4" w:rsidR="00943FEB" w:rsidRDefault="00951A9E" w:rsidP="00CC0D81">
      <w:pPr>
        <w:ind w:left="720"/>
        <w:jc w:val="both"/>
        <w:rPr>
          <w:rFonts w:ascii="Times New Roman" w:hAnsi="Times New Roman" w:cs="Times New Roman"/>
          <w:sz w:val="20"/>
          <w:szCs w:val="20"/>
        </w:rPr>
      </w:pPr>
      <w:r>
        <w:rPr>
          <w:rFonts w:ascii="Times New Roman" w:hAnsi="Times New Roman" w:cs="Times New Roman"/>
          <w:sz w:val="20"/>
          <w:szCs w:val="20"/>
        </w:rPr>
        <w:t xml:space="preserve">Department of Pediatric Critical Care, </w:t>
      </w:r>
      <w:r w:rsidR="00943FEB" w:rsidRPr="00951A9E">
        <w:rPr>
          <w:rFonts w:ascii="Times New Roman" w:hAnsi="Times New Roman" w:cs="Times New Roman"/>
          <w:sz w:val="20"/>
          <w:szCs w:val="20"/>
        </w:rPr>
        <w:t xml:space="preserve">Rainbow Children’s hospital and </w:t>
      </w:r>
      <w:r w:rsidR="003E4629" w:rsidRPr="00951A9E">
        <w:rPr>
          <w:rFonts w:ascii="Times New Roman" w:hAnsi="Times New Roman" w:cs="Times New Roman"/>
          <w:sz w:val="20"/>
          <w:szCs w:val="20"/>
        </w:rPr>
        <w:t>Birthright</w:t>
      </w:r>
      <w:r w:rsidR="00943FEB" w:rsidRPr="00951A9E">
        <w:rPr>
          <w:rFonts w:ascii="Times New Roman" w:hAnsi="Times New Roman" w:cs="Times New Roman"/>
          <w:sz w:val="20"/>
          <w:szCs w:val="20"/>
        </w:rPr>
        <w:t xml:space="preserve">, Vikrampuri, </w:t>
      </w:r>
      <w:r w:rsidR="003E4629" w:rsidRPr="00951A9E">
        <w:rPr>
          <w:rFonts w:ascii="Times New Roman" w:hAnsi="Times New Roman" w:cs="Times New Roman"/>
          <w:sz w:val="20"/>
          <w:szCs w:val="20"/>
        </w:rPr>
        <w:t>Telangana</w:t>
      </w:r>
      <w:r w:rsidR="00943FEB" w:rsidRPr="00951A9E">
        <w:rPr>
          <w:rFonts w:ascii="Times New Roman" w:hAnsi="Times New Roman" w:cs="Times New Roman"/>
          <w:sz w:val="20"/>
          <w:szCs w:val="20"/>
        </w:rPr>
        <w:t>, India</w:t>
      </w:r>
    </w:p>
    <w:p w14:paraId="3E653A63" w14:textId="0C5DA70E" w:rsidR="00CC0D81" w:rsidRDefault="00CC0D81" w:rsidP="00CC0D81">
      <w:pPr>
        <w:jc w:val="both"/>
        <w:rPr>
          <w:rFonts w:ascii="Times New Roman" w:hAnsi="Times New Roman" w:cs="Times New Roman"/>
          <w:sz w:val="20"/>
          <w:szCs w:val="20"/>
        </w:rPr>
      </w:pPr>
      <w:r>
        <w:rPr>
          <w:rFonts w:ascii="Times New Roman" w:hAnsi="Times New Roman" w:cs="Times New Roman"/>
          <w:sz w:val="20"/>
          <w:szCs w:val="20"/>
        </w:rPr>
        <w:tab/>
      </w:r>
    </w:p>
    <w:p w14:paraId="18583EEC" w14:textId="77777777" w:rsidR="00951A9E" w:rsidRPr="00951A9E" w:rsidRDefault="00951A9E" w:rsidP="00951A9E">
      <w:pPr>
        <w:jc w:val="both"/>
        <w:rPr>
          <w:rFonts w:ascii="Times New Roman" w:hAnsi="Times New Roman" w:cs="Times New Roman"/>
          <w:sz w:val="20"/>
          <w:szCs w:val="20"/>
        </w:rPr>
      </w:pPr>
      <w:r w:rsidRPr="00951A9E">
        <w:rPr>
          <w:rFonts w:ascii="Times New Roman" w:hAnsi="Times New Roman" w:cs="Times New Roman"/>
          <w:sz w:val="20"/>
          <w:szCs w:val="20"/>
        </w:rPr>
        <w:t xml:space="preserve">Introduction </w:t>
      </w:r>
    </w:p>
    <w:p w14:paraId="0C72B3C3" w14:textId="52CEF7E7" w:rsidR="00951A9E" w:rsidRPr="00951A9E" w:rsidRDefault="00951A9E" w:rsidP="00951A9E">
      <w:pPr>
        <w:jc w:val="both"/>
        <w:rPr>
          <w:rFonts w:ascii="Times New Roman" w:hAnsi="Times New Roman" w:cs="Times New Roman"/>
          <w:sz w:val="20"/>
          <w:szCs w:val="20"/>
        </w:rPr>
      </w:pPr>
      <w:r w:rsidRPr="00951A9E">
        <w:rPr>
          <w:rFonts w:ascii="Times New Roman" w:hAnsi="Times New Roman" w:cs="Times New Roman"/>
          <w:sz w:val="20"/>
          <w:szCs w:val="20"/>
        </w:rPr>
        <w:t>Milk protein intolerance (MPI) is an under-diagnosed entity with a variety of presentations.</w:t>
      </w:r>
      <w:r w:rsidR="0014706A">
        <w:rPr>
          <w:rFonts w:ascii="Times New Roman" w:hAnsi="Times New Roman" w:cs="Times New Roman"/>
          <w:sz w:val="20"/>
          <w:szCs w:val="20"/>
        </w:rPr>
        <w:t xml:space="preserve"> </w:t>
      </w:r>
      <w:r w:rsidRPr="00951A9E">
        <w:rPr>
          <w:rFonts w:ascii="Times New Roman" w:hAnsi="Times New Roman" w:cs="Times New Roman"/>
          <w:sz w:val="20"/>
          <w:szCs w:val="20"/>
        </w:rPr>
        <w:t xml:space="preserve">There is not much published evidence that links MPI with renal manifestations in infants. We report the first case </w:t>
      </w:r>
      <w:r w:rsidR="0014706A">
        <w:rPr>
          <w:rFonts w:ascii="Times New Roman" w:hAnsi="Times New Roman" w:cs="Times New Roman"/>
          <w:sz w:val="20"/>
          <w:szCs w:val="20"/>
        </w:rPr>
        <w:t>report</w:t>
      </w:r>
      <w:r w:rsidRPr="00951A9E">
        <w:rPr>
          <w:rFonts w:ascii="Times New Roman" w:hAnsi="Times New Roman" w:cs="Times New Roman"/>
          <w:sz w:val="20"/>
          <w:szCs w:val="20"/>
        </w:rPr>
        <w:t xml:space="preserve"> of an infant with MPI with an unusual renal presentation. </w:t>
      </w:r>
    </w:p>
    <w:p w14:paraId="2766F305" w14:textId="77777777" w:rsidR="00951A9E" w:rsidRPr="00951A9E" w:rsidRDefault="00951A9E" w:rsidP="00951A9E">
      <w:pPr>
        <w:jc w:val="both"/>
        <w:rPr>
          <w:rFonts w:ascii="Times New Roman" w:hAnsi="Times New Roman" w:cs="Times New Roman"/>
          <w:sz w:val="20"/>
          <w:szCs w:val="20"/>
        </w:rPr>
      </w:pPr>
      <w:r w:rsidRPr="00951A9E">
        <w:rPr>
          <w:rFonts w:ascii="Times New Roman" w:hAnsi="Times New Roman" w:cs="Times New Roman"/>
          <w:sz w:val="20"/>
          <w:szCs w:val="20"/>
        </w:rPr>
        <w:t>Case description</w:t>
      </w:r>
    </w:p>
    <w:p w14:paraId="53D9035F" w14:textId="028E9974" w:rsidR="00951A9E" w:rsidRDefault="00951A9E" w:rsidP="00951A9E">
      <w:pPr>
        <w:jc w:val="both"/>
        <w:rPr>
          <w:rFonts w:ascii="Times New Roman" w:hAnsi="Times New Roman" w:cs="Times New Roman"/>
          <w:sz w:val="20"/>
          <w:szCs w:val="20"/>
        </w:rPr>
      </w:pPr>
      <w:r w:rsidRPr="00951A9E">
        <w:rPr>
          <w:rFonts w:ascii="Times New Roman" w:hAnsi="Times New Roman" w:cs="Times New Roman"/>
          <w:sz w:val="20"/>
          <w:szCs w:val="20"/>
        </w:rPr>
        <w:t>A 7 weeks old baby girl referred to our centre with 1-week history of prior hospitalisation, with persistent diarrhea, severe hypernatremic dehydration, hyperkalemia, metabolic acidosis and failure to thrive. Dyselectrolytemia was corrected as per protocol. A positive Elimination test followed by gradual milk challenge, supported by hematological evidence of chronic inflammation, led to a clinical diagnosis of MPI. With initiation of partial parenteral nutrition and gradual cyclical feeding, gut losses were controlled. In view of persistence of hyperchloremic metabolic acidosis, hyperkalemia, polyuria and a positive urine anion gap, child was investigated for type 4 RTA.  Increased urinary potassium level with inappropriately low trans-tubular potassium gradient (TTKG) suggested aldosterone deficiency/ resistance. With this background, serum Aldosterone level and Plasma Renin activity were sent, both of which were elevated, suggesting the possibility of Pseudohypoaldosteronism.</w:t>
      </w:r>
      <w:r w:rsidR="0014706A">
        <w:rPr>
          <w:rFonts w:ascii="Times New Roman" w:hAnsi="Times New Roman" w:cs="Times New Roman"/>
          <w:sz w:val="20"/>
          <w:szCs w:val="20"/>
        </w:rPr>
        <w:t xml:space="preserve"> </w:t>
      </w:r>
      <w:r w:rsidRPr="00951A9E">
        <w:rPr>
          <w:rFonts w:ascii="Times New Roman" w:hAnsi="Times New Roman" w:cs="Times New Roman"/>
          <w:sz w:val="20"/>
          <w:szCs w:val="20"/>
        </w:rPr>
        <w:t>Type 4 RTA is not a described association of MPI. Here the possibility of Pseudohypoaldosteronism was both unusual and difficult to explain, since the child presented with severe hypernatremia and after correction, remained eunatremic during the entire stay. Though iatrogenic hypernatremia is a possible explanation, this seemingly fallacious feature presents with a diagnostic dilemma and calls for further investigation and follow up to learn the natural progression. An infant with MPI, failing to thrive with persistent hyperchloremic acidosis, should be worked up for underlying renal tubulopathy</w:t>
      </w:r>
    </w:p>
    <w:p w14:paraId="2DC2C441" w14:textId="68F869CB" w:rsidR="0014706A" w:rsidRDefault="00A04CBB" w:rsidP="00951A9E">
      <w:pPr>
        <w:jc w:val="both"/>
        <w:rPr>
          <w:rFonts w:ascii="Times New Roman" w:hAnsi="Times New Roman" w:cs="Times New Roman"/>
          <w:sz w:val="20"/>
          <w:szCs w:val="20"/>
        </w:rPr>
      </w:pPr>
      <w:r>
        <w:rPr>
          <w:rFonts w:ascii="Times New Roman" w:hAnsi="Times New Roman" w:cs="Times New Roman"/>
          <w:sz w:val="20"/>
          <w:szCs w:val="20"/>
        </w:rPr>
        <w:t>Biography</w:t>
      </w:r>
    </w:p>
    <w:p w14:paraId="1CFF8543" w14:textId="27FD6265" w:rsidR="00A04CBB" w:rsidRDefault="00A04CBB" w:rsidP="00951A9E">
      <w:pPr>
        <w:jc w:val="both"/>
        <w:rPr>
          <w:rFonts w:ascii="Times New Roman" w:hAnsi="Times New Roman" w:cs="Times New Roman"/>
          <w:sz w:val="20"/>
          <w:szCs w:val="20"/>
        </w:rPr>
      </w:pPr>
      <w:r>
        <w:rPr>
          <w:rFonts w:ascii="Times New Roman" w:hAnsi="Times New Roman" w:cs="Times New Roman"/>
          <w:sz w:val="20"/>
          <w:szCs w:val="20"/>
        </w:rPr>
        <w:t>First author is a pediatric critical care fellow from Rainbow Children’s Hospital, Vikrampuri, Telangana, India.</w:t>
      </w:r>
      <w:bookmarkStart w:id="0" w:name="_GoBack"/>
      <w:bookmarkEnd w:id="0"/>
    </w:p>
    <w:p w14:paraId="7555C483" w14:textId="246B6979" w:rsidR="0014706A" w:rsidRPr="0014706A" w:rsidRDefault="0014706A" w:rsidP="0014706A">
      <w:pPr>
        <w:autoSpaceDE w:val="0"/>
        <w:autoSpaceDN w:val="0"/>
        <w:adjustRightInd w:val="0"/>
        <w:rPr>
          <w:rFonts w:ascii="Times New Roman" w:eastAsia="Times New Roman" w:hAnsi="Times New Roman" w:cs="Times New Roman"/>
          <w:lang w:val="en-NZ" w:eastAsia="it-IT"/>
        </w:rPr>
      </w:pPr>
      <w:r w:rsidRPr="0014706A">
        <w:rPr>
          <w:rFonts w:ascii="Times New Roman" w:eastAsia="Times New Roman" w:hAnsi="Times New Roman" w:cs="Times New Roman"/>
          <w:b/>
          <w:lang w:val="en-NZ" w:eastAsia="it-IT"/>
        </w:rPr>
        <w:t xml:space="preserve">Presenting author details </w:t>
      </w:r>
      <w:r w:rsidRPr="0014706A">
        <w:rPr>
          <w:rFonts w:ascii="Times New Roman" w:eastAsia="Times New Roman" w:hAnsi="Times New Roman" w:cs="Times New Roman"/>
          <w:b/>
          <w:lang w:val="en-NZ" w:eastAsia="it-IT"/>
        </w:rPr>
        <w:br/>
      </w:r>
      <w:r w:rsidRPr="0014706A">
        <w:rPr>
          <w:rFonts w:ascii="Times New Roman" w:eastAsia="Times New Roman" w:hAnsi="Times New Roman" w:cs="Times New Roman"/>
          <w:lang w:val="en-NZ" w:eastAsia="it-IT"/>
        </w:rPr>
        <w:t xml:space="preserve">Full name: </w:t>
      </w:r>
      <w:r w:rsidRPr="0014706A">
        <w:rPr>
          <w:rFonts w:ascii="Times New Roman" w:eastAsia="Times New Roman" w:hAnsi="Times New Roman" w:cs="Times New Roman"/>
          <w:lang w:val="en-NZ" w:eastAsia="it-IT"/>
        </w:rPr>
        <w:t xml:space="preserve"> SURYAKANTHI CHANDRASEKHARAN</w:t>
      </w:r>
      <w:r w:rsidRPr="0014706A">
        <w:rPr>
          <w:rFonts w:ascii="Times New Roman" w:eastAsia="Times New Roman" w:hAnsi="Times New Roman" w:cs="Times New Roman"/>
          <w:lang w:val="en-NZ" w:eastAsia="it-IT"/>
        </w:rPr>
        <w:br/>
        <w:t>Contact number:</w:t>
      </w:r>
      <w:r w:rsidRPr="0014706A">
        <w:rPr>
          <w:rFonts w:ascii="Times New Roman" w:eastAsia="Times New Roman" w:hAnsi="Times New Roman" w:cs="Times New Roman"/>
          <w:lang w:val="en-NZ" w:eastAsia="it-IT"/>
        </w:rPr>
        <w:t xml:space="preserve"> +919753371196</w:t>
      </w:r>
    </w:p>
    <w:p w14:paraId="00666425" w14:textId="2AB01A13" w:rsidR="0014706A" w:rsidRPr="0014706A" w:rsidRDefault="0014706A" w:rsidP="0014706A">
      <w:pPr>
        <w:autoSpaceDE w:val="0"/>
        <w:autoSpaceDN w:val="0"/>
        <w:adjustRightInd w:val="0"/>
        <w:rPr>
          <w:rFonts w:ascii="Times New Roman" w:eastAsia="Times New Roman" w:hAnsi="Times New Roman" w:cs="Times New Roman"/>
          <w:lang w:val="en-NZ" w:eastAsia="it-IT"/>
        </w:rPr>
      </w:pPr>
      <w:r w:rsidRPr="0014706A">
        <w:rPr>
          <w:rFonts w:ascii="Times New Roman" w:hAnsi="Times New Roman" w:cs="Times New Roman"/>
        </w:rPr>
        <w:t xml:space="preserve">Email id: </w:t>
      </w:r>
      <w:hyperlink r:id="rId6" w:history="1">
        <w:r w:rsidRPr="0014706A">
          <w:rPr>
            <w:rStyle w:val="Hyperlink"/>
            <w:rFonts w:ascii="Times New Roman" w:hAnsi="Times New Roman" w:cs="Times New Roman"/>
          </w:rPr>
          <w:t>suryakanthi_c@yahoo.com</w:t>
        </w:r>
      </w:hyperlink>
      <w:r w:rsidRPr="0014706A">
        <w:rPr>
          <w:rFonts w:ascii="Times New Roman" w:hAnsi="Times New Roman" w:cs="Times New Roman"/>
        </w:rPr>
        <w:t xml:space="preserve">, </w:t>
      </w:r>
      <w:hyperlink r:id="rId7" w:history="1">
        <w:r w:rsidRPr="0014706A">
          <w:rPr>
            <w:rStyle w:val="Hyperlink"/>
            <w:rFonts w:ascii="Times New Roman" w:hAnsi="Times New Roman" w:cs="Times New Roman"/>
          </w:rPr>
          <w:t>kanthis1234@gmail.com</w:t>
        </w:r>
      </w:hyperlink>
      <w:r w:rsidRPr="0014706A">
        <w:rPr>
          <w:rFonts w:ascii="Times New Roman" w:eastAsia="Times New Roman" w:hAnsi="Times New Roman" w:cs="Times New Roman"/>
          <w:lang w:val="en-NZ" w:eastAsia="it-IT"/>
        </w:rPr>
        <w:br/>
        <w:t>Session name/ number:</w:t>
      </w:r>
      <w:r w:rsidRPr="0014706A">
        <w:rPr>
          <w:rFonts w:ascii="Times New Roman" w:eastAsia="Times New Roman" w:hAnsi="Times New Roman" w:cs="Times New Roman"/>
          <w:lang w:val="en-NZ" w:eastAsia="it-IT"/>
        </w:rPr>
        <w:br/>
        <w:t xml:space="preserve">Category: </w:t>
      </w:r>
      <w:r w:rsidRPr="0014706A">
        <w:rPr>
          <w:rFonts w:ascii="Times New Roman" w:eastAsia="Times New Roman" w:hAnsi="Times New Roman" w:cs="Times New Roman"/>
          <w:lang w:val="en-NZ" w:eastAsia="it-IT"/>
        </w:rPr>
        <w:t>POSTER</w:t>
      </w:r>
      <w:r w:rsidRPr="0014706A">
        <w:rPr>
          <w:rFonts w:ascii="Times New Roman" w:eastAsia="Times New Roman" w:hAnsi="Times New Roman" w:cs="Times New Roman"/>
          <w:lang w:val="en-NZ" w:eastAsia="it-IT"/>
        </w:rPr>
        <w:br/>
      </w:r>
    </w:p>
    <w:p w14:paraId="42E27DFD" w14:textId="17720066" w:rsidR="0062690D" w:rsidRPr="00951A9E" w:rsidRDefault="0062690D" w:rsidP="0014706A">
      <w:pPr>
        <w:jc w:val="both"/>
        <w:rPr>
          <w:rFonts w:ascii="Times New Roman" w:hAnsi="Times New Roman" w:cs="Times New Roman"/>
          <w:sz w:val="20"/>
          <w:szCs w:val="20"/>
        </w:rPr>
      </w:pPr>
    </w:p>
    <w:sectPr w:rsidR="0062690D" w:rsidRPr="00951A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B4B7E"/>
    <w:multiLevelType w:val="hybridMultilevel"/>
    <w:tmpl w:val="7AF6AE50"/>
    <w:lvl w:ilvl="0" w:tplc="4009000F">
      <w:start w:val="1"/>
      <w:numFmt w:val="decimal"/>
      <w:lvlText w:val="%1."/>
      <w:lvlJc w:val="left"/>
      <w:pPr>
        <w:ind w:left="785"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48E"/>
    <w:rsid w:val="0000141B"/>
    <w:rsid w:val="000B648E"/>
    <w:rsid w:val="000D0EC9"/>
    <w:rsid w:val="0011405C"/>
    <w:rsid w:val="0014706A"/>
    <w:rsid w:val="0016461C"/>
    <w:rsid w:val="001C0C55"/>
    <w:rsid w:val="001D1B9F"/>
    <w:rsid w:val="0025638F"/>
    <w:rsid w:val="002A56DE"/>
    <w:rsid w:val="002E6DC9"/>
    <w:rsid w:val="002F3668"/>
    <w:rsid w:val="003518EE"/>
    <w:rsid w:val="00366294"/>
    <w:rsid w:val="003844D2"/>
    <w:rsid w:val="003E4629"/>
    <w:rsid w:val="00417B5D"/>
    <w:rsid w:val="00421E57"/>
    <w:rsid w:val="00440777"/>
    <w:rsid w:val="004B7C27"/>
    <w:rsid w:val="004F0AB1"/>
    <w:rsid w:val="0053722B"/>
    <w:rsid w:val="0062690D"/>
    <w:rsid w:val="0063028F"/>
    <w:rsid w:val="00660FA9"/>
    <w:rsid w:val="006D1458"/>
    <w:rsid w:val="007A5169"/>
    <w:rsid w:val="00812A03"/>
    <w:rsid w:val="00826A7E"/>
    <w:rsid w:val="00842F6C"/>
    <w:rsid w:val="00943FEB"/>
    <w:rsid w:val="00944688"/>
    <w:rsid w:val="00951A9E"/>
    <w:rsid w:val="00A04CBB"/>
    <w:rsid w:val="00A800F7"/>
    <w:rsid w:val="00A911EA"/>
    <w:rsid w:val="00B24D6C"/>
    <w:rsid w:val="00B64EBA"/>
    <w:rsid w:val="00BE49A4"/>
    <w:rsid w:val="00BF1C8A"/>
    <w:rsid w:val="00C075A2"/>
    <w:rsid w:val="00C55944"/>
    <w:rsid w:val="00C7340E"/>
    <w:rsid w:val="00C756DF"/>
    <w:rsid w:val="00C922FE"/>
    <w:rsid w:val="00CB66B8"/>
    <w:rsid w:val="00CC0D81"/>
    <w:rsid w:val="00CE6A4A"/>
    <w:rsid w:val="00CF05B7"/>
    <w:rsid w:val="00D177FB"/>
    <w:rsid w:val="00D95192"/>
    <w:rsid w:val="00E27D53"/>
    <w:rsid w:val="00E30D57"/>
    <w:rsid w:val="00E6682B"/>
    <w:rsid w:val="00EA6573"/>
    <w:rsid w:val="00EF02C9"/>
    <w:rsid w:val="00F039D9"/>
    <w:rsid w:val="00FC6AD2"/>
    <w:rsid w:val="00FC73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68A30E4"/>
  <w15:chartTrackingRefBased/>
  <w15:docId w15:val="{C540F1FD-FEEC-4F88-AE76-05F418FF9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A03"/>
    <w:pPr>
      <w:ind w:left="720"/>
      <w:contextualSpacing/>
    </w:pPr>
  </w:style>
  <w:style w:type="character" w:styleId="Hyperlink">
    <w:name w:val="Hyperlink"/>
    <w:basedOn w:val="DefaultParagraphFont"/>
    <w:uiPriority w:val="99"/>
    <w:unhideWhenUsed/>
    <w:rsid w:val="00CC0D81"/>
    <w:rPr>
      <w:color w:val="0563C1" w:themeColor="hyperlink"/>
      <w:u w:val="single"/>
    </w:rPr>
  </w:style>
  <w:style w:type="character" w:styleId="UnresolvedMention">
    <w:name w:val="Unresolved Mention"/>
    <w:basedOn w:val="DefaultParagraphFont"/>
    <w:uiPriority w:val="99"/>
    <w:semiHidden/>
    <w:unhideWhenUsed/>
    <w:rsid w:val="00CC0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kanthis123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uryakanthi_c@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94013-C14C-41D1-8960-1C4AF84E5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surya</dc:creator>
  <cp:keywords/>
  <dc:description/>
  <cp:lastModifiedBy> </cp:lastModifiedBy>
  <cp:revision>3</cp:revision>
  <dcterms:created xsi:type="dcterms:W3CDTF">2019-12-01T15:38:00Z</dcterms:created>
  <dcterms:modified xsi:type="dcterms:W3CDTF">2019-12-01T15:42:00Z</dcterms:modified>
</cp:coreProperties>
</file>