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2FD08" w14:textId="3942E431" w:rsidR="00404DEA" w:rsidRPr="003E1994" w:rsidRDefault="00F64961">
      <w:pPr>
        <w:rPr>
          <w:rFonts w:asciiTheme="minorBidi" w:hAnsiTheme="minorBidi"/>
          <w:b/>
          <w:bCs/>
          <w:sz w:val="24"/>
          <w:szCs w:val="24"/>
        </w:rPr>
      </w:pPr>
      <w:r w:rsidRPr="003E1994">
        <w:rPr>
          <w:rFonts w:asciiTheme="minorBidi" w:hAnsiTheme="minorBidi"/>
          <w:b/>
          <w:bCs/>
          <w:sz w:val="24"/>
          <w:szCs w:val="24"/>
        </w:rPr>
        <w:t>CMV infection after pediatric renal transplantation: Experience a center</w:t>
      </w:r>
    </w:p>
    <w:p w14:paraId="34A53E5F" w14:textId="1283DAFA" w:rsidR="00F64961" w:rsidRPr="003E1994" w:rsidRDefault="00607283" w:rsidP="00F64961">
      <w:pPr>
        <w:rPr>
          <w:rFonts w:asciiTheme="minorBidi" w:hAnsiTheme="minorBidi"/>
          <w:b/>
          <w:bCs/>
          <w:sz w:val="24"/>
          <w:szCs w:val="24"/>
        </w:rPr>
      </w:pPr>
      <w:r w:rsidRPr="003E1994">
        <w:rPr>
          <w:rFonts w:asciiTheme="minorBidi" w:hAnsiTheme="minorBidi"/>
          <w:b/>
          <w:bCs/>
          <w:sz w:val="24"/>
          <w:szCs w:val="24"/>
        </w:rPr>
        <w:t xml:space="preserve">I.FAILAL S. EZZAKI, </w:t>
      </w:r>
      <w:proofErr w:type="gramStart"/>
      <w:r w:rsidRPr="003E1994">
        <w:rPr>
          <w:rFonts w:asciiTheme="minorBidi" w:hAnsiTheme="minorBidi"/>
          <w:b/>
          <w:bCs/>
          <w:sz w:val="24"/>
          <w:szCs w:val="24"/>
        </w:rPr>
        <w:t>N.MTIOUI</w:t>
      </w:r>
      <w:proofErr w:type="gramEnd"/>
      <w:r w:rsidRPr="003E1994">
        <w:rPr>
          <w:rFonts w:asciiTheme="minorBidi" w:hAnsiTheme="minorBidi"/>
          <w:b/>
          <w:bCs/>
          <w:sz w:val="24"/>
          <w:szCs w:val="24"/>
        </w:rPr>
        <w:t xml:space="preserve"> S. El Khayat, M.ZAMED, G.MEDKOURI Mr. BENGHANEM B. RAMDANI</w:t>
      </w:r>
    </w:p>
    <w:p w14:paraId="7BB1E3AF" w14:textId="0EBC05C0" w:rsidR="00B41AC0" w:rsidRPr="003E1994" w:rsidRDefault="00F64961" w:rsidP="00F64961">
      <w:pPr>
        <w:rPr>
          <w:rFonts w:asciiTheme="minorBidi" w:hAnsiTheme="minorBidi"/>
          <w:b/>
          <w:bCs/>
          <w:sz w:val="24"/>
          <w:szCs w:val="24"/>
        </w:rPr>
      </w:pPr>
      <w:r w:rsidRPr="003E1994">
        <w:rPr>
          <w:rFonts w:asciiTheme="minorBidi" w:hAnsiTheme="minorBidi"/>
          <w:b/>
          <w:bCs/>
          <w:sz w:val="24"/>
          <w:szCs w:val="24"/>
        </w:rPr>
        <w:t xml:space="preserve">Nephrology - Hemodialysis and Renal Transplantation CHU Ibn </w:t>
      </w:r>
      <w:proofErr w:type="spellStart"/>
      <w:r w:rsidRPr="003E1994">
        <w:rPr>
          <w:rFonts w:asciiTheme="minorBidi" w:hAnsiTheme="minorBidi"/>
          <w:b/>
          <w:bCs/>
          <w:sz w:val="24"/>
          <w:szCs w:val="24"/>
        </w:rPr>
        <w:t>Rushd</w:t>
      </w:r>
      <w:proofErr w:type="spellEnd"/>
      <w:r w:rsidRPr="003E1994">
        <w:rPr>
          <w:rFonts w:asciiTheme="minorBidi" w:hAnsiTheme="minorBidi"/>
          <w:b/>
          <w:bCs/>
          <w:sz w:val="24"/>
          <w:szCs w:val="24"/>
        </w:rPr>
        <w:t xml:space="preserve"> Casablanca</w:t>
      </w:r>
    </w:p>
    <w:p w14:paraId="7278B139" w14:textId="77777777" w:rsidR="00B41AC0" w:rsidRPr="003E1994" w:rsidRDefault="00B41AC0">
      <w:pPr>
        <w:rPr>
          <w:rFonts w:asciiTheme="minorBidi" w:hAnsiTheme="minorBidi"/>
          <w:b/>
          <w:bCs/>
          <w:sz w:val="24"/>
          <w:szCs w:val="24"/>
        </w:rPr>
      </w:pPr>
      <w:r w:rsidRPr="003E1994">
        <w:rPr>
          <w:rFonts w:asciiTheme="minorBidi" w:hAnsiTheme="minorBidi"/>
          <w:b/>
          <w:bCs/>
          <w:sz w:val="24"/>
          <w:szCs w:val="24"/>
        </w:rPr>
        <w:t>Introduction:</w:t>
      </w:r>
    </w:p>
    <w:p w14:paraId="2E3C9F69" w14:textId="14AD87EE" w:rsidR="00B41AC0" w:rsidRPr="003E1994" w:rsidRDefault="00B41AC0" w:rsidP="00F64961">
      <w:pPr>
        <w:rPr>
          <w:rStyle w:val="fontstyle01"/>
          <w:rFonts w:asciiTheme="minorBidi" w:hAnsiTheme="minorBidi"/>
          <w:sz w:val="24"/>
          <w:szCs w:val="24"/>
        </w:rPr>
      </w:pPr>
      <w:r w:rsidRPr="003E1994">
        <w:rPr>
          <w:rStyle w:val="fontstyle01"/>
          <w:rFonts w:asciiTheme="minorBidi" w:hAnsiTheme="minorBidi"/>
          <w:sz w:val="24"/>
          <w:szCs w:val="24"/>
        </w:rPr>
        <w:t>Viral infections after renal transplantation</w:t>
      </w:r>
      <w:r w:rsidRPr="003E1994">
        <w:rPr>
          <w:rFonts w:asciiTheme="minorBidi" w:hAnsiTheme="minorBidi"/>
          <w:color w:val="000000"/>
          <w:sz w:val="24"/>
          <w:szCs w:val="24"/>
        </w:rPr>
        <w:t xml:space="preserve"> </w:t>
      </w:r>
      <w:r w:rsidRPr="003E1994">
        <w:rPr>
          <w:rStyle w:val="fontstyle01"/>
          <w:rFonts w:asciiTheme="minorBidi" w:hAnsiTheme="minorBidi"/>
          <w:sz w:val="24"/>
          <w:szCs w:val="24"/>
        </w:rPr>
        <w:t xml:space="preserve">(TR) are a major cause of morbidity and </w:t>
      </w:r>
      <w:proofErr w:type="spellStart"/>
      <w:proofErr w:type="gramStart"/>
      <w:r w:rsidRPr="003E1994">
        <w:rPr>
          <w:rStyle w:val="fontstyle01"/>
          <w:rFonts w:asciiTheme="minorBidi" w:hAnsiTheme="minorBidi"/>
          <w:sz w:val="24"/>
          <w:szCs w:val="24"/>
        </w:rPr>
        <w:t>mortality.</w:t>
      </w:r>
      <w:r w:rsidR="00971B2D" w:rsidRPr="003E1994">
        <w:rPr>
          <w:rFonts w:asciiTheme="minorBidi" w:hAnsiTheme="minorBidi"/>
          <w:color w:val="231F1F"/>
          <w:sz w:val="24"/>
          <w:szCs w:val="24"/>
        </w:rPr>
        <w:t>Cytomegalovirus</w:t>
      </w:r>
      <w:proofErr w:type="spellEnd"/>
      <w:proofErr w:type="gramEnd"/>
      <w:r w:rsidR="00971B2D" w:rsidRPr="003E1994">
        <w:rPr>
          <w:rFonts w:asciiTheme="minorBidi" w:hAnsiTheme="minorBidi"/>
          <w:color w:val="231F1F"/>
          <w:sz w:val="24"/>
          <w:szCs w:val="24"/>
        </w:rPr>
        <w:t xml:space="preserve"> (CMV) infection, viral infection remains the most frequently observed in renal transplantation.</w:t>
      </w:r>
      <w:r w:rsidR="00971B2D" w:rsidRPr="003E1994">
        <w:rPr>
          <w:rStyle w:val="fontstyle01"/>
          <w:rFonts w:asciiTheme="minorBidi" w:hAnsiTheme="minorBidi"/>
          <w:sz w:val="24"/>
          <w:szCs w:val="24"/>
        </w:rPr>
        <w:t xml:space="preserve"> </w:t>
      </w:r>
      <w:r w:rsidR="00971B2D" w:rsidRPr="003E1994">
        <w:rPr>
          <w:rFonts w:asciiTheme="minorBidi" w:hAnsiTheme="minorBidi"/>
          <w:color w:val="231F1F"/>
          <w:sz w:val="24"/>
          <w:szCs w:val="24"/>
        </w:rPr>
        <w:t xml:space="preserve">The </w:t>
      </w:r>
      <w:r w:rsidR="003E1994" w:rsidRPr="003E1994">
        <w:rPr>
          <w:rFonts w:asciiTheme="minorBidi" w:hAnsiTheme="minorBidi"/>
          <w:color w:val="231F1F"/>
          <w:sz w:val="24"/>
          <w:szCs w:val="24"/>
        </w:rPr>
        <w:t>object</w:t>
      </w:r>
      <w:r w:rsidR="00971B2D" w:rsidRPr="003E1994">
        <w:rPr>
          <w:rFonts w:asciiTheme="minorBidi" w:hAnsiTheme="minorBidi"/>
          <w:color w:val="231F1F"/>
          <w:sz w:val="24"/>
          <w:szCs w:val="24"/>
        </w:rPr>
        <w:t xml:space="preserve"> of our study was to report cases of CMV infection in pediatric kidney transplant patients in our center.</w:t>
      </w:r>
    </w:p>
    <w:p w14:paraId="66BC5276" w14:textId="77777777" w:rsidR="00971B2D" w:rsidRPr="003E1994" w:rsidRDefault="00971B2D" w:rsidP="00971B2D">
      <w:pPr>
        <w:rPr>
          <w:rStyle w:val="fontstyle01"/>
          <w:rFonts w:asciiTheme="minorBidi" w:hAnsiTheme="minorBidi"/>
          <w:b/>
          <w:bCs/>
          <w:sz w:val="24"/>
          <w:szCs w:val="24"/>
        </w:rPr>
      </w:pPr>
      <w:r w:rsidRPr="003E1994">
        <w:rPr>
          <w:rStyle w:val="fontstyle01"/>
          <w:rFonts w:asciiTheme="minorBidi" w:hAnsiTheme="minorBidi"/>
          <w:b/>
          <w:bCs/>
          <w:sz w:val="24"/>
          <w:szCs w:val="24"/>
        </w:rPr>
        <w:t>Patients and methods:</w:t>
      </w:r>
    </w:p>
    <w:p w14:paraId="61B47878" w14:textId="3D5477DE" w:rsidR="00B41AC0" w:rsidRPr="003E1994" w:rsidRDefault="00B41AC0" w:rsidP="00971B2D">
      <w:pPr>
        <w:rPr>
          <w:rStyle w:val="fontstyle01"/>
          <w:rFonts w:asciiTheme="minorBidi" w:hAnsiTheme="minorBidi"/>
          <w:sz w:val="24"/>
          <w:szCs w:val="24"/>
        </w:rPr>
      </w:pPr>
      <w:r w:rsidRPr="003E1994">
        <w:rPr>
          <w:rStyle w:val="fontstyle01"/>
          <w:rFonts w:asciiTheme="minorBidi" w:hAnsiTheme="minorBidi"/>
          <w:sz w:val="24"/>
          <w:szCs w:val="24"/>
        </w:rPr>
        <w:t xml:space="preserve">This is a descriptive and analytical retrospective study of pediatric renal transplant on a 12-year period between </w:t>
      </w:r>
      <w:proofErr w:type="gramStart"/>
      <w:r w:rsidRPr="003E1994">
        <w:rPr>
          <w:rStyle w:val="fontstyle01"/>
          <w:rFonts w:asciiTheme="minorBidi" w:hAnsiTheme="minorBidi"/>
          <w:sz w:val="24"/>
          <w:szCs w:val="24"/>
        </w:rPr>
        <w:t xml:space="preserve">June </w:t>
      </w:r>
      <w:r w:rsidR="00F64961" w:rsidRPr="003E1994">
        <w:rPr>
          <w:rFonts w:asciiTheme="minorBidi" w:hAnsiTheme="minorBidi"/>
          <w:color w:val="000000"/>
          <w:sz w:val="24"/>
          <w:szCs w:val="24"/>
        </w:rPr>
        <w:t xml:space="preserve"> </w:t>
      </w:r>
      <w:r w:rsidR="00A235EA" w:rsidRPr="003E1994">
        <w:rPr>
          <w:rStyle w:val="fontstyle01"/>
          <w:rFonts w:asciiTheme="minorBidi" w:hAnsiTheme="minorBidi"/>
          <w:sz w:val="24"/>
          <w:szCs w:val="24"/>
        </w:rPr>
        <w:t>2007</w:t>
      </w:r>
      <w:proofErr w:type="gramEnd"/>
      <w:r w:rsidR="00A235EA" w:rsidRPr="003E1994">
        <w:rPr>
          <w:rStyle w:val="fontstyle01"/>
          <w:rFonts w:asciiTheme="minorBidi" w:hAnsiTheme="minorBidi"/>
          <w:sz w:val="24"/>
          <w:szCs w:val="24"/>
        </w:rPr>
        <w:t xml:space="preserve"> and September 2019 at Department of Nephrology University Hospital IBN ROCHD.</w:t>
      </w:r>
    </w:p>
    <w:p w14:paraId="18A880A5" w14:textId="77777777" w:rsidR="00F64961" w:rsidRPr="003E1994" w:rsidRDefault="00A235EA" w:rsidP="00F64961">
      <w:pPr>
        <w:rPr>
          <w:rStyle w:val="fontstyle01"/>
          <w:rFonts w:asciiTheme="minorBidi" w:hAnsiTheme="minorBidi"/>
          <w:b/>
          <w:bCs/>
          <w:sz w:val="24"/>
          <w:szCs w:val="24"/>
        </w:rPr>
      </w:pPr>
      <w:r w:rsidRPr="003E1994">
        <w:rPr>
          <w:rStyle w:val="fontstyle01"/>
          <w:rFonts w:asciiTheme="minorBidi" w:hAnsiTheme="minorBidi"/>
          <w:b/>
          <w:bCs/>
          <w:sz w:val="24"/>
          <w:szCs w:val="24"/>
        </w:rPr>
        <w:t>RESULTS:</w:t>
      </w:r>
    </w:p>
    <w:p w14:paraId="7F2D72DF" w14:textId="77777777" w:rsidR="00F64961" w:rsidRPr="003E1994" w:rsidRDefault="00A37F37" w:rsidP="00F64961">
      <w:pPr>
        <w:rPr>
          <w:rFonts w:asciiTheme="minorBidi" w:hAnsiTheme="minorBidi"/>
          <w:sz w:val="24"/>
          <w:szCs w:val="24"/>
        </w:rPr>
      </w:pPr>
      <w:r w:rsidRPr="003E1994">
        <w:rPr>
          <w:rStyle w:val="fontstyle01"/>
          <w:rFonts w:asciiTheme="minorBidi" w:hAnsiTheme="minorBidi"/>
          <w:sz w:val="24"/>
          <w:szCs w:val="24"/>
        </w:rPr>
        <w:t>During this period, we identified</w:t>
      </w:r>
      <w:r w:rsidRPr="003E1994">
        <w:rPr>
          <w:rFonts w:asciiTheme="minorBidi" w:hAnsiTheme="minorBidi"/>
          <w:color w:val="000000"/>
          <w:sz w:val="24"/>
          <w:szCs w:val="24"/>
        </w:rPr>
        <w:t xml:space="preserve"> 21 </w:t>
      </w:r>
      <w:r w:rsidRPr="003E1994">
        <w:rPr>
          <w:rStyle w:val="fontstyle01"/>
          <w:rFonts w:asciiTheme="minorBidi" w:hAnsiTheme="minorBidi"/>
          <w:sz w:val="24"/>
          <w:szCs w:val="24"/>
        </w:rPr>
        <w:t xml:space="preserve">pediatric renal transplant </w:t>
      </w:r>
      <w:proofErr w:type="spellStart"/>
      <w:proofErr w:type="gramStart"/>
      <w:r w:rsidRPr="003E1994">
        <w:rPr>
          <w:rStyle w:val="fontstyle01"/>
          <w:rFonts w:asciiTheme="minorBidi" w:hAnsiTheme="minorBidi"/>
          <w:sz w:val="24"/>
          <w:szCs w:val="24"/>
        </w:rPr>
        <w:t>patients,</w:t>
      </w:r>
      <w:r w:rsidR="00246512" w:rsidRPr="003E1994">
        <w:rPr>
          <w:rFonts w:asciiTheme="minorBidi" w:hAnsiTheme="minorBidi"/>
          <w:sz w:val="24"/>
          <w:szCs w:val="24"/>
        </w:rPr>
        <w:t>The</w:t>
      </w:r>
      <w:proofErr w:type="spellEnd"/>
      <w:proofErr w:type="gramEnd"/>
      <w:r w:rsidR="00246512" w:rsidRPr="003E1994">
        <w:rPr>
          <w:rFonts w:asciiTheme="minorBidi" w:hAnsiTheme="minorBidi"/>
          <w:sz w:val="24"/>
          <w:szCs w:val="24"/>
        </w:rPr>
        <w:t xml:space="preserve"> average age of patients was 11 years old during the intervention with extremes ranging from 5 years to 17 </w:t>
      </w:r>
      <w:proofErr w:type="spellStart"/>
      <w:r w:rsidR="00246512" w:rsidRPr="003E1994">
        <w:rPr>
          <w:rFonts w:asciiTheme="minorBidi" w:hAnsiTheme="minorBidi"/>
          <w:sz w:val="24"/>
          <w:szCs w:val="24"/>
        </w:rPr>
        <w:t>years.The</w:t>
      </w:r>
      <w:proofErr w:type="spellEnd"/>
      <w:r w:rsidR="00246512" w:rsidRPr="003E1994">
        <w:rPr>
          <w:rFonts w:asciiTheme="minorBidi" w:hAnsiTheme="minorBidi"/>
          <w:sz w:val="24"/>
          <w:szCs w:val="24"/>
        </w:rPr>
        <w:t xml:space="preserve"> sex ratio was 1.2 with 12 boys and 9 girls. The initial nephropathy was dominated by congenital malformations. An antecedent hypertension was found in 45% of patients. The history of infection </w:t>
      </w:r>
      <w:proofErr w:type="gramStart"/>
      <w:r w:rsidR="00246512" w:rsidRPr="003E1994">
        <w:rPr>
          <w:rFonts w:asciiTheme="minorBidi" w:hAnsiTheme="minorBidi"/>
          <w:sz w:val="24"/>
          <w:szCs w:val="24"/>
        </w:rPr>
        <w:t>were</w:t>
      </w:r>
      <w:proofErr w:type="gramEnd"/>
      <w:r w:rsidR="00246512" w:rsidRPr="003E1994">
        <w:rPr>
          <w:rFonts w:asciiTheme="minorBidi" w:hAnsiTheme="minorBidi"/>
          <w:sz w:val="24"/>
          <w:szCs w:val="24"/>
        </w:rPr>
        <w:t xml:space="preserve"> found in 45% of cases. The surgical history was found in 40% of cases. At the time of transplant, 20 patients had received for at least six months of dialysis. Kidney transplantation has been preemptively in a patient.</w:t>
      </w:r>
    </w:p>
    <w:p w14:paraId="73632B6A" w14:textId="2DDB4233" w:rsidR="00A235EA" w:rsidRPr="003E1994" w:rsidRDefault="00F64961" w:rsidP="00F64961">
      <w:pPr>
        <w:rPr>
          <w:rFonts w:asciiTheme="minorBidi" w:hAnsiTheme="minorBidi"/>
          <w:b/>
          <w:bCs/>
          <w:color w:val="000000"/>
          <w:sz w:val="24"/>
          <w:szCs w:val="24"/>
        </w:rPr>
      </w:pPr>
      <w:r w:rsidRPr="003E1994">
        <w:rPr>
          <w:rFonts w:asciiTheme="minorBidi" w:hAnsiTheme="minorBidi"/>
          <w:color w:val="000000"/>
          <w:sz w:val="24"/>
          <w:szCs w:val="24"/>
        </w:rPr>
        <w:t xml:space="preserve">CMV infection occurred in patients TWO. The delay means the infection occurred was 18 months. The discovery of a </w:t>
      </w:r>
      <w:proofErr w:type="spellStart"/>
      <w:r w:rsidRPr="003E1994">
        <w:rPr>
          <w:rFonts w:asciiTheme="minorBidi" w:hAnsiTheme="minorBidi"/>
          <w:color w:val="000000"/>
          <w:sz w:val="24"/>
          <w:szCs w:val="24"/>
        </w:rPr>
        <w:t>vérimie</w:t>
      </w:r>
      <w:proofErr w:type="spellEnd"/>
      <w:r w:rsidRPr="003E1994">
        <w:rPr>
          <w:rFonts w:asciiTheme="minorBidi" w:hAnsiTheme="minorBidi"/>
          <w:color w:val="000000"/>
          <w:sz w:val="24"/>
          <w:szCs w:val="24"/>
        </w:rPr>
        <w:t xml:space="preserve"> CMV was symptomatic in both patients. The treatment was based on antiviral treatment "</w:t>
      </w:r>
      <w:proofErr w:type="spellStart"/>
      <w:r w:rsidRPr="003E1994">
        <w:rPr>
          <w:rFonts w:asciiTheme="minorBidi" w:hAnsiTheme="minorBidi"/>
          <w:color w:val="000000"/>
          <w:sz w:val="24"/>
          <w:szCs w:val="24"/>
        </w:rPr>
        <w:t>cymevan</w:t>
      </w:r>
      <w:proofErr w:type="spellEnd"/>
      <w:r w:rsidRPr="003E1994">
        <w:rPr>
          <w:rFonts w:asciiTheme="minorBidi" w:hAnsiTheme="minorBidi"/>
          <w:color w:val="000000"/>
          <w:sz w:val="24"/>
          <w:szCs w:val="24"/>
        </w:rPr>
        <w:t xml:space="preserve">" and the evolution was marked by a gradual decline in </w:t>
      </w:r>
      <w:proofErr w:type="spellStart"/>
      <w:r w:rsidRPr="003E1994">
        <w:rPr>
          <w:rFonts w:asciiTheme="minorBidi" w:hAnsiTheme="minorBidi"/>
          <w:color w:val="000000"/>
          <w:sz w:val="24"/>
          <w:szCs w:val="24"/>
        </w:rPr>
        <w:t>vérimie</w:t>
      </w:r>
      <w:proofErr w:type="spellEnd"/>
      <w:r w:rsidRPr="003E1994">
        <w:rPr>
          <w:rFonts w:asciiTheme="minorBidi" w:hAnsiTheme="minorBidi"/>
          <w:color w:val="000000"/>
          <w:sz w:val="24"/>
          <w:szCs w:val="24"/>
        </w:rPr>
        <w:t xml:space="preserve"> up negativity.</w:t>
      </w:r>
    </w:p>
    <w:p w14:paraId="3E8579C5" w14:textId="77777777" w:rsidR="00B054BE" w:rsidRPr="003E1994" w:rsidRDefault="00B054BE" w:rsidP="00F64961">
      <w:pPr>
        <w:rPr>
          <w:rFonts w:asciiTheme="minorBidi" w:hAnsiTheme="minorBidi"/>
          <w:b/>
          <w:bCs/>
          <w:color w:val="000000"/>
          <w:sz w:val="24"/>
          <w:szCs w:val="24"/>
        </w:rPr>
      </w:pPr>
      <w:r w:rsidRPr="003E1994">
        <w:rPr>
          <w:rFonts w:asciiTheme="minorBidi" w:hAnsiTheme="minorBidi"/>
          <w:b/>
          <w:bCs/>
          <w:color w:val="000000"/>
          <w:sz w:val="24"/>
          <w:szCs w:val="24"/>
        </w:rPr>
        <w:t>Discussion:</w:t>
      </w:r>
    </w:p>
    <w:p w14:paraId="290FCA3C" w14:textId="7844285B" w:rsidR="00B054BE" w:rsidRPr="003E1994" w:rsidRDefault="00B054BE" w:rsidP="00F64961">
      <w:pPr>
        <w:rPr>
          <w:rFonts w:asciiTheme="minorBidi" w:hAnsiTheme="minorBidi"/>
          <w:sz w:val="24"/>
          <w:szCs w:val="24"/>
        </w:rPr>
      </w:pPr>
      <w:r w:rsidRPr="003E1994">
        <w:rPr>
          <w:rFonts w:asciiTheme="minorBidi" w:hAnsiTheme="minorBidi"/>
          <w:sz w:val="24"/>
          <w:szCs w:val="24"/>
        </w:rPr>
        <w:t>Viral infections after TR may be responsible for severe complications. Periodic assessments infectious</w:t>
      </w:r>
      <w:r w:rsidR="00F64961" w:rsidRPr="003E1994">
        <w:rPr>
          <w:rFonts w:asciiTheme="minorBidi" w:hAnsiTheme="minorBidi"/>
          <w:color w:val="000000"/>
          <w:sz w:val="24"/>
          <w:szCs w:val="24"/>
        </w:rPr>
        <w:t xml:space="preserve"> </w:t>
      </w:r>
      <w:r w:rsidRPr="003E1994">
        <w:rPr>
          <w:rFonts w:asciiTheme="minorBidi" w:hAnsiTheme="minorBidi"/>
          <w:sz w:val="24"/>
          <w:szCs w:val="24"/>
        </w:rPr>
        <w:t>must be undertaken and the systematic screening of cancers. CMV infections can be easily avoided by</w:t>
      </w:r>
      <w:r w:rsidRPr="003E1994">
        <w:rPr>
          <w:rFonts w:asciiTheme="minorBidi" w:hAnsiTheme="minorBidi"/>
          <w:color w:val="000000"/>
          <w:sz w:val="24"/>
          <w:szCs w:val="24"/>
        </w:rPr>
        <w:br/>
      </w:r>
      <w:r w:rsidRPr="003E1994">
        <w:rPr>
          <w:rFonts w:asciiTheme="minorBidi" w:hAnsiTheme="minorBidi"/>
          <w:sz w:val="24"/>
          <w:szCs w:val="24"/>
        </w:rPr>
        <w:t xml:space="preserve">prophylactic </w:t>
      </w:r>
      <w:proofErr w:type="spellStart"/>
      <w:proofErr w:type="gramStart"/>
      <w:r w:rsidRPr="003E1994">
        <w:rPr>
          <w:rFonts w:asciiTheme="minorBidi" w:hAnsiTheme="minorBidi"/>
          <w:sz w:val="24"/>
          <w:szCs w:val="24"/>
        </w:rPr>
        <w:t>treatment.</w:t>
      </w:r>
      <w:r w:rsidRPr="003E1994">
        <w:rPr>
          <w:rFonts w:asciiTheme="minorBidi" w:hAnsiTheme="minorBidi"/>
          <w:color w:val="000000"/>
          <w:sz w:val="24"/>
          <w:szCs w:val="24"/>
        </w:rPr>
        <w:t>Prevention</w:t>
      </w:r>
      <w:proofErr w:type="spellEnd"/>
      <w:proofErr w:type="gramEnd"/>
      <w:r w:rsidRPr="003E1994">
        <w:rPr>
          <w:rFonts w:asciiTheme="minorBidi" w:hAnsiTheme="minorBidi"/>
          <w:color w:val="000000"/>
          <w:sz w:val="24"/>
          <w:szCs w:val="24"/>
        </w:rPr>
        <w:t xml:space="preserve"> of CMV infection in organ transplant is now possible and effective, even if the implementing rules are still imperfectly codified and vary from one team to another. Probably prophylaxis, the efficacy is clearly demonstrated, will become the most used strategy and it will be practical as routine as prophylaxis of P. </w:t>
      </w:r>
      <w:r w:rsidRPr="003E1994">
        <w:rPr>
          <w:rFonts w:asciiTheme="minorBidi" w:hAnsiTheme="minorBidi"/>
          <w:color w:val="000000"/>
          <w:sz w:val="24"/>
          <w:szCs w:val="24"/>
        </w:rPr>
        <w:lastRenderedPageBreak/>
        <w:t>carinii or Candida infections. The issue of the induction of resistance to antiviral drugs du</w:t>
      </w:r>
      <w:r w:rsidR="005F3A37">
        <w:rPr>
          <w:rFonts w:asciiTheme="minorBidi" w:hAnsiTheme="minorBidi"/>
          <w:color w:val="000000"/>
          <w:sz w:val="24"/>
          <w:szCs w:val="24"/>
        </w:rPr>
        <w:t xml:space="preserve"> </w:t>
      </w:r>
      <w:bookmarkStart w:id="0" w:name="_GoBack"/>
      <w:bookmarkEnd w:id="0"/>
      <w:r w:rsidRPr="003E1994">
        <w:rPr>
          <w:rFonts w:asciiTheme="minorBidi" w:hAnsiTheme="minorBidi"/>
          <w:color w:val="000000"/>
          <w:sz w:val="24"/>
          <w:szCs w:val="24"/>
        </w:rPr>
        <w:t>CMV do is more central</w:t>
      </w:r>
    </w:p>
    <w:p w14:paraId="5DCE288D" w14:textId="77777777" w:rsidR="007742F8" w:rsidRPr="003E1994" w:rsidRDefault="00D93486" w:rsidP="00971B2D">
      <w:pPr>
        <w:rPr>
          <w:rFonts w:asciiTheme="minorBidi" w:hAnsiTheme="minorBidi"/>
          <w:b/>
          <w:bCs/>
          <w:color w:val="000000"/>
          <w:sz w:val="24"/>
          <w:szCs w:val="24"/>
        </w:rPr>
      </w:pPr>
      <w:r w:rsidRPr="003E1994">
        <w:rPr>
          <w:rFonts w:asciiTheme="minorBidi" w:hAnsiTheme="minorBidi"/>
          <w:b/>
          <w:bCs/>
          <w:color w:val="000000"/>
          <w:sz w:val="24"/>
          <w:szCs w:val="24"/>
        </w:rPr>
        <w:t>Conclusion:</w:t>
      </w:r>
    </w:p>
    <w:p w14:paraId="48F6915F" w14:textId="77777777" w:rsidR="00D93486" w:rsidRPr="003E1994" w:rsidRDefault="00D93486" w:rsidP="00971B2D">
      <w:pPr>
        <w:rPr>
          <w:rFonts w:asciiTheme="minorBidi" w:hAnsiTheme="minorBidi"/>
          <w:color w:val="000000"/>
          <w:sz w:val="24"/>
          <w:szCs w:val="24"/>
        </w:rPr>
      </w:pPr>
      <w:r w:rsidRPr="003E1994">
        <w:rPr>
          <w:rFonts w:asciiTheme="minorBidi" w:hAnsiTheme="minorBidi"/>
          <w:color w:val="000000"/>
          <w:sz w:val="24"/>
          <w:szCs w:val="24"/>
        </w:rPr>
        <w:t xml:space="preserve">Only the prevention of CMV infection can decrease immunological consequences induced by the expression of very early gene of CMV </w:t>
      </w:r>
    </w:p>
    <w:sectPr w:rsidR="00D93486" w:rsidRPr="003E1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lliverRM">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144D"/>
    <w:rsid w:val="00171ADB"/>
    <w:rsid w:val="00246512"/>
    <w:rsid w:val="0038144D"/>
    <w:rsid w:val="003E1994"/>
    <w:rsid w:val="0045242E"/>
    <w:rsid w:val="00470D17"/>
    <w:rsid w:val="005F3A37"/>
    <w:rsid w:val="00607283"/>
    <w:rsid w:val="006B3E15"/>
    <w:rsid w:val="007742F8"/>
    <w:rsid w:val="00971B2D"/>
    <w:rsid w:val="009D7F2D"/>
    <w:rsid w:val="00A235EA"/>
    <w:rsid w:val="00A37F37"/>
    <w:rsid w:val="00B054BE"/>
    <w:rsid w:val="00B41AC0"/>
    <w:rsid w:val="00D93486"/>
    <w:rsid w:val="00F649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458D"/>
  <w15:docId w15:val="{6D3A37B4-A1E6-4883-8DF3-795BB852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41AC0"/>
    <w:rPr>
      <w:rFonts w:ascii="GulliverRM" w:hAnsi="GulliverRM" w:hint="default"/>
      <w:b w:val="0"/>
      <w:bCs w:val="0"/>
      <w:i w:val="0"/>
      <w:iCs w:val="0"/>
      <w:color w:val="000000"/>
      <w:sz w:val="16"/>
      <w:szCs w:val="16"/>
    </w:rPr>
  </w:style>
  <w:style w:type="character" w:customStyle="1" w:styleId="fontstyle21">
    <w:name w:val="fontstyle21"/>
    <w:basedOn w:val="DefaultParagraphFont"/>
    <w:rsid w:val="00B054BE"/>
    <w:rPr>
      <w:rFonts w:ascii="Times-Italic" w:hAnsi="Times-Italic" w:hint="default"/>
      <w:b w:val="0"/>
      <w:bCs w:val="0"/>
      <w:i/>
      <w:iCs/>
      <w:color w:val="231F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378</Words>
  <Characters>2159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8</cp:revision>
  <dcterms:created xsi:type="dcterms:W3CDTF">2019-09-26T08:53:00Z</dcterms:created>
  <dcterms:modified xsi:type="dcterms:W3CDTF">2019-11-05T19:39:00Z</dcterms:modified>
</cp:coreProperties>
</file>