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A89" w:rsidRDefault="00326A89" w:rsidP="00326A89">
      <w:pPr>
        <w:rPr>
          <w:rFonts w:ascii="Times New Roman" w:hAnsi="Times New Roman" w:cs="Times New Roman"/>
          <w:b/>
          <w:bCs/>
          <w:sz w:val="24"/>
          <w:szCs w:val="24"/>
          <w:lang w:val="sr-Latn-RS"/>
        </w:rPr>
      </w:pPr>
      <w:bookmarkStart w:id="0" w:name="_GoBack"/>
      <w:bookmarkEnd w:id="0"/>
      <w:r>
        <w:rPr>
          <w:rFonts w:ascii="Times New Roman" w:hAnsi="Times New Roman" w:cs="Times New Roman"/>
          <w:b/>
          <w:bCs/>
          <w:sz w:val="24"/>
          <w:szCs w:val="24"/>
          <w:lang w:val="sr-Latn-RS"/>
        </w:rPr>
        <w:t>Technetium 99M – dimercaptosuccinic Acid Renal Scintigrafy in Children with Antenatal hydronephrosis</w:t>
      </w:r>
    </w:p>
    <w:p w:rsidR="00326A89" w:rsidRDefault="00326A89" w:rsidP="00326A89">
      <w:pPr>
        <w:rPr>
          <w:rFonts w:ascii="Times New Roman" w:hAnsi="Times New Roman" w:cs="Times New Roman"/>
          <w:b/>
          <w:bCs/>
          <w:sz w:val="24"/>
          <w:szCs w:val="24"/>
          <w:lang w:val="sr-Latn-RS"/>
        </w:rPr>
      </w:pPr>
    </w:p>
    <w:p w:rsidR="00326A89" w:rsidRPr="00326A89" w:rsidRDefault="00326A89" w:rsidP="00326A89">
      <w:pPr>
        <w:spacing w:line="240" w:lineRule="auto"/>
        <w:rPr>
          <w:rFonts w:ascii="Times New Roman" w:hAnsi="Times New Roman" w:cs="Times New Roman"/>
          <w:sz w:val="24"/>
          <w:szCs w:val="24"/>
        </w:rPr>
      </w:pPr>
      <w:r>
        <w:rPr>
          <w:rFonts w:ascii="Times New Roman" w:hAnsi="Times New Roman" w:cs="Times New Roman"/>
          <w:bCs/>
          <w:sz w:val="24"/>
          <w:szCs w:val="24"/>
        </w:rPr>
        <w:t xml:space="preserve">Boris </w:t>
      </w:r>
      <w:proofErr w:type="spellStart"/>
      <w:r>
        <w:rPr>
          <w:rFonts w:ascii="Times New Roman" w:hAnsi="Times New Roman" w:cs="Times New Roman"/>
          <w:bCs/>
          <w:sz w:val="24"/>
          <w:szCs w:val="24"/>
        </w:rPr>
        <w:t>Ajdinović</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Biljana</w:t>
      </w:r>
      <w:proofErr w:type="spellEnd"/>
      <w:r>
        <w:rPr>
          <w:rFonts w:ascii="Times New Roman" w:hAnsi="Times New Roman" w:cs="Times New Roman"/>
          <w:bCs/>
          <w:sz w:val="24"/>
          <w:szCs w:val="24"/>
        </w:rPr>
        <w:t xml:space="preserve"> Ba</w:t>
      </w:r>
      <w:r>
        <w:rPr>
          <w:rFonts w:ascii="Times New Roman" w:hAnsi="Times New Roman" w:cs="Times New Roman"/>
          <w:bCs/>
          <w:sz w:val="24"/>
          <w:szCs w:val="24"/>
          <w:lang w:val="sr-Latn-RS"/>
        </w:rPr>
        <w:t>zić-Đorović</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Marija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Radulovi</w:t>
      </w:r>
      <w:proofErr w:type="spellEnd"/>
      <w:r>
        <w:rPr>
          <w:rFonts w:ascii="Times New Roman" w:hAnsi="Times New Roman" w:cs="Times New Roman"/>
          <w:bCs/>
          <w:sz w:val="24"/>
          <w:szCs w:val="24"/>
          <w:lang w:val="sr-Latn-RS"/>
        </w:rPr>
        <w:t>ć</w:t>
      </w:r>
      <w:r>
        <w:rPr>
          <w:rFonts w:ascii="Times New Roman" w:hAnsi="Times New Roman" w:cs="Times New Roman"/>
          <w:bCs/>
          <w:sz w:val="24"/>
          <w:szCs w:val="24"/>
        </w:rPr>
        <w:t>*</w:t>
      </w:r>
      <w:r>
        <w:rPr>
          <w:rFonts w:ascii="Times New Roman" w:hAnsi="Times New Roman" w:cs="Times New Roman"/>
          <w:bCs/>
          <w:sz w:val="24"/>
          <w:szCs w:val="24"/>
          <w:lang w:val="sr-Latn-RS"/>
        </w:rPr>
        <w: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Marija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Šišić</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Ljiljana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Jauković</w:t>
      </w:r>
      <w:proofErr w:type="spellEnd"/>
      <w:r>
        <w:rPr>
          <w:rFonts w:ascii="Times New Roman" w:hAnsi="Times New Roman" w:cs="Times New Roman"/>
          <w:bCs/>
          <w:sz w:val="24"/>
          <w:szCs w:val="24"/>
        </w:rPr>
        <w:t>*†</w:t>
      </w:r>
      <w:proofErr w:type="gramStart"/>
      <w:r>
        <w:rPr>
          <w:rFonts w:ascii="Times New Roman" w:hAnsi="Times New Roman" w:cs="Times New Roman"/>
          <w:bCs/>
          <w:sz w:val="24"/>
          <w:szCs w:val="24"/>
        </w:rPr>
        <w:t xml:space="preserve">,  </w:t>
      </w:r>
      <w:r>
        <w:rPr>
          <w:rFonts w:ascii="Times New Roman" w:hAnsi="Times New Roman" w:cs="Times New Roman"/>
          <w:bCs/>
          <w:sz w:val="24"/>
          <w:szCs w:val="24"/>
          <w:lang w:val="sr-Latn-RS"/>
        </w:rPr>
        <w:t>Sanja</w:t>
      </w:r>
      <w:proofErr w:type="gramEnd"/>
      <w:r>
        <w:rPr>
          <w:rFonts w:ascii="Times New Roman" w:hAnsi="Times New Roman" w:cs="Times New Roman"/>
          <w:bCs/>
          <w:sz w:val="24"/>
          <w:szCs w:val="24"/>
          <w:lang w:val="sr-Latn-RS"/>
        </w:rPr>
        <w:t xml:space="preserve"> Dugonjić </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Dragan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Pucar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Zoran</w:t>
      </w:r>
      <w:proofErr w:type="spellEnd"/>
      <w:r>
        <w:rPr>
          <w:rFonts w:ascii="Times New Roman" w:hAnsi="Times New Roman" w:cs="Times New Roman"/>
          <w:bCs/>
          <w:sz w:val="24"/>
          <w:szCs w:val="24"/>
        </w:rPr>
        <w:t xml:space="preserve"> </w:t>
      </w:r>
      <w:r>
        <w:rPr>
          <w:rFonts w:ascii="Times New Roman" w:hAnsi="Times New Roman" w:cs="Times New Roman"/>
          <w:bCs/>
          <w:sz w:val="24"/>
          <w:szCs w:val="24"/>
          <w:lang w:val="sr-Latn-RS"/>
        </w:rPr>
        <w:t>Janković</w:t>
      </w:r>
      <w:r>
        <w:rPr>
          <w:rFonts w:ascii="Times New Roman" w:hAnsi="Times New Roman" w:cs="Times New Roman"/>
          <w:bCs/>
          <w:sz w:val="24"/>
          <w:szCs w:val="24"/>
        </w:rPr>
        <w:t xml:space="preserve">*†, </w:t>
      </w:r>
      <w:r>
        <w:rPr>
          <w:rFonts w:ascii="Times New Roman" w:hAnsi="Times New Roman" w:cs="Times New Roman"/>
          <w:bCs/>
          <w:sz w:val="24"/>
          <w:szCs w:val="24"/>
          <w:lang w:val="sr-Latn-RS"/>
        </w:rPr>
        <w:t xml:space="preserve">Slobodanka Beatović#, </w:t>
      </w:r>
    </w:p>
    <w:p w:rsidR="00326A89" w:rsidRDefault="00326A89" w:rsidP="00326A89">
      <w:pPr>
        <w:spacing w:line="240" w:lineRule="auto"/>
        <w:rPr>
          <w:rFonts w:ascii="Times New Roman" w:hAnsi="Times New Roman" w:cs="Times New Roman"/>
          <w:sz w:val="24"/>
          <w:szCs w:val="24"/>
        </w:rPr>
      </w:pPr>
      <w:r>
        <w:rPr>
          <w:rFonts w:ascii="Times New Roman" w:hAnsi="Times New Roman" w:cs="Times New Roman"/>
          <w:bCs/>
          <w:sz w:val="24"/>
          <w:szCs w:val="24"/>
          <w:lang w:val="sr-Latn-RS"/>
        </w:rPr>
        <w:t xml:space="preserve">Milica Janković&amp;, </w:t>
      </w:r>
      <w:proofErr w:type="spellStart"/>
      <w:r>
        <w:rPr>
          <w:rFonts w:ascii="Times New Roman" w:hAnsi="Times New Roman" w:cs="Times New Roman"/>
          <w:bCs/>
          <w:sz w:val="24"/>
          <w:szCs w:val="24"/>
        </w:rPr>
        <w:t>Zoran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Krstić</w:t>
      </w:r>
      <w:proofErr w:type="spellEnd"/>
      <w:r>
        <w:rPr>
          <w:rFonts w:ascii="Times New Roman" w:hAnsi="Times New Roman" w:cs="Times New Roman"/>
          <w:bCs/>
          <w:sz w:val="24"/>
          <w:szCs w:val="24"/>
        </w:rPr>
        <w:t xml:space="preserve">‡, </w:t>
      </w:r>
    </w:p>
    <w:p w:rsidR="00326A89" w:rsidRDefault="00326A89" w:rsidP="00326A89">
      <w:pPr>
        <w:spacing w:line="240" w:lineRule="auto"/>
        <w:rPr>
          <w:rFonts w:ascii="Times New Roman" w:hAnsi="Times New Roman" w:cs="Times New Roman"/>
          <w:sz w:val="24"/>
          <w:szCs w:val="24"/>
        </w:rPr>
      </w:pPr>
      <w:r>
        <w:rPr>
          <w:rFonts w:ascii="Times New Roman" w:hAnsi="Times New Roman" w:cs="Times New Roman"/>
          <w:bCs/>
          <w:sz w:val="24"/>
          <w:szCs w:val="24"/>
        </w:rPr>
        <w:t xml:space="preserve">*Institute of Nuclear Medicine, Military Medical Academy, Belgrade, Serbia; </w:t>
      </w:r>
    </w:p>
    <w:p w:rsidR="00326A89" w:rsidRDefault="00326A89" w:rsidP="00326A89">
      <w:pPr>
        <w:spacing w:line="240" w:lineRule="auto"/>
        <w:rPr>
          <w:rFonts w:ascii="Times New Roman" w:hAnsi="Times New Roman" w:cs="Times New Roman"/>
          <w:sz w:val="24"/>
          <w:szCs w:val="24"/>
        </w:rPr>
      </w:pPr>
      <w:r>
        <w:rPr>
          <w:rFonts w:ascii="Times New Roman" w:hAnsi="Times New Roman" w:cs="Times New Roman"/>
          <w:bCs/>
          <w:sz w:val="24"/>
          <w:szCs w:val="24"/>
        </w:rPr>
        <w:t xml:space="preserve">†Faculty of Medicine of the Military Medical Academy, University of </w:t>
      </w:r>
      <w:proofErr w:type="spellStart"/>
      <w:r>
        <w:rPr>
          <w:rFonts w:ascii="Times New Roman" w:hAnsi="Times New Roman" w:cs="Times New Roman"/>
          <w:bCs/>
          <w:sz w:val="24"/>
          <w:szCs w:val="24"/>
        </w:rPr>
        <w:t>Difence</w:t>
      </w:r>
      <w:proofErr w:type="spellEnd"/>
      <w:r>
        <w:rPr>
          <w:rFonts w:ascii="Times New Roman" w:hAnsi="Times New Roman" w:cs="Times New Roman"/>
          <w:bCs/>
          <w:sz w:val="24"/>
          <w:szCs w:val="24"/>
        </w:rPr>
        <w:t>, Belgrade, Serbia;</w:t>
      </w:r>
    </w:p>
    <w:p w:rsidR="00326A89" w:rsidRDefault="00326A89" w:rsidP="00326A89">
      <w:pPr>
        <w:spacing w:line="240" w:lineRule="auto"/>
        <w:rPr>
          <w:rFonts w:ascii="Times New Roman" w:hAnsi="Times New Roman" w:cs="Times New Roman"/>
          <w:sz w:val="24"/>
          <w:szCs w:val="24"/>
        </w:rPr>
      </w:pPr>
      <w:r>
        <w:rPr>
          <w:rFonts w:ascii="Times New Roman" w:hAnsi="Times New Roman" w:cs="Times New Roman"/>
          <w:bCs/>
          <w:sz w:val="24"/>
          <w:szCs w:val="24"/>
          <w:lang w:val="sr-Latn-RS"/>
        </w:rPr>
        <w:t>#</w:t>
      </w:r>
      <w:r>
        <w:rPr>
          <w:rFonts w:ascii="Times New Roman" w:hAnsi="Times New Roman" w:cs="Times New Roman"/>
          <w:bCs/>
          <w:sz w:val="24"/>
          <w:szCs w:val="24"/>
        </w:rPr>
        <w:t>Institute of Nuclear Medicine</w:t>
      </w:r>
      <w:r>
        <w:rPr>
          <w:rFonts w:ascii="Times New Roman" w:hAnsi="Times New Roman" w:cs="Times New Roman"/>
          <w:bCs/>
          <w:sz w:val="24"/>
          <w:szCs w:val="24"/>
          <w:lang w:val="sr-Latn-RS"/>
        </w:rPr>
        <w:t>, F</w:t>
      </w:r>
      <w:r>
        <w:rPr>
          <w:rFonts w:ascii="Times New Roman" w:hAnsi="Times New Roman" w:cs="Times New Roman"/>
          <w:bCs/>
          <w:sz w:val="24"/>
          <w:szCs w:val="24"/>
        </w:rPr>
        <w:t>a</w:t>
      </w:r>
      <w:r>
        <w:rPr>
          <w:rFonts w:ascii="Times New Roman" w:hAnsi="Times New Roman" w:cs="Times New Roman"/>
          <w:bCs/>
          <w:sz w:val="24"/>
          <w:szCs w:val="24"/>
          <w:lang w:val="sr-Latn-RS"/>
        </w:rPr>
        <w:t xml:space="preserve">culty of Medicine, Belgrade University, </w:t>
      </w:r>
      <w:r>
        <w:rPr>
          <w:rFonts w:ascii="Times New Roman" w:hAnsi="Times New Roman" w:cs="Times New Roman"/>
          <w:bCs/>
          <w:sz w:val="24"/>
          <w:szCs w:val="24"/>
        </w:rPr>
        <w:t>Serbia</w:t>
      </w:r>
    </w:p>
    <w:p w:rsidR="00326A89" w:rsidRDefault="00326A89" w:rsidP="00326A89">
      <w:pPr>
        <w:spacing w:line="240" w:lineRule="auto"/>
        <w:rPr>
          <w:rFonts w:ascii="Times New Roman" w:hAnsi="Times New Roman" w:cs="Times New Roman"/>
          <w:sz w:val="24"/>
          <w:szCs w:val="24"/>
        </w:rPr>
      </w:pPr>
      <w:r>
        <w:rPr>
          <w:rFonts w:ascii="Times New Roman" w:hAnsi="Times New Roman" w:cs="Times New Roman"/>
          <w:bCs/>
          <w:sz w:val="24"/>
          <w:szCs w:val="24"/>
          <w:lang w:val="sr-Latn-RS"/>
        </w:rPr>
        <w:t xml:space="preserve">&amp; Fculty </w:t>
      </w:r>
      <w:r>
        <w:rPr>
          <w:rFonts w:ascii="Times New Roman" w:hAnsi="Times New Roman" w:cs="Times New Roman"/>
          <w:bCs/>
          <w:sz w:val="24"/>
          <w:szCs w:val="24"/>
        </w:rPr>
        <w:t xml:space="preserve">of </w:t>
      </w:r>
      <w:r>
        <w:rPr>
          <w:rFonts w:ascii="Times New Roman" w:hAnsi="Times New Roman" w:cs="Times New Roman"/>
          <w:bCs/>
          <w:sz w:val="24"/>
          <w:szCs w:val="24"/>
          <w:lang w:val="sr-Latn-RS"/>
        </w:rPr>
        <w:t xml:space="preserve">Electrical </w:t>
      </w:r>
      <w:r>
        <w:rPr>
          <w:rFonts w:ascii="Times New Roman" w:hAnsi="Times New Roman" w:cs="Times New Roman"/>
          <w:bCs/>
          <w:sz w:val="24"/>
          <w:szCs w:val="24"/>
        </w:rPr>
        <w:t>Engineering</w:t>
      </w:r>
      <w:r>
        <w:rPr>
          <w:rFonts w:ascii="Times New Roman" w:hAnsi="Times New Roman" w:cs="Times New Roman"/>
          <w:sz w:val="24"/>
          <w:szCs w:val="24"/>
          <w:lang w:val="sr-Latn-RS"/>
        </w:rPr>
        <w:t xml:space="preserve">, </w:t>
      </w:r>
      <w:r>
        <w:rPr>
          <w:rFonts w:ascii="Times New Roman" w:hAnsi="Times New Roman" w:cs="Times New Roman"/>
          <w:bCs/>
          <w:sz w:val="24"/>
          <w:szCs w:val="24"/>
          <w:lang w:val="sr-Latn-RS"/>
        </w:rPr>
        <w:t xml:space="preserve">Belgrade University, </w:t>
      </w:r>
      <w:r>
        <w:rPr>
          <w:rFonts w:ascii="Times New Roman" w:hAnsi="Times New Roman" w:cs="Times New Roman"/>
          <w:bCs/>
          <w:sz w:val="24"/>
          <w:szCs w:val="24"/>
        </w:rPr>
        <w:t>Serbia</w:t>
      </w:r>
    </w:p>
    <w:p w:rsidR="00326A89" w:rsidRDefault="00326A89" w:rsidP="00326A89">
      <w:pPr>
        <w:spacing w:line="240" w:lineRule="auto"/>
        <w:rPr>
          <w:rFonts w:ascii="Times New Roman" w:hAnsi="Times New Roman" w:cs="Times New Roman"/>
          <w:bCs/>
          <w:sz w:val="24"/>
          <w:szCs w:val="24"/>
          <w:lang w:val="sr-Latn-RS"/>
        </w:rPr>
      </w:pPr>
      <w:r>
        <w:rPr>
          <w:rFonts w:ascii="Times New Roman" w:hAnsi="Times New Roman" w:cs="Times New Roman"/>
          <w:bCs/>
          <w:sz w:val="24"/>
          <w:szCs w:val="24"/>
        </w:rPr>
        <w:t>‡University Children’s Clinic, Belgrade</w:t>
      </w:r>
      <w:r>
        <w:rPr>
          <w:rFonts w:ascii="Times New Roman" w:hAnsi="Times New Roman" w:cs="Times New Roman"/>
          <w:bCs/>
          <w:sz w:val="24"/>
          <w:szCs w:val="24"/>
          <w:lang w:val="sr-Latn-RS"/>
        </w:rPr>
        <w:t xml:space="preserve"> University</w:t>
      </w:r>
      <w:r>
        <w:rPr>
          <w:rFonts w:ascii="Times New Roman" w:hAnsi="Times New Roman" w:cs="Times New Roman"/>
          <w:bCs/>
          <w:sz w:val="24"/>
          <w:szCs w:val="24"/>
        </w:rPr>
        <w:t>, Serbia</w:t>
      </w:r>
      <w:r>
        <w:rPr>
          <w:rFonts w:ascii="Times New Roman" w:hAnsi="Times New Roman" w:cs="Times New Roman"/>
          <w:bCs/>
          <w:sz w:val="24"/>
          <w:szCs w:val="24"/>
          <w:lang w:val="sr-Latn-RS"/>
        </w:rPr>
        <w:t xml:space="preserve">  </w:t>
      </w:r>
    </w:p>
    <w:p w:rsidR="00326A89" w:rsidRDefault="00326A89" w:rsidP="00326A89">
      <w:pPr>
        <w:spacing w:line="240" w:lineRule="auto"/>
        <w:rPr>
          <w:rFonts w:ascii="Times New Roman" w:hAnsi="Times New Roman" w:cs="Times New Roman"/>
          <w:bCs/>
          <w:sz w:val="24"/>
          <w:szCs w:val="24"/>
          <w:lang w:val="sr-Latn-RS"/>
        </w:rPr>
      </w:pPr>
    </w:p>
    <w:p w:rsidR="00326A89" w:rsidRDefault="00326A89" w:rsidP="00326A89">
      <w:pPr>
        <w:spacing w:line="240" w:lineRule="auto"/>
        <w:rPr>
          <w:rFonts w:ascii="Times New Roman" w:hAnsi="Times New Roman" w:cs="Times New Roman"/>
          <w:b/>
          <w:bCs/>
          <w:sz w:val="24"/>
          <w:szCs w:val="24"/>
          <w:lang w:val="sr-Latn-RS"/>
        </w:rPr>
      </w:pPr>
      <w:r>
        <w:rPr>
          <w:rFonts w:ascii="Times New Roman" w:hAnsi="Times New Roman" w:cs="Times New Roman"/>
          <w:b/>
          <w:bCs/>
          <w:sz w:val="24"/>
          <w:szCs w:val="24"/>
          <w:lang w:val="sr-Latn-RS"/>
        </w:rPr>
        <w:t>Abstract</w:t>
      </w:r>
    </w:p>
    <w:p w:rsidR="00326A89" w:rsidRDefault="00326A89" w:rsidP="00326A89">
      <w:pPr>
        <w:rPr>
          <w:rFonts w:ascii="Times New Roman" w:hAnsi="Times New Roman" w:cs="Times New Roman"/>
          <w:bCs/>
          <w:sz w:val="24"/>
          <w:szCs w:val="24"/>
        </w:rPr>
      </w:pPr>
      <w:proofErr w:type="spellStart"/>
      <w:r>
        <w:rPr>
          <w:rFonts w:ascii="Times New Roman" w:hAnsi="Times New Roman" w:cs="Times New Roman"/>
          <w:b/>
          <w:bCs/>
          <w:sz w:val="24"/>
          <w:szCs w:val="24"/>
        </w:rPr>
        <w:t>Objective</w:t>
      </w:r>
      <w:r>
        <w:rPr>
          <w:rFonts w:ascii="Times New Roman" w:hAnsi="Times New Roman" w:cs="Times New Roman"/>
          <w:bCs/>
          <w:sz w:val="24"/>
          <w:szCs w:val="24"/>
        </w:rPr>
        <w:t>.The</w:t>
      </w:r>
      <w:proofErr w:type="spellEnd"/>
      <w:r>
        <w:rPr>
          <w:rFonts w:ascii="Times New Roman" w:hAnsi="Times New Roman" w:cs="Times New Roman"/>
          <w:bCs/>
          <w:sz w:val="24"/>
          <w:szCs w:val="24"/>
        </w:rPr>
        <w:t xml:space="preserve"> purpose of this study was to evaluate</w:t>
      </w:r>
      <w:r>
        <w:rPr>
          <w:rFonts w:ascii="Times New Roman" w:hAnsi="Times New Roman" w:cs="Times New Roman"/>
          <w:bCs/>
          <w:sz w:val="24"/>
          <w:szCs w:val="24"/>
          <w:lang w:val="sr-Latn-RS"/>
        </w:rPr>
        <w:t xml:space="preserve"> damage </w:t>
      </w:r>
      <w:r>
        <w:rPr>
          <w:rFonts w:ascii="Times New Roman" w:hAnsi="Times New Roman" w:cs="Times New Roman"/>
          <w:bCs/>
          <w:sz w:val="24"/>
          <w:szCs w:val="24"/>
        </w:rPr>
        <w:t xml:space="preserve">of </w:t>
      </w:r>
      <w:r>
        <w:rPr>
          <w:rFonts w:ascii="Times New Roman" w:hAnsi="Times New Roman" w:cs="Times New Roman"/>
          <w:bCs/>
          <w:sz w:val="24"/>
          <w:szCs w:val="24"/>
          <w:lang w:val="sr-Latn-RS"/>
        </w:rPr>
        <w:t>the kidney</w:t>
      </w:r>
      <w:r>
        <w:rPr>
          <w:rFonts w:ascii="Times New Roman" w:hAnsi="Times New Roman" w:cs="Times New Roman"/>
          <w:b/>
          <w:bCs/>
          <w:sz w:val="24"/>
          <w:szCs w:val="24"/>
          <w:lang w:val="sr-Latn-RS"/>
        </w:rPr>
        <w:t xml:space="preserve"> </w:t>
      </w:r>
      <w:r>
        <w:rPr>
          <w:rFonts w:ascii="Times New Roman" w:hAnsi="Times New Roman" w:cs="Times New Roman"/>
          <w:bCs/>
          <w:sz w:val="24"/>
          <w:szCs w:val="24"/>
        </w:rPr>
        <w:t xml:space="preserve">with Tc99m-DMSA </w:t>
      </w:r>
      <w:proofErr w:type="spellStart"/>
      <w:r>
        <w:rPr>
          <w:rFonts w:ascii="Times New Roman" w:hAnsi="Times New Roman" w:cs="Times New Roman"/>
          <w:bCs/>
          <w:sz w:val="24"/>
          <w:szCs w:val="24"/>
        </w:rPr>
        <w:t>scintigraphy</w:t>
      </w:r>
      <w:proofErr w:type="spellEnd"/>
      <w:r>
        <w:rPr>
          <w:rFonts w:ascii="Times New Roman" w:hAnsi="Times New Roman" w:cs="Times New Roman"/>
          <w:bCs/>
          <w:sz w:val="24"/>
          <w:szCs w:val="24"/>
        </w:rPr>
        <w:t xml:space="preserve"> in children with antenatal </w:t>
      </w:r>
      <w:proofErr w:type="spellStart"/>
      <w:r>
        <w:rPr>
          <w:rFonts w:ascii="Times New Roman" w:hAnsi="Times New Roman" w:cs="Times New Roman"/>
          <w:bCs/>
          <w:sz w:val="24"/>
          <w:szCs w:val="24"/>
        </w:rPr>
        <w:t>hydronephrosis</w:t>
      </w:r>
      <w:proofErr w:type="spellEnd"/>
      <w:r>
        <w:rPr>
          <w:rFonts w:ascii="Times New Roman" w:hAnsi="Times New Roman" w:cs="Times New Roman"/>
          <w:bCs/>
          <w:sz w:val="24"/>
          <w:szCs w:val="24"/>
        </w:rPr>
        <w:t xml:space="preserve"> (ANH</w:t>
      </w:r>
      <w:proofErr w:type="gramStart"/>
      <w:r>
        <w:rPr>
          <w:rFonts w:ascii="Times New Roman" w:hAnsi="Times New Roman" w:cs="Times New Roman"/>
          <w:bCs/>
          <w:sz w:val="24"/>
          <w:szCs w:val="24"/>
        </w:rPr>
        <w:t>)  and</w:t>
      </w:r>
      <w:proofErr w:type="gramEnd"/>
      <w:r>
        <w:rPr>
          <w:rFonts w:ascii="Times New Roman" w:hAnsi="Times New Roman" w:cs="Times New Roman"/>
          <w:bCs/>
          <w:sz w:val="24"/>
          <w:szCs w:val="24"/>
        </w:rPr>
        <w:t xml:space="preserve">  the influence of other postnatal associated diagnoses on abnormal DMSA findings. </w:t>
      </w:r>
      <w:proofErr w:type="gramStart"/>
      <w:r>
        <w:rPr>
          <w:rFonts w:ascii="Times New Roman" w:hAnsi="Times New Roman" w:cs="Times New Roman"/>
          <w:b/>
          <w:bCs/>
          <w:sz w:val="24"/>
          <w:szCs w:val="24"/>
        </w:rPr>
        <w:t>Subjects and Methods.</w:t>
      </w:r>
      <w:proofErr w:type="gramEnd"/>
      <w:r>
        <w:rPr>
          <w:rFonts w:ascii="Times New Roman" w:hAnsi="Times New Roman" w:cs="Times New Roman"/>
          <w:bCs/>
          <w:sz w:val="24"/>
          <w:szCs w:val="24"/>
        </w:rPr>
        <w:t xml:space="preserve"> DMSA </w:t>
      </w:r>
      <w:proofErr w:type="spellStart"/>
      <w:r>
        <w:rPr>
          <w:rFonts w:ascii="Times New Roman" w:hAnsi="Times New Roman" w:cs="Times New Roman"/>
          <w:bCs/>
          <w:sz w:val="24"/>
          <w:szCs w:val="24"/>
        </w:rPr>
        <w:t>scintigraphy</w:t>
      </w:r>
      <w:proofErr w:type="spellEnd"/>
      <w:r>
        <w:rPr>
          <w:rFonts w:ascii="Times New Roman" w:hAnsi="Times New Roman" w:cs="Times New Roman"/>
          <w:bCs/>
          <w:sz w:val="24"/>
          <w:szCs w:val="24"/>
        </w:rPr>
        <w:t xml:space="preserve"> </w:t>
      </w:r>
      <w:r>
        <w:rPr>
          <w:rFonts w:ascii="Times New Roman" w:hAnsi="Times New Roman" w:cs="Times New Roman"/>
          <w:bCs/>
          <w:sz w:val="24"/>
          <w:szCs w:val="24"/>
          <w:lang w:val="sr-Latn-RS"/>
        </w:rPr>
        <w:t xml:space="preserve"> </w:t>
      </w:r>
      <w:r>
        <w:rPr>
          <w:rFonts w:ascii="Times New Roman" w:hAnsi="Times New Roman" w:cs="Times New Roman"/>
          <w:bCs/>
          <w:sz w:val="24"/>
          <w:szCs w:val="24"/>
        </w:rPr>
        <w:t xml:space="preserve">in 54 children (17 girls and 37 boys), aged from 2 months to 5 years  ( median 11 months)  with 66 </w:t>
      </w:r>
      <w:proofErr w:type="spellStart"/>
      <w:r>
        <w:rPr>
          <w:rFonts w:ascii="Times New Roman" w:hAnsi="Times New Roman" w:cs="Times New Roman"/>
          <w:bCs/>
          <w:sz w:val="24"/>
          <w:szCs w:val="24"/>
        </w:rPr>
        <w:t>antenatally</w:t>
      </w:r>
      <w:proofErr w:type="spellEnd"/>
      <w:r>
        <w:rPr>
          <w:rFonts w:ascii="Times New Roman" w:hAnsi="Times New Roman" w:cs="Times New Roman"/>
          <w:bCs/>
          <w:sz w:val="24"/>
          <w:szCs w:val="24"/>
        </w:rPr>
        <w:t xml:space="preserve">  detected  </w:t>
      </w:r>
      <w:proofErr w:type="spellStart"/>
      <w:r>
        <w:rPr>
          <w:rFonts w:ascii="Times New Roman" w:hAnsi="Times New Roman" w:cs="Times New Roman"/>
          <w:bCs/>
          <w:sz w:val="24"/>
          <w:szCs w:val="24"/>
        </w:rPr>
        <w:t>hydronephrotic</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renal</w:t>
      </w:r>
      <w:proofErr w:type="spellEnd"/>
      <w:r>
        <w:rPr>
          <w:rFonts w:ascii="Times New Roman" w:hAnsi="Times New Roman" w:cs="Times New Roman"/>
          <w:bCs/>
          <w:sz w:val="24"/>
          <w:szCs w:val="24"/>
        </w:rPr>
        <w:t xml:space="preserve"> units (RU) ( 42 unilateral </w:t>
      </w:r>
      <w:proofErr w:type="spellStart"/>
      <w:r>
        <w:rPr>
          <w:rFonts w:ascii="Times New Roman" w:hAnsi="Times New Roman" w:cs="Times New Roman"/>
          <w:bCs/>
          <w:sz w:val="24"/>
          <w:szCs w:val="24"/>
        </w:rPr>
        <w:t>hydronephrosis</w:t>
      </w:r>
      <w:proofErr w:type="spellEnd"/>
      <w:r>
        <w:rPr>
          <w:rFonts w:ascii="Times New Roman" w:hAnsi="Times New Roman" w:cs="Times New Roman"/>
          <w:bCs/>
          <w:sz w:val="24"/>
          <w:szCs w:val="24"/>
        </w:rPr>
        <w:t xml:space="preserve">  – 29 boys and 13 girls;  12 bilateral </w:t>
      </w:r>
      <w:proofErr w:type="spellStart"/>
      <w:r>
        <w:rPr>
          <w:rFonts w:ascii="Times New Roman" w:hAnsi="Times New Roman" w:cs="Times New Roman"/>
          <w:bCs/>
          <w:sz w:val="24"/>
          <w:szCs w:val="24"/>
        </w:rPr>
        <w:t>hydronephrosis</w:t>
      </w:r>
      <w:proofErr w:type="spellEnd"/>
      <w:r>
        <w:rPr>
          <w:rFonts w:ascii="Times New Roman" w:hAnsi="Times New Roman" w:cs="Times New Roman"/>
          <w:bCs/>
          <w:sz w:val="24"/>
          <w:szCs w:val="24"/>
        </w:rPr>
        <w:t xml:space="preserve"> – 8 boys and 4 girls) was done</w:t>
      </w:r>
      <w:r>
        <w:rPr>
          <w:rFonts w:ascii="Times New Roman" w:hAnsi="Times New Roman" w:cs="Times New Roman"/>
          <w:bCs/>
          <w:sz w:val="24"/>
          <w:szCs w:val="24"/>
          <w:lang w:val="sr-Latn-RS"/>
        </w:rPr>
        <w:t>.</w:t>
      </w:r>
      <w:r>
        <w:rPr>
          <w:rFonts w:ascii="Times New Roman" w:hAnsi="Times New Roman" w:cs="Times New Roman"/>
          <w:bCs/>
          <w:sz w:val="24"/>
          <w:szCs w:val="24"/>
        </w:rPr>
        <w:t xml:space="preserve">  Male/female ratio was 2,2: 1, unilateral/bilateral </w:t>
      </w:r>
      <w:proofErr w:type="spellStart"/>
      <w:r>
        <w:rPr>
          <w:rFonts w:ascii="Times New Roman" w:hAnsi="Times New Roman" w:cs="Times New Roman"/>
          <w:bCs/>
          <w:sz w:val="24"/>
          <w:szCs w:val="24"/>
        </w:rPr>
        <w:t>hydronephrosis</w:t>
      </w:r>
      <w:proofErr w:type="spellEnd"/>
      <w:r>
        <w:rPr>
          <w:rFonts w:ascii="Times New Roman" w:hAnsi="Times New Roman" w:cs="Times New Roman"/>
          <w:bCs/>
          <w:sz w:val="24"/>
          <w:szCs w:val="24"/>
        </w:rPr>
        <w:t xml:space="preserve"> ratio was 4:1 </w:t>
      </w:r>
      <w:r>
        <w:rPr>
          <w:rFonts w:ascii="Times New Roman" w:hAnsi="Times New Roman" w:cs="Times New Roman"/>
          <w:bCs/>
          <w:sz w:val="24"/>
          <w:szCs w:val="24"/>
          <w:lang w:val="sr-Latn-RS"/>
        </w:rPr>
        <w:t>H</w:t>
      </w:r>
      <w:proofErr w:type="spellStart"/>
      <w:r>
        <w:rPr>
          <w:rFonts w:ascii="Times New Roman" w:hAnsi="Times New Roman" w:cs="Times New Roman"/>
          <w:bCs/>
          <w:sz w:val="24"/>
          <w:szCs w:val="24"/>
        </w:rPr>
        <w:t>ydronephrosis</w:t>
      </w:r>
      <w:proofErr w:type="spellEnd"/>
      <w:r>
        <w:rPr>
          <w:rFonts w:ascii="Times New Roman" w:hAnsi="Times New Roman" w:cs="Times New Roman"/>
          <w:bCs/>
          <w:sz w:val="24"/>
          <w:szCs w:val="24"/>
        </w:rPr>
        <w:t xml:space="preserve"> </w:t>
      </w:r>
      <w:r>
        <w:rPr>
          <w:rFonts w:ascii="Times New Roman" w:hAnsi="Times New Roman" w:cs="Times New Roman"/>
          <w:bCs/>
          <w:sz w:val="24"/>
          <w:szCs w:val="24"/>
          <w:lang w:val="sr-Latn-RS"/>
        </w:rPr>
        <w:t xml:space="preserve">classified </w:t>
      </w:r>
      <w:r>
        <w:rPr>
          <w:rFonts w:ascii="Times New Roman" w:hAnsi="Times New Roman" w:cs="Times New Roman"/>
          <w:bCs/>
          <w:sz w:val="24"/>
          <w:szCs w:val="24"/>
        </w:rPr>
        <w:t xml:space="preserve">into three groups according to ultrasound measurement of </w:t>
      </w:r>
      <w:r>
        <w:rPr>
          <w:rFonts w:ascii="Times New Roman" w:hAnsi="Times New Roman" w:cs="Times New Roman"/>
          <w:bCs/>
          <w:sz w:val="24"/>
          <w:szCs w:val="24"/>
          <w:lang w:val="sr-Latn-RS"/>
        </w:rPr>
        <w:t xml:space="preserve">the antero-posterior pelvic diameter APD) </w:t>
      </w:r>
      <w:r>
        <w:rPr>
          <w:rFonts w:ascii="Times New Roman" w:hAnsi="Times New Roman" w:cs="Times New Roman"/>
          <w:bCs/>
          <w:sz w:val="24"/>
          <w:szCs w:val="24"/>
        </w:rPr>
        <w:t xml:space="preserve">: </w:t>
      </w:r>
      <w:r>
        <w:rPr>
          <w:rFonts w:ascii="Times New Roman" w:hAnsi="Times New Roman" w:cs="Times New Roman"/>
          <w:bCs/>
          <w:sz w:val="24"/>
          <w:szCs w:val="24"/>
          <w:lang w:val="de-DE"/>
        </w:rPr>
        <w:t xml:space="preserve">mild (APD 5–9.9 mm) was present in </w:t>
      </w:r>
      <w:r>
        <w:rPr>
          <w:rFonts w:ascii="Times New Roman" w:hAnsi="Times New Roman" w:cs="Times New Roman"/>
          <w:bCs/>
          <w:sz w:val="24"/>
          <w:szCs w:val="24"/>
        </w:rPr>
        <w:t>13</w:t>
      </w:r>
      <w:r>
        <w:rPr>
          <w:rFonts w:ascii="Times New Roman" w:hAnsi="Times New Roman" w:cs="Times New Roman"/>
          <w:bCs/>
          <w:sz w:val="24"/>
          <w:szCs w:val="24"/>
          <w:lang w:val="de-DE"/>
        </w:rPr>
        <w:t>/6</w:t>
      </w:r>
      <w:r>
        <w:rPr>
          <w:rFonts w:ascii="Times New Roman" w:hAnsi="Times New Roman" w:cs="Times New Roman"/>
          <w:bCs/>
          <w:sz w:val="24"/>
          <w:szCs w:val="24"/>
          <w:lang w:val="sr-Latn-RS"/>
        </w:rPr>
        <w:t>6</w:t>
      </w:r>
      <w:r>
        <w:rPr>
          <w:rFonts w:ascii="Times New Roman" w:hAnsi="Times New Roman" w:cs="Times New Roman"/>
          <w:bCs/>
          <w:sz w:val="24"/>
          <w:szCs w:val="24"/>
          <w:lang w:val="de-DE"/>
        </w:rPr>
        <w:t xml:space="preserve"> RU, moderate (APD 10–14.9mm) in 25/6</w:t>
      </w:r>
      <w:r>
        <w:rPr>
          <w:rFonts w:ascii="Times New Roman" w:hAnsi="Times New Roman" w:cs="Times New Roman"/>
          <w:bCs/>
          <w:sz w:val="24"/>
          <w:szCs w:val="24"/>
          <w:lang w:val="sr-Latn-RS"/>
        </w:rPr>
        <w:t>6</w:t>
      </w:r>
      <w:r>
        <w:rPr>
          <w:rFonts w:ascii="Times New Roman" w:hAnsi="Times New Roman" w:cs="Times New Roman"/>
          <w:bCs/>
          <w:sz w:val="24"/>
          <w:szCs w:val="24"/>
          <w:lang w:val="de-DE"/>
        </w:rPr>
        <w:t xml:space="preserve"> RU,  and  severe (APD ≥ 15 mm)  in </w:t>
      </w:r>
      <w:r>
        <w:rPr>
          <w:rFonts w:ascii="Times New Roman" w:hAnsi="Times New Roman" w:cs="Times New Roman"/>
          <w:bCs/>
          <w:sz w:val="24"/>
          <w:szCs w:val="24"/>
          <w:lang w:val="sr-Latn-RS"/>
        </w:rPr>
        <w:t>2</w:t>
      </w:r>
      <w:r>
        <w:rPr>
          <w:rFonts w:ascii="Times New Roman" w:hAnsi="Times New Roman" w:cs="Times New Roman"/>
          <w:bCs/>
          <w:sz w:val="24"/>
          <w:szCs w:val="24"/>
        </w:rPr>
        <w:t>8</w:t>
      </w:r>
      <w:r>
        <w:rPr>
          <w:rFonts w:ascii="Times New Roman" w:hAnsi="Times New Roman" w:cs="Times New Roman"/>
          <w:bCs/>
          <w:sz w:val="24"/>
          <w:szCs w:val="24"/>
          <w:lang w:val="de-DE"/>
        </w:rPr>
        <w:t>/6</w:t>
      </w:r>
      <w:r>
        <w:rPr>
          <w:rFonts w:ascii="Times New Roman" w:hAnsi="Times New Roman" w:cs="Times New Roman"/>
          <w:bCs/>
          <w:sz w:val="24"/>
          <w:szCs w:val="24"/>
          <w:lang w:val="sr-Latn-RS"/>
        </w:rPr>
        <w:t>6</w:t>
      </w:r>
      <w:r>
        <w:rPr>
          <w:rFonts w:ascii="Times New Roman" w:hAnsi="Times New Roman" w:cs="Times New Roman"/>
          <w:bCs/>
          <w:sz w:val="24"/>
          <w:szCs w:val="24"/>
          <w:lang w:val="de-DE"/>
        </w:rPr>
        <w:t xml:space="preserve"> RU. </w:t>
      </w:r>
      <w:r>
        <w:rPr>
          <w:rFonts w:ascii="Times New Roman" w:hAnsi="Times New Roman" w:cs="Times New Roman"/>
          <w:bCs/>
          <w:sz w:val="24"/>
          <w:szCs w:val="24"/>
        </w:rPr>
        <w:t xml:space="preserve">Simple </w:t>
      </w:r>
      <w:proofErr w:type="spellStart"/>
      <w:r>
        <w:rPr>
          <w:rFonts w:ascii="Times New Roman" w:hAnsi="Times New Roman" w:cs="Times New Roman"/>
          <w:bCs/>
          <w:sz w:val="24"/>
          <w:szCs w:val="24"/>
        </w:rPr>
        <w:t>hydronephrosis</w:t>
      </w:r>
      <w:proofErr w:type="spellEnd"/>
      <w:r>
        <w:rPr>
          <w:rFonts w:ascii="Times New Roman" w:hAnsi="Times New Roman" w:cs="Times New Roman"/>
          <w:bCs/>
          <w:sz w:val="24"/>
          <w:szCs w:val="24"/>
        </w:rPr>
        <w:t xml:space="preserve"> was present   in 15 RU,  and  he postnatal</w:t>
      </w:r>
      <w:r>
        <w:rPr>
          <w:rFonts w:ascii="Times New Roman" w:hAnsi="Times New Roman" w:cs="Times New Roman"/>
          <w:bCs/>
          <w:sz w:val="24"/>
          <w:szCs w:val="24"/>
          <w:lang w:val="sr-Latn-RS"/>
        </w:rPr>
        <w:t xml:space="preserve"> </w:t>
      </w:r>
      <w:r>
        <w:rPr>
          <w:rFonts w:ascii="Times New Roman" w:hAnsi="Times New Roman" w:cs="Times New Roman"/>
          <w:bCs/>
          <w:sz w:val="24"/>
          <w:szCs w:val="24"/>
        </w:rPr>
        <w:t xml:space="preserve">associated clinical diagnosis were </w:t>
      </w:r>
      <w:proofErr w:type="spellStart"/>
      <w:r>
        <w:rPr>
          <w:rFonts w:ascii="Times New Roman" w:hAnsi="Times New Roman" w:cs="Times New Roman"/>
          <w:bCs/>
          <w:sz w:val="24"/>
          <w:szCs w:val="24"/>
        </w:rPr>
        <w:t>vesicoureteric</w:t>
      </w:r>
      <w:proofErr w:type="spellEnd"/>
      <w:r>
        <w:rPr>
          <w:rFonts w:ascii="Times New Roman" w:hAnsi="Times New Roman" w:cs="Times New Roman"/>
          <w:bCs/>
          <w:sz w:val="24"/>
          <w:szCs w:val="24"/>
        </w:rPr>
        <w:t xml:space="preserve"> reflux (VUR) in 2</w:t>
      </w:r>
      <w:r>
        <w:rPr>
          <w:rFonts w:ascii="Times New Roman" w:hAnsi="Times New Roman" w:cs="Times New Roman"/>
          <w:bCs/>
          <w:sz w:val="24"/>
          <w:szCs w:val="24"/>
          <w:lang w:val="sr-Latn-RS"/>
        </w:rPr>
        <w:t>1</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pelviureteric</w:t>
      </w:r>
      <w:proofErr w:type="spellEnd"/>
      <w:r>
        <w:rPr>
          <w:rFonts w:ascii="Times New Roman" w:hAnsi="Times New Roman" w:cs="Times New Roman"/>
          <w:bCs/>
          <w:sz w:val="24"/>
          <w:szCs w:val="24"/>
        </w:rPr>
        <w:t xml:space="preserve"> junction (PUJ) obstruction</w:t>
      </w:r>
      <w:r>
        <w:rPr>
          <w:rFonts w:ascii="Times New Roman" w:hAnsi="Times New Roman" w:cs="Times New Roman"/>
          <w:bCs/>
          <w:sz w:val="24"/>
          <w:szCs w:val="24"/>
          <w:lang w:val="sr-Latn-RS"/>
        </w:rPr>
        <w:t xml:space="preserve">  in 7</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pyelon</w:t>
      </w:r>
      <w:proofErr w:type="spellEnd"/>
      <w:r>
        <w:rPr>
          <w:rFonts w:ascii="Times New Roman" w:hAnsi="Times New Roman" w:cs="Times New Roman"/>
          <w:bCs/>
          <w:sz w:val="24"/>
          <w:szCs w:val="24"/>
        </w:rPr>
        <w:t xml:space="preserve"> et ureter duplex in </w:t>
      </w:r>
      <w:r>
        <w:rPr>
          <w:rFonts w:ascii="Times New Roman" w:hAnsi="Times New Roman" w:cs="Times New Roman"/>
          <w:bCs/>
          <w:sz w:val="24"/>
          <w:szCs w:val="24"/>
          <w:lang w:val="sr-Latn-RS"/>
        </w:rPr>
        <w:t>11</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megaureter</w:t>
      </w:r>
      <w:proofErr w:type="spellEnd"/>
      <w:r>
        <w:rPr>
          <w:rFonts w:ascii="Times New Roman" w:hAnsi="Times New Roman" w:cs="Times New Roman"/>
          <w:bCs/>
          <w:sz w:val="24"/>
          <w:szCs w:val="24"/>
        </w:rPr>
        <w:t xml:space="preserve">  in </w:t>
      </w:r>
      <w:r>
        <w:rPr>
          <w:rFonts w:ascii="Times New Roman" w:hAnsi="Times New Roman" w:cs="Times New Roman"/>
          <w:bCs/>
          <w:sz w:val="24"/>
          <w:szCs w:val="24"/>
          <w:lang w:val="sr-Latn-RS"/>
        </w:rPr>
        <w:t>11</w:t>
      </w:r>
      <w:r>
        <w:rPr>
          <w:rFonts w:ascii="Times New Roman" w:hAnsi="Times New Roman" w:cs="Times New Roman"/>
          <w:bCs/>
          <w:sz w:val="24"/>
          <w:szCs w:val="24"/>
        </w:rPr>
        <w:t xml:space="preserve">  and posterior urethra valves in 1  RU respectively. </w:t>
      </w:r>
      <w:r>
        <w:rPr>
          <w:rFonts w:ascii="Times New Roman" w:hAnsi="Times New Roman" w:cs="Times New Roman"/>
          <w:sz w:val="24"/>
          <w:szCs w:val="24"/>
        </w:rPr>
        <w:t xml:space="preserve">Static renal </w:t>
      </w:r>
      <w:proofErr w:type="spellStart"/>
      <w:r>
        <w:rPr>
          <w:rFonts w:ascii="Times New Roman" w:hAnsi="Times New Roman" w:cs="Times New Roman"/>
          <w:sz w:val="24"/>
          <w:szCs w:val="24"/>
        </w:rPr>
        <w:t>scintigraphy</w:t>
      </w:r>
      <w:proofErr w:type="spellEnd"/>
      <w:r>
        <w:rPr>
          <w:rFonts w:ascii="Times New Roman" w:hAnsi="Times New Roman" w:cs="Times New Roman"/>
          <w:sz w:val="24"/>
          <w:szCs w:val="24"/>
        </w:rPr>
        <w:t xml:space="preserve"> was performed 2 to 3 hours after intravenous (</w:t>
      </w:r>
      <w:proofErr w:type="gramStart"/>
      <w:r>
        <w:rPr>
          <w:rFonts w:ascii="Times New Roman" w:hAnsi="Times New Roman" w:cs="Times New Roman"/>
          <w:i/>
          <w:iCs/>
          <w:sz w:val="24"/>
          <w:szCs w:val="24"/>
        </w:rPr>
        <w:t>iv</w:t>
      </w:r>
      <w:proofErr w:type="gramEnd"/>
      <w:r>
        <w:rPr>
          <w:rFonts w:ascii="Times New Roman" w:hAnsi="Times New Roman" w:cs="Times New Roman"/>
          <w:sz w:val="24"/>
          <w:szCs w:val="24"/>
        </w:rPr>
        <w:t xml:space="preserve">) injection of 99mTechnetium labeled </w:t>
      </w:r>
      <w:proofErr w:type="spellStart"/>
      <w:r>
        <w:rPr>
          <w:rFonts w:ascii="Times New Roman" w:hAnsi="Times New Roman" w:cs="Times New Roman"/>
          <w:sz w:val="24"/>
          <w:szCs w:val="24"/>
        </w:rPr>
        <w:t>dimercaptosuccinic</w:t>
      </w:r>
      <w:proofErr w:type="spellEnd"/>
      <w:r>
        <w:rPr>
          <w:rFonts w:ascii="Times New Roman" w:hAnsi="Times New Roman" w:cs="Times New Roman"/>
          <w:sz w:val="24"/>
          <w:szCs w:val="24"/>
        </w:rPr>
        <w:t xml:space="preserve"> acid (DMSA) using a dose of 50 </w:t>
      </w:r>
      <w:proofErr w:type="spellStart"/>
      <w:r>
        <w:rPr>
          <w:rFonts w:ascii="Times New Roman" w:hAnsi="Times New Roman" w:cs="Times New Roman"/>
          <w:sz w:val="24"/>
          <w:szCs w:val="24"/>
        </w:rPr>
        <w:t>μCi</w:t>
      </w:r>
      <w:proofErr w:type="spellEnd"/>
      <w:r>
        <w:rPr>
          <w:rFonts w:ascii="Times New Roman" w:hAnsi="Times New Roman" w:cs="Times New Roman"/>
          <w:sz w:val="24"/>
          <w:szCs w:val="24"/>
        </w:rPr>
        <w:t xml:space="preserve"> (1.85 </w:t>
      </w:r>
      <w:proofErr w:type="spellStart"/>
      <w:r>
        <w:rPr>
          <w:rFonts w:ascii="Times New Roman" w:hAnsi="Times New Roman" w:cs="Times New Roman"/>
          <w:sz w:val="24"/>
          <w:szCs w:val="24"/>
        </w:rPr>
        <w:t>MBq</w:t>
      </w:r>
      <w:proofErr w:type="spellEnd"/>
      <w:r>
        <w:rPr>
          <w:rFonts w:ascii="Times New Roman" w:hAnsi="Times New Roman" w:cs="Times New Roman"/>
          <w:sz w:val="24"/>
          <w:szCs w:val="24"/>
        </w:rPr>
        <w:t xml:space="preserve">/kg; minimal dose: 300 </w:t>
      </w:r>
      <w:proofErr w:type="spellStart"/>
      <w:r>
        <w:rPr>
          <w:rFonts w:ascii="Times New Roman" w:hAnsi="Times New Roman" w:cs="Times New Roman"/>
          <w:sz w:val="24"/>
          <w:szCs w:val="24"/>
        </w:rPr>
        <w:t>μCi</w:t>
      </w:r>
      <w:proofErr w:type="spellEnd"/>
      <w:r>
        <w:rPr>
          <w:rFonts w:ascii="Times New Roman" w:hAnsi="Times New Roman" w:cs="Times New Roman"/>
          <w:sz w:val="24"/>
          <w:szCs w:val="24"/>
        </w:rPr>
        <w:t>). Four views (posterior, left and right posterior oblique and anterior) were obtained with a single head gamma camera “Orbiter” filtered with high resolution</w:t>
      </w:r>
      <w:r>
        <w:rPr>
          <w:rFonts w:ascii="Times New Roman" w:hAnsi="Times New Roman" w:cs="Times New Roman"/>
          <w:b/>
          <w:bCs/>
          <w:sz w:val="24"/>
          <w:szCs w:val="24"/>
        </w:rPr>
        <w:t xml:space="preserve"> </w:t>
      </w:r>
      <w:r>
        <w:rPr>
          <w:rFonts w:ascii="Times New Roman" w:hAnsi="Times New Roman" w:cs="Times New Roman"/>
          <w:sz w:val="24"/>
          <w:szCs w:val="24"/>
        </w:rPr>
        <w:t xml:space="preserve">parallel whole collimator. All images were stored in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Pegasys</w:t>
      </w:r>
      <w:proofErr w:type="spellEnd"/>
      <w:r>
        <w:rPr>
          <w:rFonts w:ascii="Times New Roman" w:hAnsi="Times New Roman" w:cs="Times New Roman"/>
          <w:sz w:val="24"/>
          <w:szCs w:val="24"/>
        </w:rPr>
        <w:t xml:space="preserve"> computer with a matrix size of 256 × 256. The relative kidney uptake (RKU) between the left and right kidney was calculated as an average number counts from anterior and posterior view. Renal pathology </w:t>
      </w:r>
      <w:r>
        <w:rPr>
          <w:rFonts w:ascii="Times New Roman" w:hAnsi="Times New Roman" w:cs="Times New Roman"/>
          <w:bCs/>
          <w:sz w:val="24"/>
          <w:szCs w:val="24"/>
        </w:rPr>
        <w:t xml:space="preserve">was defined as </w:t>
      </w:r>
      <w:proofErr w:type="spellStart"/>
      <w:r>
        <w:rPr>
          <w:rFonts w:ascii="Times New Roman" w:hAnsi="Times New Roman" w:cs="Times New Roman"/>
          <w:bCs/>
          <w:sz w:val="24"/>
          <w:szCs w:val="24"/>
        </w:rPr>
        <w:t>inhomogenous</w:t>
      </w:r>
      <w:proofErr w:type="spellEnd"/>
      <w:r>
        <w:rPr>
          <w:rFonts w:ascii="Times New Roman" w:hAnsi="Times New Roman" w:cs="Times New Roman"/>
          <w:bCs/>
          <w:sz w:val="24"/>
          <w:szCs w:val="24"/>
        </w:rPr>
        <w:t xml:space="preserve"> or focal</w:t>
      </w:r>
      <w:r>
        <w:rPr>
          <w:rFonts w:ascii="Times New Roman" w:hAnsi="Times New Roman" w:cs="Times New Roman"/>
          <w:bCs/>
          <w:sz w:val="24"/>
          <w:szCs w:val="24"/>
          <w:lang w:val="sr-Latn-RS"/>
        </w:rPr>
        <w:t>/</w:t>
      </w:r>
      <w:r>
        <w:rPr>
          <w:rFonts w:ascii="Times New Roman" w:hAnsi="Times New Roman" w:cs="Times New Roman"/>
          <w:bCs/>
          <w:sz w:val="24"/>
          <w:szCs w:val="24"/>
        </w:rPr>
        <w:t xml:space="preserve">multifocal uptake defects of </w:t>
      </w:r>
      <w:proofErr w:type="spellStart"/>
      <w:r>
        <w:rPr>
          <w:rFonts w:ascii="Times New Roman" w:hAnsi="Times New Roman" w:cs="Times New Roman"/>
          <w:bCs/>
          <w:sz w:val="24"/>
          <w:szCs w:val="24"/>
        </w:rPr>
        <w:t>radiofarmaceutical</w:t>
      </w:r>
      <w:proofErr w:type="spellEnd"/>
      <w:r>
        <w:rPr>
          <w:rFonts w:ascii="Times New Roman" w:hAnsi="Times New Roman" w:cs="Times New Roman"/>
          <w:bCs/>
          <w:sz w:val="24"/>
          <w:szCs w:val="24"/>
        </w:rPr>
        <w:t xml:space="preserve"> in </w:t>
      </w:r>
      <w:proofErr w:type="spellStart"/>
      <w:r>
        <w:rPr>
          <w:rFonts w:ascii="Times New Roman" w:hAnsi="Times New Roman" w:cs="Times New Roman"/>
          <w:bCs/>
          <w:sz w:val="24"/>
          <w:szCs w:val="24"/>
        </w:rPr>
        <w:t>hydronephrotic</w:t>
      </w:r>
      <w:proofErr w:type="spellEnd"/>
      <w:r>
        <w:rPr>
          <w:rFonts w:ascii="Times New Roman" w:hAnsi="Times New Roman" w:cs="Times New Roman"/>
          <w:bCs/>
          <w:sz w:val="24"/>
          <w:szCs w:val="24"/>
        </w:rPr>
        <w:t xml:space="preserve"> kidney </w:t>
      </w:r>
      <w:r>
        <w:rPr>
          <w:rFonts w:ascii="Times New Roman" w:hAnsi="Times New Roman" w:cs="Times New Roman"/>
          <w:sz w:val="24"/>
          <w:szCs w:val="24"/>
        </w:rPr>
        <w:t xml:space="preserve"> or as split renal uptake of &lt; 40%, and poor kidney function was defined as split </w:t>
      </w:r>
      <w:proofErr w:type="spellStart"/>
      <w:r>
        <w:rPr>
          <w:rFonts w:ascii="Times New Roman" w:hAnsi="Times New Roman" w:cs="Times New Roman"/>
          <w:sz w:val="24"/>
          <w:szCs w:val="24"/>
        </w:rPr>
        <w:t>renaluptake</w:t>
      </w:r>
      <w:proofErr w:type="spellEnd"/>
      <w:r>
        <w:rPr>
          <w:rFonts w:ascii="Times New Roman" w:hAnsi="Times New Roman" w:cs="Times New Roman"/>
          <w:sz w:val="24"/>
          <w:szCs w:val="24"/>
        </w:rPr>
        <w:t xml:space="preserve"> &lt;10%.</w:t>
      </w:r>
      <w:r>
        <w:rPr>
          <w:rFonts w:ascii="Times New Roman" w:hAnsi="Times New Roman" w:cs="Times New Roman"/>
          <w:bCs/>
          <w:sz w:val="24"/>
          <w:szCs w:val="24"/>
        </w:rPr>
        <w:t xml:space="preserve"> </w:t>
      </w:r>
      <w:r>
        <w:rPr>
          <w:rFonts w:ascii="Times New Roman" w:hAnsi="Times New Roman" w:cs="Times New Roman"/>
          <w:bCs/>
          <w:color w:val="555555"/>
          <w:spacing w:val="-2"/>
          <w:sz w:val="24"/>
          <w:szCs w:val="24"/>
        </w:rPr>
        <w:t xml:space="preserve">Descriptive </w:t>
      </w:r>
      <w:r>
        <w:rPr>
          <w:rFonts w:ascii="Times New Roman" w:hAnsi="Times New Roman" w:cs="Times New Roman"/>
          <w:bCs/>
          <w:color w:val="555555"/>
          <w:spacing w:val="-2"/>
          <w:sz w:val="24"/>
          <w:szCs w:val="24"/>
        </w:rPr>
        <w:lastRenderedPageBreak/>
        <w:t xml:space="preserve">and analytical statistics </w:t>
      </w:r>
      <w:r>
        <w:rPr>
          <w:rFonts w:ascii="Times New Roman" w:hAnsi="Times New Roman" w:cs="Times New Roman"/>
          <w:bCs/>
          <w:color w:val="555555"/>
          <w:spacing w:val="-2"/>
          <w:sz w:val="24"/>
          <w:szCs w:val="24"/>
          <w:lang w:val="sr-Latn-RS"/>
        </w:rPr>
        <w:t xml:space="preserve">(SPSS version 20.0) was performed. </w:t>
      </w:r>
      <w:r>
        <w:rPr>
          <w:rFonts w:ascii="Times New Roman" w:hAnsi="Times New Roman" w:cs="Times New Roman"/>
          <w:bCs/>
          <w:color w:val="555555"/>
          <w:spacing w:val="-2"/>
          <w:sz w:val="24"/>
          <w:szCs w:val="24"/>
        </w:rPr>
        <w:t>Analytical statistics implied the non-parametric Mann-Whitney test </w:t>
      </w:r>
      <w:r>
        <w:rPr>
          <w:rFonts w:ascii="Times New Roman" w:hAnsi="Times New Roman" w:cs="Times New Roman"/>
          <w:bCs/>
          <w:color w:val="555555"/>
          <w:sz w:val="24"/>
          <w:szCs w:val="24"/>
        </w:rPr>
        <w:t xml:space="preserve">for determination of statistically significant difference between the normal and pathological findings on DMSA scan. </w:t>
      </w:r>
      <w:r>
        <w:rPr>
          <w:rFonts w:ascii="Times New Roman" w:hAnsi="Times New Roman" w:cs="Times New Roman"/>
          <w:bCs/>
          <w:color w:val="555555"/>
          <w:spacing w:val="-2"/>
          <w:sz w:val="24"/>
          <w:szCs w:val="24"/>
        </w:rPr>
        <w:t>The default level of significance was p&lt;0.05</w:t>
      </w:r>
      <w:r>
        <w:rPr>
          <w:rFonts w:ascii="Times New Roman" w:hAnsi="Times New Roman" w:cs="Times New Roman"/>
          <w:bCs/>
          <w:sz w:val="24"/>
          <w:szCs w:val="24"/>
        </w:rPr>
        <w:t xml:space="preserve">. </w:t>
      </w:r>
      <w:proofErr w:type="gramStart"/>
      <w:r>
        <w:rPr>
          <w:rFonts w:ascii="Times New Roman" w:hAnsi="Times New Roman" w:cs="Times New Roman"/>
          <w:b/>
          <w:bCs/>
          <w:sz w:val="24"/>
          <w:szCs w:val="24"/>
        </w:rPr>
        <w:t>Results</w:t>
      </w:r>
      <w:r>
        <w:rPr>
          <w:rFonts w:ascii="Times New Roman" w:hAnsi="Times New Roman" w:cs="Times New Roman"/>
          <w:bCs/>
          <w:sz w:val="24"/>
          <w:szCs w:val="24"/>
        </w:rPr>
        <w:t xml:space="preserve"> </w:t>
      </w:r>
      <w:r>
        <w:rPr>
          <w:rFonts w:ascii="Times New Roman" w:hAnsi="Times New Roman" w:cs="Times New Roman"/>
          <w:b/>
          <w:bCs/>
          <w:sz w:val="24"/>
          <w:szCs w:val="24"/>
        </w:rPr>
        <w:t>and Conclusions</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DMSA </w:t>
      </w:r>
      <w:proofErr w:type="spellStart"/>
      <w:r>
        <w:rPr>
          <w:rFonts w:ascii="Times New Roman" w:hAnsi="Times New Roman" w:cs="Times New Roman"/>
          <w:bCs/>
          <w:sz w:val="24"/>
          <w:szCs w:val="24"/>
        </w:rPr>
        <w:t>scintigraphy</w:t>
      </w:r>
      <w:proofErr w:type="spellEnd"/>
      <w:r>
        <w:rPr>
          <w:rFonts w:ascii="Times New Roman" w:hAnsi="Times New Roman" w:cs="Times New Roman"/>
          <w:bCs/>
          <w:sz w:val="24"/>
          <w:szCs w:val="24"/>
        </w:rPr>
        <w:t xml:space="preserve"> findings in children with ANH  were:</w:t>
      </w:r>
      <w:r>
        <w:rPr>
          <w:rFonts w:ascii="Times New Roman" w:hAnsi="Times New Roman" w:cs="Times New Roman"/>
          <w:bCs/>
          <w:sz w:val="24"/>
          <w:szCs w:val="24"/>
          <w:lang w:val="sr-Latn-RS"/>
        </w:rPr>
        <w:t xml:space="preserve"> </w:t>
      </w:r>
      <w:r>
        <w:rPr>
          <w:rFonts w:ascii="Times New Roman" w:hAnsi="Times New Roman" w:cs="Times New Roman"/>
          <w:bCs/>
          <w:sz w:val="24"/>
          <w:szCs w:val="24"/>
        </w:rPr>
        <w:t>decreased or enlarged kidney with inhomogeneous kidney uptake radiopharmaceutical  in 22, irregular shape kidney with inhomogeneous accumulation of radiopharmaceutical in 3, connected ( fused) kidney in 1 patient, and poorly or nonvisual kidney in 14 RU respectively (total 40</w:t>
      </w:r>
      <w:r>
        <w:rPr>
          <w:rFonts w:ascii="Times New Roman" w:hAnsi="Times New Roman" w:cs="Times New Roman"/>
          <w:bCs/>
          <w:sz w:val="24"/>
          <w:szCs w:val="24"/>
          <w:lang w:val="sr-Latn-RS"/>
        </w:rPr>
        <w:t>/66</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renal</w:t>
      </w:r>
      <w:proofErr w:type="spellEnd"/>
      <w:r>
        <w:rPr>
          <w:rFonts w:ascii="Times New Roman" w:hAnsi="Times New Roman" w:cs="Times New Roman"/>
          <w:bCs/>
          <w:sz w:val="24"/>
          <w:szCs w:val="24"/>
        </w:rPr>
        <w:t xml:space="preserve"> units with pa</w:t>
      </w:r>
      <w:r>
        <w:rPr>
          <w:rFonts w:ascii="Times New Roman" w:hAnsi="Times New Roman" w:cs="Times New Roman"/>
          <w:bCs/>
          <w:sz w:val="24"/>
          <w:szCs w:val="24"/>
          <w:lang w:val="sr-Latn-RS"/>
        </w:rPr>
        <w:t>th</w:t>
      </w:r>
      <w:r>
        <w:rPr>
          <w:rFonts w:ascii="Times New Roman" w:hAnsi="Times New Roman" w:cs="Times New Roman"/>
          <w:bCs/>
          <w:sz w:val="24"/>
          <w:szCs w:val="24"/>
        </w:rPr>
        <w:t xml:space="preserve">logical  DMSA finding, 60,6%)Relative accumulation in </w:t>
      </w:r>
      <w:proofErr w:type="spellStart"/>
      <w:r>
        <w:rPr>
          <w:rFonts w:ascii="Times New Roman" w:hAnsi="Times New Roman" w:cs="Times New Roman"/>
          <w:bCs/>
          <w:sz w:val="24"/>
          <w:szCs w:val="24"/>
        </w:rPr>
        <w:t>hydronephrotic</w:t>
      </w:r>
      <w:proofErr w:type="spellEnd"/>
      <w:r>
        <w:rPr>
          <w:rFonts w:ascii="Times New Roman" w:hAnsi="Times New Roman" w:cs="Times New Roman"/>
          <w:bCs/>
          <w:sz w:val="24"/>
          <w:szCs w:val="24"/>
        </w:rPr>
        <w:t xml:space="preserve"> kidney</w:t>
      </w:r>
      <w:r>
        <w:rPr>
          <w:rFonts w:ascii="Times New Roman" w:hAnsi="Times New Roman" w:cs="Times New Roman"/>
          <w:bCs/>
          <w:sz w:val="24"/>
          <w:szCs w:val="24"/>
          <w:lang w:val="sr-Latn-RS"/>
        </w:rPr>
        <w:t xml:space="preserve"> was  </w:t>
      </w:r>
      <w:r>
        <w:rPr>
          <w:rFonts w:ascii="Times New Roman" w:hAnsi="Times New Roman" w:cs="Times New Roman"/>
          <w:bCs/>
          <w:sz w:val="24"/>
          <w:szCs w:val="24"/>
        </w:rPr>
        <w:t>less  or equal to  40%</w:t>
      </w:r>
      <w:r>
        <w:rPr>
          <w:rFonts w:ascii="Times New Roman" w:hAnsi="Times New Roman" w:cs="Times New Roman"/>
          <w:bCs/>
          <w:sz w:val="24"/>
          <w:szCs w:val="24"/>
          <w:lang w:val="sr-Latn-RS"/>
        </w:rPr>
        <w:t xml:space="preserve"> in</w:t>
      </w:r>
      <w:r>
        <w:rPr>
          <w:rFonts w:ascii="Times New Roman" w:hAnsi="Times New Roman" w:cs="Times New Roman"/>
          <w:bCs/>
          <w:sz w:val="24"/>
          <w:szCs w:val="24"/>
        </w:rPr>
        <w:t xml:space="preserve"> 17 </w:t>
      </w:r>
      <w:proofErr w:type="spellStart"/>
      <w:r>
        <w:rPr>
          <w:rFonts w:ascii="Times New Roman" w:hAnsi="Times New Roman" w:cs="Times New Roman"/>
          <w:bCs/>
          <w:sz w:val="24"/>
          <w:szCs w:val="24"/>
        </w:rPr>
        <w:t>renal</w:t>
      </w:r>
      <w:proofErr w:type="spellEnd"/>
      <w:r>
        <w:rPr>
          <w:rFonts w:ascii="Times New Roman" w:hAnsi="Times New Roman" w:cs="Times New Roman"/>
          <w:bCs/>
          <w:sz w:val="24"/>
          <w:szCs w:val="24"/>
        </w:rPr>
        <w:t xml:space="preserve"> units, less than 10  in 14 </w:t>
      </w:r>
      <w:proofErr w:type="spellStart"/>
      <w:r>
        <w:rPr>
          <w:rFonts w:ascii="Times New Roman" w:hAnsi="Times New Roman" w:cs="Times New Roman"/>
          <w:bCs/>
          <w:sz w:val="24"/>
          <w:szCs w:val="24"/>
        </w:rPr>
        <w:t>renal</w:t>
      </w:r>
      <w:proofErr w:type="spellEnd"/>
      <w:r>
        <w:rPr>
          <w:rFonts w:ascii="Times New Roman" w:hAnsi="Times New Roman" w:cs="Times New Roman"/>
          <w:bCs/>
          <w:sz w:val="24"/>
          <w:szCs w:val="24"/>
        </w:rPr>
        <w:t xml:space="preserve"> units. Inhomogeneous </w:t>
      </w:r>
      <w:proofErr w:type="spellStart"/>
      <w:r>
        <w:rPr>
          <w:rFonts w:ascii="Times New Roman" w:hAnsi="Times New Roman" w:cs="Times New Roman"/>
          <w:bCs/>
          <w:sz w:val="24"/>
          <w:szCs w:val="24"/>
        </w:rPr>
        <w:t>radiopharmateutical</w:t>
      </w:r>
      <w:proofErr w:type="spellEnd"/>
      <w:r>
        <w:rPr>
          <w:rFonts w:ascii="Times New Roman" w:hAnsi="Times New Roman" w:cs="Times New Roman"/>
          <w:bCs/>
          <w:sz w:val="24"/>
          <w:szCs w:val="24"/>
        </w:rPr>
        <w:t xml:space="preserve"> uptake with relative accumulation </w:t>
      </w:r>
      <w:proofErr w:type="gramStart"/>
      <w:r>
        <w:rPr>
          <w:rFonts w:ascii="Times New Roman" w:hAnsi="Times New Roman" w:cs="Times New Roman"/>
          <w:bCs/>
          <w:sz w:val="24"/>
          <w:szCs w:val="24"/>
        </w:rPr>
        <w:t>over  40</w:t>
      </w:r>
      <w:proofErr w:type="gramEnd"/>
      <w:r>
        <w:rPr>
          <w:rFonts w:ascii="Times New Roman" w:hAnsi="Times New Roman" w:cs="Times New Roman"/>
          <w:bCs/>
          <w:sz w:val="24"/>
          <w:szCs w:val="24"/>
        </w:rPr>
        <w:t>% was detected</w:t>
      </w:r>
      <w:r>
        <w:rPr>
          <w:rFonts w:ascii="Times New Roman" w:hAnsi="Times New Roman" w:cs="Times New Roman"/>
          <w:bCs/>
          <w:sz w:val="24"/>
          <w:szCs w:val="24"/>
          <w:lang w:val="sr-Latn-RS"/>
        </w:rPr>
        <w:t xml:space="preserve">  in 9 RU. </w:t>
      </w:r>
      <w:r>
        <w:rPr>
          <w:rFonts w:ascii="Times New Roman" w:hAnsi="Times New Roman" w:cs="Times New Roman"/>
          <w:bCs/>
          <w:sz w:val="24"/>
          <w:szCs w:val="24"/>
        </w:rPr>
        <w:t xml:space="preserve">Regular kidney morphology with homogeneous accumulation of </w:t>
      </w:r>
      <w:proofErr w:type="spellStart"/>
      <w:r>
        <w:rPr>
          <w:rFonts w:ascii="Times New Roman" w:hAnsi="Times New Roman" w:cs="Times New Roman"/>
          <w:bCs/>
          <w:sz w:val="24"/>
          <w:szCs w:val="24"/>
        </w:rPr>
        <w:t>radiopharmateutical</w:t>
      </w:r>
      <w:proofErr w:type="spellEnd"/>
      <w:r>
        <w:rPr>
          <w:rFonts w:ascii="Times New Roman" w:hAnsi="Times New Roman" w:cs="Times New Roman"/>
          <w:bCs/>
          <w:sz w:val="24"/>
          <w:szCs w:val="24"/>
        </w:rPr>
        <w:t xml:space="preserve"> (normal DMSA </w:t>
      </w:r>
      <w:proofErr w:type="spellStart"/>
      <w:r>
        <w:rPr>
          <w:rFonts w:ascii="Times New Roman" w:hAnsi="Times New Roman" w:cs="Times New Roman"/>
          <w:bCs/>
          <w:sz w:val="24"/>
          <w:szCs w:val="24"/>
        </w:rPr>
        <w:t>scintigraphy</w:t>
      </w:r>
      <w:proofErr w:type="spellEnd"/>
      <w:r>
        <w:rPr>
          <w:rFonts w:ascii="Times New Roman" w:hAnsi="Times New Roman" w:cs="Times New Roman"/>
          <w:bCs/>
          <w:sz w:val="24"/>
          <w:szCs w:val="24"/>
        </w:rPr>
        <w:t xml:space="preserve"> finding) were found in 26</w:t>
      </w:r>
      <w:r>
        <w:rPr>
          <w:rFonts w:ascii="Times New Roman" w:hAnsi="Times New Roman" w:cs="Times New Roman"/>
          <w:bCs/>
          <w:sz w:val="24"/>
          <w:szCs w:val="24"/>
          <w:lang w:val="sr-Latn-RS"/>
        </w:rPr>
        <w:t>/66</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renal</w:t>
      </w:r>
      <w:proofErr w:type="spellEnd"/>
      <w:r>
        <w:rPr>
          <w:rFonts w:ascii="Times New Roman" w:hAnsi="Times New Roman" w:cs="Times New Roman"/>
          <w:bCs/>
          <w:sz w:val="24"/>
          <w:szCs w:val="24"/>
        </w:rPr>
        <w:t xml:space="preserve"> units (39</w:t>
      </w:r>
      <w:proofErr w:type="gramStart"/>
      <w:r>
        <w:rPr>
          <w:rFonts w:ascii="Times New Roman" w:hAnsi="Times New Roman" w:cs="Times New Roman"/>
          <w:bCs/>
          <w:sz w:val="24"/>
          <w:szCs w:val="24"/>
        </w:rPr>
        <w:t>,4</w:t>
      </w:r>
      <w:proofErr w:type="gramEnd"/>
      <w:r>
        <w:rPr>
          <w:rFonts w:ascii="Times New Roman" w:hAnsi="Times New Roman" w:cs="Times New Roman"/>
          <w:bCs/>
          <w:sz w:val="24"/>
          <w:szCs w:val="24"/>
        </w:rPr>
        <w:t xml:space="preserve">%).  Statistically significant correlation between the degree of the </w:t>
      </w:r>
      <w:proofErr w:type="spellStart"/>
      <w:proofErr w:type="gramStart"/>
      <w:r>
        <w:rPr>
          <w:rFonts w:ascii="Times New Roman" w:hAnsi="Times New Roman" w:cs="Times New Roman"/>
          <w:bCs/>
          <w:sz w:val="24"/>
          <w:szCs w:val="24"/>
        </w:rPr>
        <w:t>hydronephrosis</w:t>
      </w:r>
      <w:proofErr w:type="spellEnd"/>
      <w:r>
        <w:rPr>
          <w:rFonts w:ascii="Times New Roman" w:hAnsi="Times New Roman" w:cs="Times New Roman"/>
          <w:bCs/>
          <w:sz w:val="24"/>
          <w:szCs w:val="24"/>
        </w:rPr>
        <w:t xml:space="preserve">  (</w:t>
      </w:r>
      <w:proofErr w:type="gramEnd"/>
      <w:r>
        <w:rPr>
          <w:rFonts w:ascii="Times New Roman" w:hAnsi="Times New Roman" w:cs="Times New Roman"/>
          <w:bCs/>
          <w:sz w:val="24"/>
          <w:szCs w:val="24"/>
        </w:rPr>
        <w:t>APD) and  DMSA scan f</w:t>
      </w:r>
      <w:r>
        <w:rPr>
          <w:rFonts w:ascii="Times New Roman" w:hAnsi="Times New Roman" w:cs="Times New Roman"/>
          <w:bCs/>
          <w:sz w:val="24"/>
          <w:szCs w:val="24"/>
          <w:lang w:val="sr-Latn-RS"/>
        </w:rPr>
        <w:t>inding</w:t>
      </w:r>
      <w:r>
        <w:rPr>
          <w:rFonts w:ascii="Times New Roman" w:hAnsi="Times New Roman" w:cs="Times New Roman"/>
          <w:bCs/>
          <w:sz w:val="24"/>
          <w:szCs w:val="24"/>
        </w:rPr>
        <w:t xml:space="preserve"> (</w:t>
      </w:r>
      <w:r>
        <w:rPr>
          <w:rFonts w:ascii="Times New Roman" w:hAnsi="Times New Roman" w:cs="Times New Roman"/>
          <w:b/>
          <w:bCs/>
          <w:sz w:val="24"/>
          <w:szCs w:val="24"/>
        </w:rPr>
        <w:t>p&lt;0.001</w:t>
      </w:r>
      <w:r>
        <w:rPr>
          <w:rFonts w:ascii="Times New Roman" w:hAnsi="Times New Roman" w:cs="Times New Roman"/>
          <w:bCs/>
          <w:sz w:val="24"/>
          <w:szCs w:val="24"/>
        </w:rPr>
        <w:t>) and between the degree of the VUR  and  DMSA scan f</w:t>
      </w:r>
      <w:r>
        <w:rPr>
          <w:rFonts w:ascii="Times New Roman" w:hAnsi="Times New Roman" w:cs="Times New Roman"/>
          <w:bCs/>
          <w:sz w:val="24"/>
          <w:szCs w:val="24"/>
          <w:lang w:val="sr-Latn-RS"/>
        </w:rPr>
        <w:t>inding</w:t>
      </w:r>
      <w:r>
        <w:rPr>
          <w:rFonts w:ascii="Times New Roman" w:hAnsi="Times New Roman" w:cs="Times New Roman"/>
          <w:bCs/>
          <w:sz w:val="24"/>
          <w:szCs w:val="24"/>
        </w:rPr>
        <w:t xml:space="preserve"> (</w:t>
      </w:r>
      <w:r>
        <w:rPr>
          <w:rFonts w:ascii="Times New Roman" w:hAnsi="Times New Roman" w:cs="Times New Roman"/>
          <w:b/>
          <w:bCs/>
          <w:sz w:val="24"/>
          <w:szCs w:val="24"/>
        </w:rPr>
        <w:t>p=0.002</w:t>
      </w:r>
      <w:r>
        <w:rPr>
          <w:rFonts w:ascii="Times New Roman" w:hAnsi="Times New Roman" w:cs="Times New Roman"/>
          <w:bCs/>
          <w:sz w:val="24"/>
          <w:szCs w:val="24"/>
        </w:rPr>
        <w:t xml:space="preserve">)  was established. In our study, other associated </w:t>
      </w:r>
      <w:proofErr w:type="gramStart"/>
      <w:r>
        <w:rPr>
          <w:rFonts w:ascii="Times New Roman" w:hAnsi="Times New Roman" w:cs="Times New Roman"/>
          <w:bCs/>
          <w:sz w:val="24"/>
          <w:szCs w:val="24"/>
        </w:rPr>
        <w:t>diagnosis were</w:t>
      </w:r>
      <w:proofErr w:type="gramEnd"/>
      <w:r>
        <w:rPr>
          <w:rFonts w:ascii="Times New Roman" w:hAnsi="Times New Roman" w:cs="Times New Roman"/>
          <w:bCs/>
          <w:sz w:val="24"/>
          <w:szCs w:val="24"/>
        </w:rPr>
        <w:t xml:space="preserve"> not statistically correlated with pathological findings on DMSA scan. On the basis of these results we recommend DMSA </w:t>
      </w:r>
      <w:proofErr w:type="spellStart"/>
      <w:r>
        <w:rPr>
          <w:rFonts w:ascii="Times New Roman" w:hAnsi="Times New Roman" w:cs="Times New Roman"/>
          <w:bCs/>
          <w:sz w:val="24"/>
          <w:szCs w:val="24"/>
        </w:rPr>
        <w:t>scintigraphy</w:t>
      </w:r>
      <w:proofErr w:type="spellEnd"/>
      <w:r>
        <w:rPr>
          <w:rFonts w:ascii="Times New Roman" w:hAnsi="Times New Roman" w:cs="Times New Roman"/>
          <w:bCs/>
          <w:sz w:val="24"/>
          <w:szCs w:val="24"/>
        </w:rPr>
        <w:t xml:space="preserve"> in the evaluation renal pathology in children with ANH. Greater number of patients is needed for the estimation of the associated diagnosis (other than VUR) influence on the renal parenchymal damage in children with ANH.</w:t>
      </w:r>
    </w:p>
    <w:p w:rsidR="009B5B52" w:rsidRDefault="009B5B52"/>
    <w:sectPr w:rsidR="009B5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A89"/>
    <w:rsid w:val="000E3522"/>
    <w:rsid w:val="00326A89"/>
    <w:rsid w:val="009B5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19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2019-03-05T06:26:00Z</dcterms:created>
  <dcterms:modified xsi:type="dcterms:W3CDTF">2019-03-05T06:26:00Z</dcterms:modified>
</cp:coreProperties>
</file>