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C3E" w:rsidRPr="00883E4E" w:rsidRDefault="001D3C3E" w:rsidP="001D3C3E">
      <w:pPr>
        <w:spacing w:after="0"/>
        <w:rPr>
          <w:rFonts w:ascii="Bookman Old Style" w:hAnsi="Bookman Old Style"/>
          <w:b/>
          <w:bCs/>
          <w:sz w:val="32"/>
          <w:szCs w:val="32"/>
        </w:rPr>
      </w:pPr>
      <w:r w:rsidRPr="00883E4E">
        <w:rPr>
          <w:rFonts w:ascii="Bookman Old Style" w:hAnsi="Bookman Old Style"/>
          <w:b/>
          <w:bCs/>
          <w:noProof/>
          <w:sz w:val="32"/>
          <w:szCs w:val="32"/>
        </w:rPr>
        <w:drawing>
          <wp:anchor distT="0" distB="0" distL="114300" distR="114300" simplePos="0" relativeHeight="251659264" behindDoc="0" locked="0" layoutInCell="1" allowOverlap="1">
            <wp:simplePos x="0" y="0"/>
            <wp:positionH relativeFrom="column">
              <wp:posOffset>-190500</wp:posOffset>
            </wp:positionH>
            <wp:positionV relativeFrom="paragraph">
              <wp:posOffset>-180975</wp:posOffset>
            </wp:positionV>
            <wp:extent cx="1047750" cy="1323975"/>
            <wp:effectExtent l="19050" t="0" r="0" b="0"/>
            <wp:wrapSquare wrapText="bothSides"/>
            <wp:docPr id="2" name="Picture 1" descr="D:\Dr. P.Gupta Personel Paper\DSC_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 P.Gupta Personel Paper\DSC_6906.JPG"/>
                    <pic:cNvPicPr>
                      <a:picLocks noChangeAspect="1" noChangeArrowheads="1"/>
                    </pic:cNvPicPr>
                  </pic:nvPicPr>
                  <pic:blipFill>
                    <a:blip r:embed="rId4" cstate="print"/>
                    <a:srcRect/>
                    <a:stretch>
                      <a:fillRect/>
                    </a:stretch>
                  </pic:blipFill>
                  <pic:spPr bwMode="auto">
                    <a:xfrm>
                      <a:off x="0" y="0"/>
                      <a:ext cx="1047750" cy="1323975"/>
                    </a:xfrm>
                    <a:prstGeom prst="rect">
                      <a:avLst/>
                    </a:prstGeom>
                    <a:noFill/>
                    <a:ln w="9525">
                      <a:noFill/>
                      <a:miter lim="800000"/>
                      <a:headEnd/>
                      <a:tailEnd/>
                    </a:ln>
                  </pic:spPr>
                </pic:pic>
              </a:graphicData>
            </a:graphic>
          </wp:anchor>
        </w:drawing>
      </w:r>
      <w:r>
        <w:rPr>
          <w:rFonts w:ascii="Bookman Old Style" w:hAnsi="Bookman Old Style" w:cstheme="minorHAnsi"/>
          <w:b/>
          <w:bCs/>
          <w:sz w:val="32"/>
          <w:szCs w:val="24"/>
        </w:rPr>
        <w:t xml:space="preserve">Prof. Dr. </w:t>
      </w:r>
      <w:proofErr w:type="spellStart"/>
      <w:r w:rsidRPr="00883E4E">
        <w:rPr>
          <w:rFonts w:ascii="Bookman Old Style" w:hAnsi="Bookman Old Style" w:cstheme="minorHAnsi"/>
          <w:b/>
          <w:bCs/>
          <w:sz w:val="32"/>
          <w:szCs w:val="24"/>
        </w:rPr>
        <w:t>Punit</w:t>
      </w:r>
      <w:proofErr w:type="spellEnd"/>
      <w:r w:rsidRPr="00883E4E">
        <w:rPr>
          <w:rFonts w:ascii="Bookman Old Style" w:hAnsi="Bookman Old Style" w:cstheme="minorHAnsi"/>
          <w:b/>
          <w:bCs/>
          <w:sz w:val="32"/>
          <w:szCs w:val="24"/>
        </w:rPr>
        <w:t xml:space="preserve"> Gupta</w:t>
      </w:r>
    </w:p>
    <w:p w:rsidR="001D3C3E" w:rsidRPr="00601FFA" w:rsidRDefault="001D3C3E" w:rsidP="001D3C3E">
      <w:pPr>
        <w:spacing w:after="0"/>
        <w:rPr>
          <w:rFonts w:ascii="Bookman Old Style" w:hAnsi="Bookman Old Style"/>
          <w:b/>
          <w:bCs/>
          <w:sz w:val="32"/>
          <w:szCs w:val="32"/>
        </w:rPr>
      </w:pPr>
      <w:proofErr w:type="spellStart"/>
      <w:r w:rsidRPr="00601FFA">
        <w:rPr>
          <w:rFonts w:ascii="Bookman Old Style" w:hAnsi="Bookman Old Style" w:cstheme="minorHAnsi"/>
          <w:bCs/>
          <w:sz w:val="24"/>
          <w:szCs w:val="24"/>
        </w:rPr>
        <w:t>MD</w:t>
      </w:r>
      <w:proofErr w:type="gramStart"/>
      <w:r w:rsidRPr="00601FFA">
        <w:rPr>
          <w:rFonts w:ascii="Bookman Old Style" w:hAnsi="Bookman Old Style" w:cstheme="minorHAnsi"/>
          <w:bCs/>
          <w:sz w:val="24"/>
          <w:szCs w:val="24"/>
        </w:rPr>
        <w:t>,DM,PhD,MBA,FISN,FISP</w:t>
      </w:r>
      <w:proofErr w:type="spellEnd"/>
      <w:proofErr w:type="gramEnd"/>
    </w:p>
    <w:p w:rsidR="001D3C3E" w:rsidRPr="00601FFA" w:rsidRDefault="001D3C3E" w:rsidP="001D3C3E">
      <w:pPr>
        <w:spacing w:after="0"/>
        <w:rPr>
          <w:rFonts w:ascii="Bookman Old Style" w:hAnsi="Bookman Old Style"/>
        </w:rPr>
      </w:pPr>
      <w:proofErr w:type="spellStart"/>
      <w:r w:rsidRPr="00601FFA">
        <w:rPr>
          <w:rFonts w:ascii="Bookman Old Style" w:hAnsi="Bookman Old Style" w:cstheme="minorHAnsi"/>
          <w:bCs/>
          <w:sz w:val="24"/>
          <w:szCs w:val="24"/>
        </w:rPr>
        <w:t>Pt.Jawaharlal</w:t>
      </w:r>
      <w:proofErr w:type="spellEnd"/>
      <w:r w:rsidRPr="00601FFA">
        <w:rPr>
          <w:rFonts w:ascii="Bookman Old Style" w:hAnsi="Bookman Old Style" w:cstheme="minorHAnsi"/>
          <w:bCs/>
          <w:sz w:val="24"/>
          <w:szCs w:val="24"/>
        </w:rPr>
        <w:t xml:space="preserve"> Nehru Memorial medical College, Raipur, Chhattisgarh (India)</w:t>
      </w:r>
    </w:p>
    <w:p w:rsidR="001D3C3E" w:rsidRDefault="001D3C3E" w:rsidP="001D3C3E">
      <w:pPr>
        <w:spacing w:before="240" w:after="120"/>
        <w:outlineLvl w:val="0"/>
        <w:rPr>
          <w:rFonts w:ascii="Bookman Old Style" w:eastAsia="Times New Roman" w:hAnsi="Bookman Old Style" w:cs="Times New Roman"/>
          <w:b/>
          <w:bCs/>
          <w:color w:val="000000"/>
          <w:kern w:val="36"/>
          <w:sz w:val="32"/>
          <w:szCs w:val="32"/>
          <w:shd w:val="clear" w:color="auto" w:fill="FFFFFF"/>
        </w:rPr>
      </w:pPr>
    </w:p>
    <w:p w:rsidR="001D3C3E" w:rsidRDefault="001D3C3E" w:rsidP="001D3C3E">
      <w:pPr>
        <w:spacing w:before="240" w:after="120" w:line="360" w:lineRule="auto"/>
        <w:outlineLvl w:val="0"/>
        <w:rPr>
          <w:rFonts w:ascii="Bookman Old Style" w:eastAsia="Times New Roman" w:hAnsi="Bookman Old Style" w:cs="Times New Roman"/>
          <w:b/>
          <w:bCs/>
          <w:color w:val="000000"/>
          <w:kern w:val="36"/>
          <w:sz w:val="32"/>
          <w:szCs w:val="32"/>
          <w:shd w:val="clear" w:color="auto" w:fill="FFFFFF"/>
        </w:rPr>
      </w:pPr>
      <w:r>
        <w:rPr>
          <w:rFonts w:ascii="Bookman Old Style" w:eastAsia="Times New Roman" w:hAnsi="Bookman Old Style" w:cs="Times New Roman"/>
          <w:b/>
          <w:bCs/>
          <w:color w:val="000000"/>
          <w:kern w:val="36"/>
          <w:sz w:val="32"/>
          <w:szCs w:val="32"/>
          <w:shd w:val="clear" w:color="auto" w:fill="FFFFFF"/>
        </w:rPr>
        <w:t xml:space="preserve">Is Phosphate Level Associated With Increase Risk Of Infections In CKD Patients On Hemodialysis – A Study From Tribal Area Of </w:t>
      </w:r>
      <w:proofErr w:type="gramStart"/>
      <w:r>
        <w:rPr>
          <w:rFonts w:ascii="Bookman Old Style" w:eastAsia="Times New Roman" w:hAnsi="Bookman Old Style" w:cs="Times New Roman"/>
          <w:b/>
          <w:bCs/>
          <w:color w:val="000000"/>
          <w:kern w:val="36"/>
          <w:sz w:val="32"/>
          <w:szCs w:val="32"/>
          <w:shd w:val="clear" w:color="auto" w:fill="FFFFFF"/>
        </w:rPr>
        <w:t>Chhattisgarh.</w:t>
      </w:r>
      <w:proofErr w:type="gramEnd"/>
    </w:p>
    <w:p w:rsidR="001D3C3E" w:rsidRDefault="001D3C3E" w:rsidP="001D3C3E">
      <w:pPr>
        <w:spacing w:before="240" w:after="120" w:line="360" w:lineRule="auto"/>
        <w:jc w:val="center"/>
        <w:outlineLvl w:val="0"/>
        <w:rPr>
          <w:rFonts w:ascii="Bookman Old Style" w:eastAsia="Times New Roman" w:hAnsi="Bookman Old Style" w:cs="Times New Roman"/>
          <w:b/>
          <w:bCs/>
          <w:color w:val="000000"/>
          <w:kern w:val="36"/>
          <w:sz w:val="24"/>
          <w:szCs w:val="24"/>
          <w:shd w:val="clear" w:color="auto" w:fill="FFFFFF"/>
        </w:rPr>
      </w:pPr>
      <w:r>
        <w:rPr>
          <w:rFonts w:ascii="Bookman Old Style" w:eastAsia="Times New Roman" w:hAnsi="Bookman Old Style" w:cs="Times New Roman"/>
          <w:b/>
          <w:bCs/>
          <w:color w:val="000000"/>
          <w:kern w:val="36"/>
          <w:sz w:val="24"/>
          <w:szCs w:val="24"/>
          <w:shd w:val="clear" w:color="auto" w:fill="FFFFFF"/>
        </w:rPr>
        <w:t xml:space="preserve">(P. Gupta, Nikita J, </w:t>
      </w:r>
      <w:proofErr w:type="spellStart"/>
      <w:r>
        <w:rPr>
          <w:rFonts w:ascii="Bookman Old Style" w:eastAsia="Times New Roman" w:hAnsi="Bookman Old Style" w:cs="Times New Roman"/>
          <w:b/>
          <w:bCs/>
          <w:color w:val="000000"/>
          <w:kern w:val="36"/>
          <w:sz w:val="24"/>
          <w:szCs w:val="24"/>
          <w:shd w:val="clear" w:color="auto" w:fill="FFFFFF"/>
        </w:rPr>
        <w:t>Gurvinder</w:t>
      </w:r>
      <w:proofErr w:type="spellEnd"/>
      <w:r>
        <w:rPr>
          <w:rFonts w:ascii="Bookman Old Style" w:eastAsia="Times New Roman" w:hAnsi="Bookman Old Style" w:cs="Times New Roman"/>
          <w:b/>
          <w:bCs/>
          <w:color w:val="000000"/>
          <w:kern w:val="36"/>
          <w:sz w:val="24"/>
          <w:szCs w:val="24"/>
          <w:shd w:val="clear" w:color="auto" w:fill="FFFFFF"/>
        </w:rPr>
        <w:t xml:space="preserve"> C, </w:t>
      </w:r>
      <w:proofErr w:type="spellStart"/>
      <w:r>
        <w:rPr>
          <w:rFonts w:ascii="Bookman Old Style" w:eastAsia="Times New Roman" w:hAnsi="Bookman Old Style" w:cs="Times New Roman"/>
          <w:b/>
          <w:bCs/>
          <w:color w:val="000000"/>
          <w:kern w:val="36"/>
          <w:sz w:val="24"/>
          <w:szCs w:val="24"/>
          <w:shd w:val="clear" w:color="auto" w:fill="FFFFFF"/>
        </w:rPr>
        <w:t>Ayushi</w:t>
      </w:r>
      <w:proofErr w:type="spellEnd"/>
      <w:r>
        <w:rPr>
          <w:rFonts w:ascii="Bookman Old Style" w:eastAsia="Times New Roman" w:hAnsi="Bookman Old Style" w:cs="Times New Roman"/>
          <w:b/>
          <w:bCs/>
          <w:color w:val="000000"/>
          <w:kern w:val="36"/>
          <w:sz w:val="24"/>
          <w:szCs w:val="24"/>
          <w:shd w:val="clear" w:color="auto" w:fill="FFFFFF"/>
        </w:rPr>
        <w:t xml:space="preserve"> M)</w:t>
      </w:r>
    </w:p>
    <w:p w:rsidR="001D3C3E" w:rsidRDefault="001D3C3E" w:rsidP="001D3C3E">
      <w:pPr>
        <w:autoSpaceDE w:val="0"/>
        <w:autoSpaceDN w:val="0"/>
        <w:adjustRightInd w:val="0"/>
        <w:spacing w:after="0" w:line="240" w:lineRule="auto"/>
        <w:jc w:val="center"/>
        <w:rPr>
          <w:rFonts w:ascii="Bookman Old Style" w:eastAsia="Times New Roman+FPEF" w:hAnsi="Bookman Old Style" w:cs="Times New Roman+FPEF"/>
          <w:sz w:val="24"/>
          <w:szCs w:val="24"/>
        </w:rPr>
      </w:pPr>
      <w:r>
        <w:rPr>
          <w:rFonts w:ascii="Bookman Old Style" w:eastAsia="Times New Roman+FPEF" w:hAnsi="Bookman Old Style" w:cs="Times New Roman+FPEF"/>
          <w:sz w:val="24"/>
          <w:szCs w:val="24"/>
        </w:rPr>
        <w:t>*Corresponding Author: punit282004@yahoo.co.in</w:t>
      </w:r>
    </w:p>
    <w:p w:rsidR="001D3C3E" w:rsidRDefault="001D3C3E" w:rsidP="001D3C3E">
      <w:pPr>
        <w:spacing w:before="240" w:after="120" w:line="360" w:lineRule="auto"/>
        <w:jc w:val="center"/>
        <w:outlineLvl w:val="0"/>
        <w:rPr>
          <w:rFonts w:ascii="Bookman Old Style" w:eastAsia="Times New Roman" w:hAnsi="Bookman Old Style" w:cs="Times New Roman"/>
          <w:b/>
          <w:bCs/>
          <w:kern w:val="36"/>
          <w:sz w:val="24"/>
          <w:szCs w:val="24"/>
          <w:shd w:val="clear" w:color="auto" w:fill="FFFFFF"/>
        </w:rPr>
      </w:pPr>
      <w:proofErr w:type="gramStart"/>
      <w:r>
        <w:rPr>
          <w:rFonts w:ascii="Bookman Old Style" w:eastAsia="Times New Roman+FPEF" w:hAnsi="Bookman Old Style" w:cs="Times New Roman+FPEF"/>
          <w:sz w:val="24"/>
          <w:szCs w:val="24"/>
        </w:rPr>
        <w:t>PT.J.N.M. Medical College &amp; Dr. B.R.A.M. Hospital Raipur (C.G.)</w:t>
      </w:r>
      <w:proofErr w:type="gramEnd"/>
    </w:p>
    <w:p w:rsidR="001D3C3E" w:rsidRPr="00EA18FF" w:rsidRDefault="001D3C3E" w:rsidP="001D3C3E">
      <w:pPr>
        <w:autoSpaceDE w:val="0"/>
        <w:autoSpaceDN w:val="0"/>
        <w:adjustRightInd w:val="0"/>
        <w:spacing w:after="0" w:line="360" w:lineRule="auto"/>
        <w:jc w:val="both"/>
        <w:rPr>
          <w:rFonts w:ascii="Bookman Old Style" w:hAnsi="Bookman Old Style" w:cs="Times New Roman"/>
          <w:b/>
          <w:bCs/>
          <w:sz w:val="24"/>
          <w:szCs w:val="24"/>
        </w:rPr>
      </w:pPr>
      <w:r w:rsidRPr="00EA18FF">
        <w:rPr>
          <w:rFonts w:ascii="Bookman Old Style" w:hAnsi="Bookman Old Style" w:cs="Times New Roman"/>
          <w:b/>
          <w:bCs/>
          <w:sz w:val="28"/>
          <w:szCs w:val="28"/>
          <w:u w:val="single"/>
        </w:rPr>
        <w:t>Abstract</w:t>
      </w:r>
      <w:r>
        <w:rPr>
          <w:rFonts w:ascii="Bookman Old Style" w:hAnsi="Bookman Old Style" w:cs="Times New Roman"/>
          <w:b/>
          <w:bCs/>
          <w:sz w:val="24"/>
          <w:szCs w:val="24"/>
        </w:rPr>
        <w:t>:-</w:t>
      </w:r>
      <w:r w:rsidRPr="00EA18FF">
        <w:rPr>
          <w:rFonts w:ascii="Bookman Old Style" w:hAnsi="Bookman Old Style" w:cs="Times New Roman"/>
          <w:b/>
          <w:bCs/>
          <w:sz w:val="24"/>
          <w:szCs w:val="24"/>
        </w:rPr>
        <w:t xml:space="preserve"> </w:t>
      </w:r>
    </w:p>
    <w:p w:rsidR="001D3C3E" w:rsidRDefault="001D3C3E" w:rsidP="001D3C3E">
      <w:pPr>
        <w:autoSpaceDE w:val="0"/>
        <w:autoSpaceDN w:val="0"/>
        <w:adjustRightInd w:val="0"/>
        <w:spacing w:after="0" w:line="360" w:lineRule="auto"/>
        <w:jc w:val="both"/>
        <w:rPr>
          <w:rFonts w:ascii="Bookman Old Style" w:hAnsi="Bookman Old Style" w:cs="Times New Roman"/>
          <w:sz w:val="24"/>
          <w:szCs w:val="24"/>
        </w:rPr>
      </w:pPr>
      <w:r>
        <w:rPr>
          <w:rFonts w:ascii="Bookman Old Style" w:hAnsi="Bookman Old Style" w:cs="Times New Roman"/>
          <w:b/>
          <w:bCs/>
          <w:sz w:val="24"/>
          <w:szCs w:val="24"/>
        </w:rPr>
        <w:t>Objectives</w:t>
      </w:r>
      <w:r>
        <w:rPr>
          <w:rFonts w:ascii="Bookman Old Style" w:hAnsi="Bookman Old Style" w:cs="Times New Roman"/>
          <w:sz w:val="24"/>
          <w:szCs w:val="24"/>
        </w:rPr>
        <w:t>: Hyperphosphatemia is highly prevalent in dialysis patients and may be associated with immune dysfunction. The association of serum phosphate level with infection remains largely unexamined.</w:t>
      </w:r>
    </w:p>
    <w:p w:rsidR="001D3C3E" w:rsidRDefault="001D3C3E" w:rsidP="001D3C3E">
      <w:pPr>
        <w:autoSpaceDE w:val="0"/>
        <w:autoSpaceDN w:val="0"/>
        <w:adjustRightInd w:val="0"/>
        <w:spacing w:after="0" w:line="360" w:lineRule="auto"/>
        <w:jc w:val="both"/>
        <w:rPr>
          <w:rFonts w:ascii="Bookman Old Style" w:hAnsi="Bookman Old Style" w:cs="Times New Roman"/>
          <w:sz w:val="24"/>
          <w:szCs w:val="24"/>
        </w:rPr>
      </w:pPr>
      <w:r>
        <w:rPr>
          <w:rFonts w:ascii="Bookman Old Style" w:hAnsi="Bookman Old Style" w:cs="Times New Roman"/>
          <w:b/>
          <w:bCs/>
          <w:sz w:val="24"/>
          <w:szCs w:val="24"/>
        </w:rPr>
        <w:t>Material and method</w:t>
      </w:r>
      <w:r>
        <w:rPr>
          <w:rFonts w:ascii="Bookman Old Style" w:hAnsi="Bookman Old Style" w:cs="Times New Roman"/>
          <w:sz w:val="24"/>
          <w:szCs w:val="24"/>
        </w:rPr>
        <w:t>: A study group contain total of 100 patients, out of which 25 patients blood culture and central venous catheter tip culture was positive. All Patients were underwent investigation in form of renal function test, C Reactive Protein level, serum phosphorus, blood culture, urine culture, central line tip culture.</w:t>
      </w:r>
    </w:p>
    <w:p w:rsidR="001D3C3E" w:rsidRDefault="001D3C3E" w:rsidP="001D3C3E">
      <w:pPr>
        <w:autoSpaceDE w:val="0"/>
        <w:autoSpaceDN w:val="0"/>
        <w:adjustRightInd w:val="0"/>
        <w:spacing w:after="0" w:line="360" w:lineRule="auto"/>
        <w:jc w:val="both"/>
        <w:rPr>
          <w:rFonts w:ascii="Bookman Old Style" w:hAnsi="Bookman Old Style" w:cs="Times New Roman"/>
          <w:sz w:val="24"/>
          <w:szCs w:val="24"/>
        </w:rPr>
      </w:pPr>
      <w:proofErr w:type="gramStart"/>
      <w:r>
        <w:rPr>
          <w:rFonts w:ascii="Bookman Old Style" w:hAnsi="Bookman Old Style" w:cs="Times New Roman"/>
          <w:b/>
          <w:bCs/>
          <w:sz w:val="24"/>
          <w:szCs w:val="24"/>
        </w:rPr>
        <w:t>Results</w:t>
      </w:r>
      <w:r>
        <w:rPr>
          <w:rFonts w:ascii="Bookman Old Style" w:hAnsi="Bookman Old Style" w:cs="Times New Roman"/>
          <w:sz w:val="24"/>
          <w:szCs w:val="24"/>
        </w:rPr>
        <w:t>: Out of 25 patients of renal failure on hemodialysis with sepsis none had serum phosphate level less than 3.5 mg /dl, 4 (26.67%) had serum phosphorus level between 3.5 – 5.5 mg/dl and 11 (73.33%) patients had serum phosphorus level &gt; 5.5 mg/dl.</w:t>
      </w:r>
      <w:proofErr w:type="gramEnd"/>
      <w:r>
        <w:rPr>
          <w:rFonts w:ascii="Bookman Old Style" w:hAnsi="Bookman Old Style" w:cs="Times New Roman"/>
          <w:sz w:val="24"/>
          <w:szCs w:val="24"/>
        </w:rPr>
        <w:t xml:space="preserve"> Infections of any type were more frequent among patients with high phosphate levels at baseline, relative to normal. Male sex, advanced age, diabetes, </w:t>
      </w:r>
      <w:proofErr w:type="spellStart"/>
      <w:r>
        <w:rPr>
          <w:rFonts w:ascii="Bookman Old Style" w:hAnsi="Bookman Old Style" w:cs="Times New Roman"/>
          <w:sz w:val="24"/>
          <w:szCs w:val="24"/>
        </w:rPr>
        <w:t>anemia</w:t>
      </w:r>
      <w:proofErr w:type="spellEnd"/>
      <w:r>
        <w:rPr>
          <w:rFonts w:ascii="Bookman Old Style" w:hAnsi="Bookman Old Style" w:cs="Times New Roman"/>
          <w:sz w:val="24"/>
          <w:szCs w:val="24"/>
        </w:rPr>
        <w:t xml:space="preserve">, hypoalbuminemia were found to be risk factors for infections. Gram positive </w:t>
      </w:r>
      <w:proofErr w:type="gramStart"/>
      <w:r>
        <w:rPr>
          <w:rFonts w:ascii="Bookman Old Style" w:hAnsi="Bookman Old Style" w:cs="Times New Roman"/>
          <w:sz w:val="24"/>
          <w:szCs w:val="24"/>
        </w:rPr>
        <w:t>cocci (Staphylococcus aureus) was</w:t>
      </w:r>
      <w:proofErr w:type="gramEnd"/>
      <w:r>
        <w:rPr>
          <w:rFonts w:ascii="Bookman Old Style" w:hAnsi="Bookman Old Style" w:cs="Times New Roman"/>
          <w:sz w:val="24"/>
          <w:szCs w:val="24"/>
        </w:rPr>
        <w:t xml:space="preserve"> the </w:t>
      </w:r>
      <w:r>
        <w:rPr>
          <w:rFonts w:ascii="Bookman Old Style" w:hAnsi="Bookman Old Style" w:cs="Times New Roman"/>
          <w:sz w:val="24"/>
          <w:szCs w:val="24"/>
        </w:rPr>
        <w:lastRenderedPageBreak/>
        <w:t xml:space="preserve">most common organism found in blood of 80% patients of renal failure on haemodialysis with sepsis. Incidence of sepsis was high with femoral vein (66.67%) usage and prolonged hemodialysis (more than 21 days). Serum Phosphorus level was high in 73.33% patients and CRP was raised in all 25 patients with sepsis. </w:t>
      </w:r>
      <w:r>
        <w:rPr>
          <w:rFonts w:ascii="Bookman Old Style" w:hAnsi="Bookman Old Style" w:cs="Cambria"/>
          <w:sz w:val="24"/>
          <w:szCs w:val="24"/>
        </w:rPr>
        <w:t>Most of the patients were euthyroid and their lipid profile was normal.</w:t>
      </w:r>
    </w:p>
    <w:p w:rsidR="001D3C3E" w:rsidRDefault="001D3C3E" w:rsidP="001D3C3E">
      <w:pPr>
        <w:autoSpaceDE w:val="0"/>
        <w:autoSpaceDN w:val="0"/>
        <w:adjustRightInd w:val="0"/>
        <w:spacing w:after="0" w:line="360" w:lineRule="auto"/>
        <w:jc w:val="both"/>
        <w:rPr>
          <w:rFonts w:ascii="Bookman Old Style" w:hAnsi="Bookman Old Style" w:cs="Times New Roman"/>
          <w:sz w:val="24"/>
          <w:szCs w:val="24"/>
        </w:rPr>
      </w:pPr>
      <w:r>
        <w:rPr>
          <w:rFonts w:ascii="Bookman Old Style" w:hAnsi="Bookman Old Style" w:cs="Times New Roman"/>
          <w:b/>
          <w:bCs/>
          <w:sz w:val="24"/>
          <w:szCs w:val="24"/>
        </w:rPr>
        <w:t>Conclusions</w:t>
      </w:r>
      <w:r>
        <w:rPr>
          <w:rFonts w:ascii="Bookman Old Style" w:hAnsi="Bookman Old Style" w:cs="Times New Roman"/>
          <w:sz w:val="24"/>
          <w:szCs w:val="24"/>
        </w:rPr>
        <w:t>: High phosphate levels may be associated with increased risk for infection, contributing further to the rationale for aggressive management of hyperphosphatemia in dialysis patients.</w:t>
      </w:r>
    </w:p>
    <w:p w:rsidR="001D3C3E" w:rsidRPr="00601FFA" w:rsidRDefault="001D3C3E" w:rsidP="001D3C3E">
      <w:pPr>
        <w:jc w:val="both"/>
        <w:rPr>
          <w:rFonts w:ascii="Bookman Old Style" w:hAnsi="Bookman Old Style" w:cs="Times New Roman"/>
          <w:b/>
          <w:sz w:val="24"/>
          <w:szCs w:val="24"/>
        </w:rPr>
      </w:pPr>
      <w:r w:rsidRPr="00601FFA">
        <w:rPr>
          <w:rFonts w:ascii="Bookman Old Style" w:hAnsi="Bookman Old Style" w:cs="Times New Roman"/>
          <w:b/>
          <w:sz w:val="24"/>
          <w:szCs w:val="24"/>
        </w:rPr>
        <w:t>BIOGRAPHY:</w:t>
      </w:r>
    </w:p>
    <w:p w:rsidR="001D3C3E" w:rsidRPr="00D0292F" w:rsidRDefault="001D3C3E" w:rsidP="001D3C3E">
      <w:pPr>
        <w:spacing w:line="360" w:lineRule="auto"/>
        <w:ind w:firstLine="720"/>
        <w:jc w:val="both"/>
        <w:rPr>
          <w:rFonts w:cstheme="minorHAnsi"/>
          <w:sz w:val="23"/>
          <w:szCs w:val="23"/>
        </w:rPr>
      </w:pPr>
      <w:r w:rsidRPr="00601FFA">
        <w:rPr>
          <w:rFonts w:ascii="Bookman Old Style" w:hAnsi="Bookman Old Style" w:cs="Times New Roman"/>
          <w:sz w:val="24"/>
          <w:szCs w:val="24"/>
        </w:rPr>
        <w:t xml:space="preserve">Professor Dr. </w:t>
      </w:r>
      <w:proofErr w:type="spellStart"/>
      <w:r w:rsidRPr="00601FFA">
        <w:rPr>
          <w:rFonts w:ascii="Bookman Old Style" w:hAnsi="Bookman Old Style" w:cs="Times New Roman"/>
          <w:sz w:val="24"/>
          <w:szCs w:val="24"/>
        </w:rPr>
        <w:t>Punit</w:t>
      </w:r>
      <w:proofErr w:type="spellEnd"/>
      <w:r w:rsidRPr="00601FFA">
        <w:rPr>
          <w:rFonts w:ascii="Bookman Old Style" w:hAnsi="Bookman Old Style" w:cs="Times New Roman"/>
          <w:sz w:val="24"/>
          <w:szCs w:val="24"/>
        </w:rPr>
        <w:t xml:space="preserve"> Gupta is MBBS, MD (Medicine), DM (Nephrology) and PhD. He is the Honorary Nephrologists to the Governor of Chhattisgarh State since 2009. He is Chairman and Members of many important academic and management committees of various Government Medical Institutions in the country and the Pt. </w:t>
      </w:r>
      <w:proofErr w:type="spellStart"/>
      <w:r w:rsidRPr="00601FFA">
        <w:rPr>
          <w:rFonts w:ascii="Bookman Old Style" w:hAnsi="Bookman Old Style" w:cs="Times New Roman"/>
          <w:sz w:val="24"/>
          <w:szCs w:val="24"/>
        </w:rPr>
        <w:t>Deen</w:t>
      </w:r>
      <w:proofErr w:type="spellEnd"/>
      <w:r w:rsidRPr="00601FFA">
        <w:rPr>
          <w:rFonts w:ascii="Bookman Old Style" w:hAnsi="Bookman Old Style" w:cs="Times New Roman"/>
          <w:sz w:val="24"/>
          <w:szCs w:val="24"/>
        </w:rPr>
        <w:t xml:space="preserve"> </w:t>
      </w:r>
      <w:proofErr w:type="spellStart"/>
      <w:r w:rsidRPr="00601FFA">
        <w:rPr>
          <w:rFonts w:ascii="Bookman Old Style" w:hAnsi="Bookman Old Style" w:cs="Times New Roman"/>
          <w:sz w:val="24"/>
          <w:szCs w:val="24"/>
        </w:rPr>
        <w:t>Dayal</w:t>
      </w:r>
      <w:proofErr w:type="spellEnd"/>
      <w:r w:rsidRPr="00601FFA">
        <w:rPr>
          <w:rFonts w:ascii="Bookman Old Style" w:hAnsi="Bookman Old Style" w:cs="Times New Roman"/>
          <w:sz w:val="24"/>
          <w:szCs w:val="24"/>
        </w:rPr>
        <w:t xml:space="preserve"> </w:t>
      </w:r>
      <w:proofErr w:type="spellStart"/>
      <w:r w:rsidRPr="00601FFA">
        <w:rPr>
          <w:rFonts w:ascii="Bookman Old Style" w:hAnsi="Bookman Old Style" w:cs="Times New Roman"/>
          <w:sz w:val="24"/>
          <w:szCs w:val="24"/>
        </w:rPr>
        <w:t>Upadhyay</w:t>
      </w:r>
      <w:proofErr w:type="spellEnd"/>
      <w:r w:rsidRPr="00601FFA">
        <w:rPr>
          <w:rFonts w:ascii="Bookman Old Style" w:hAnsi="Bookman Old Style" w:cs="Times New Roman"/>
          <w:sz w:val="24"/>
          <w:szCs w:val="24"/>
        </w:rPr>
        <w:t xml:space="preserve"> Health Sciences University, </w:t>
      </w:r>
      <w:proofErr w:type="spellStart"/>
      <w:r w:rsidRPr="00601FFA">
        <w:rPr>
          <w:rFonts w:ascii="Bookman Old Style" w:hAnsi="Bookman Old Style" w:cs="Times New Roman"/>
          <w:sz w:val="24"/>
          <w:szCs w:val="24"/>
        </w:rPr>
        <w:t>Raipur.He</w:t>
      </w:r>
      <w:proofErr w:type="spellEnd"/>
      <w:r w:rsidRPr="00601FFA">
        <w:rPr>
          <w:rFonts w:ascii="Bookman Old Style" w:hAnsi="Bookman Old Style" w:cs="Times New Roman"/>
          <w:sz w:val="24"/>
          <w:szCs w:val="24"/>
        </w:rPr>
        <w:t xml:space="preserve"> has guided over 100 Postgraduate &amp; Technologist student for their thesis &amp; Project in Nephrology &amp; Research and also severed as an examiner for the university </w:t>
      </w:r>
      <w:proofErr w:type="spellStart"/>
      <w:r w:rsidRPr="00601FFA">
        <w:rPr>
          <w:rFonts w:ascii="Bookman Old Style" w:hAnsi="Bookman Old Style" w:cs="Times New Roman"/>
          <w:sz w:val="24"/>
          <w:szCs w:val="24"/>
        </w:rPr>
        <w:t>examinations.A</w:t>
      </w:r>
      <w:proofErr w:type="spellEnd"/>
      <w:r w:rsidRPr="00601FFA">
        <w:rPr>
          <w:rFonts w:ascii="Bookman Old Style" w:hAnsi="Bookman Old Style" w:cs="Times New Roman"/>
          <w:sz w:val="24"/>
          <w:szCs w:val="24"/>
        </w:rPr>
        <w:t xml:space="preserve"> man of researches and publication, he has presented more than 160 research papers and abstracts on Kidney Diseases in Tribal populations at Renowned National and International Conferences. He was felicitated for being the only research scholar who had presented 29 abstracts in Indian Society of Nephrology conference, </w:t>
      </w:r>
      <w:proofErr w:type="spellStart"/>
      <w:r w:rsidRPr="00601FFA">
        <w:rPr>
          <w:rFonts w:ascii="Bookman Old Style" w:hAnsi="Bookman Old Style" w:cs="Times New Roman"/>
          <w:sz w:val="24"/>
          <w:szCs w:val="24"/>
        </w:rPr>
        <w:t>Pune</w:t>
      </w:r>
      <w:proofErr w:type="spellEnd"/>
      <w:r w:rsidRPr="00601FFA">
        <w:rPr>
          <w:rFonts w:ascii="Bookman Old Style" w:hAnsi="Bookman Old Style" w:cs="Times New Roman"/>
          <w:sz w:val="24"/>
          <w:szCs w:val="24"/>
        </w:rPr>
        <w:t xml:space="preserve"> and 11 research papers at Asia Pacific congress of Nephrology, 2008 in Malaysia on tribal kidney </w:t>
      </w:r>
      <w:proofErr w:type="spellStart"/>
      <w:r w:rsidRPr="00601FFA">
        <w:rPr>
          <w:rFonts w:ascii="Bookman Old Style" w:hAnsi="Bookman Old Style" w:cs="Times New Roman"/>
          <w:sz w:val="24"/>
          <w:szCs w:val="24"/>
        </w:rPr>
        <w:t>diseases.His</w:t>
      </w:r>
      <w:proofErr w:type="spellEnd"/>
      <w:r w:rsidRPr="00601FFA">
        <w:rPr>
          <w:rFonts w:ascii="Bookman Old Style" w:hAnsi="Bookman Old Style" w:cs="Times New Roman"/>
          <w:sz w:val="24"/>
          <w:szCs w:val="24"/>
        </w:rPr>
        <w:t xml:space="preserve"> Oral Paper was awarded first prize in ISNCON 2007, New Delhi. He was awarded internationally prestigious APCN Developmental awards in </w:t>
      </w:r>
      <w:proofErr w:type="gramStart"/>
      <w:r w:rsidRPr="00601FFA">
        <w:rPr>
          <w:rFonts w:ascii="Bookman Old Style" w:hAnsi="Bookman Old Style" w:cs="Times New Roman"/>
          <w:sz w:val="24"/>
          <w:szCs w:val="24"/>
        </w:rPr>
        <w:t>Malaysia  2008</w:t>
      </w:r>
      <w:proofErr w:type="gramEnd"/>
      <w:r w:rsidRPr="00601FFA">
        <w:rPr>
          <w:rFonts w:ascii="Bookman Old Style" w:hAnsi="Bookman Old Style" w:cs="Times New Roman"/>
          <w:sz w:val="24"/>
          <w:szCs w:val="24"/>
        </w:rPr>
        <w:t xml:space="preserve"> and a Follow Scholarship by International Society of Peritoneal Dialysis in Turkey 2008. His paper was recognized as a best Paper in API 2014, </w:t>
      </w:r>
      <w:proofErr w:type="spellStart"/>
      <w:r w:rsidRPr="00601FFA">
        <w:rPr>
          <w:rFonts w:ascii="Bookman Old Style" w:hAnsi="Bookman Old Style" w:cs="Times New Roman"/>
          <w:sz w:val="24"/>
          <w:szCs w:val="24"/>
        </w:rPr>
        <w:t>Bhilai</w:t>
      </w:r>
      <w:proofErr w:type="spellEnd"/>
      <w:r w:rsidRPr="00601FFA">
        <w:rPr>
          <w:rFonts w:ascii="Bookman Old Style" w:hAnsi="Bookman Old Style" w:cs="Times New Roman"/>
          <w:sz w:val="24"/>
          <w:szCs w:val="24"/>
        </w:rPr>
        <w:t xml:space="preserve">. He was awarded Certificate of Excellence awards by the Times of India groups 2016. His work was appreciated with certificate of appreciation by Indian Dietician association 2016. He was felicitated by </w:t>
      </w:r>
      <w:proofErr w:type="spellStart"/>
      <w:r w:rsidRPr="00601FFA">
        <w:rPr>
          <w:rFonts w:ascii="Bookman Old Style" w:hAnsi="Bookman Old Style" w:cs="Times New Roman"/>
          <w:sz w:val="24"/>
          <w:szCs w:val="24"/>
        </w:rPr>
        <w:t>Agrasen</w:t>
      </w:r>
      <w:proofErr w:type="spellEnd"/>
      <w:r w:rsidRPr="00601FFA">
        <w:rPr>
          <w:rFonts w:ascii="Bookman Old Style" w:hAnsi="Bookman Old Style" w:cs="Times New Roman"/>
          <w:sz w:val="24"/>
          <w:szCs w:val="24"/>
        </w:rPr>
        <w:t xml:space="preserve"> </w:t>
      </w:r>
      <w:proofErr w:type="spellStart"/>
      <w:r w:rsidRPr="00601FFA">
        <w:rPr>
          <w:rFonts w:ascii="Bookman Old Style" w:hAnsi="Bookman Old Style" w:cs="Times New Roman"/>
          <w:sz w:val="24"/>
          <w:szCs w:val="24"/>
        </w:rPr>
        <w:t>Agrawal</w:t>
      </w:r>
      <w:proofErr w:type="spellEnd"/>
      <w:r w:rsidRPr="00601FFA">
        <w:rPr>
          <w:rFonts w:ascii="Bookman Old Style" w:hAnsi="Bookman Old Style" w:cs="Times New Roman"/>
          <w:sz w:val="24"/>
          <w:szCs w:val="24"/>
        </w:rPr>
        <w:t xml:space="preserve"> </w:t>
      </w:r>
      <w:proofErr w:type="spellStart"/>
      <w:r w:rsidRPr="00601FFA">
        <w:rPr>
          <w:rFonts w:ascii="Bookman Old Style" w:hAnsi="Bookman Old Style" w:cs="Times New Roman"/>
          <w:sz w:val="24"/>
          <w:szCs w:val="24"/>
        </w:rPr>
        <w:lastRenderedPageBreak/>
        <w:t>Samaj</w:t>
      </w:r>
      <w:proofErr w:type="spellEnd"/>
      <w:r w:rsidRPr="00601FFA">
        <w:rPr>
          <w:rFonts w:ascii="Bookman Old Style" w:hAnsi="Bookman Old Style" w:cs="Times New Roman"/>
          <w:sz w:val="24"/>
          <w:szCs w:val="24"/>
        </w:rPr>
        <w:t xml:space="preserve"> for his excellent work in Tribal Population 2016. He was honoured with excellence award by ‘Z’ TV Chhattisgarh for </w:t>
      </w:r>
      <w:proofErr w:type="gramStart"/>
      <w:r w:rsidRPr="00601FFA">
        <w:rPr>
          <w:rFonts w:ascii="Bookman Old Style" w:hAnsi="Bookman Old Style" w:cs="Times New Roman"/>
          <w:sz w:val="24"/>
          <w:szCs w:val="24"/>
        </w:rPr>
        <w:t>this distinguish</w:t>
      </w:r>
      <w:proofErr w:type="gramEnd"/>
      <w:r w:rsidRPr="00601FFA">
        <w:rPr>
          <w:rFonts w:ascii="Bookman Old Style" w:hAnsi="Bookman Old Style" w:cs="Times New Roman"/>
          <w:sz w:val="24"/>
          <w:szCs w:val="24"/>
        </w:rPr>
        <w:t xml:space="preserve"> work in kidney disease in rural population of Chhattisgarh in 2017. He has developed a concept of </w:t>
      </w:r>
      <w:proofErr w:type="spellStart"/>
      <w:r w:rsidRPr="00601FFA">
        <w:rPr>
          <w:rFonts w:ascii="Bookman Old Style" w:hAnsi="Bookman Old Style" w:cs="Times New Roman"/>
          <w:sz w:val="24"/>
          <w:szCs w:val="24"/>
        </w:rPr>
        <w:t>Teledialysis</w:t>
      </w:r>
      <w:proofErr w:type="spellEnd"/>
      <w:r w:rsidRPr="00601FFA">
        <w:rPr>
          <w:rFonts w:ascii="Bookman Old Style" w:hAnsi="Bookman Old Style" w:cs="Times New Roman"/>
          <w:sz w:val="24"/>
          <w:szCs w:val="24"/>
        </w:rPr>
        <w:t xml:space="preserve">, first of its kind in </w:t>
      </w:r>
      <w:proofErr w:type="spellStart"/>
      <w:r w:rsidRPr="00601FFA">
        <w:rPr>
          <w:rFonts w:ascii="Bookman Old Style" w:hAnsi="Bookman Old Style" w:cs="Times New Roman"/>
          <w:sz w:val="24"/>
          <w:szCs w:val="24"/>
        </w:rPr>
        <w:t>Asia.He</w:t>
      </w:r>
      <w:proofErr w:type="spellEnd"/>
      <w:r w:rsidRPr="00601FFA">
        <w:rPr>
          <w:rFonts w:ascii="Bookman Old Style" w:hAnsi="Bookman Old Style" w:cs="Times New Roman"/>
          <w:sz w:val="24"/>
          <w:szCs w:val="24"/>
        </w:rPr>
        <w:t xml:space="preserve"> has developed Portable dialysis Machine (MAKE-D) for 60 billion kidney patients in world who require dialysis many times in a week. He has developed an abdominal Pressure Measurement Scale, which is very useful of Continuous Ambulatory Peritoneal Dialysis Patients (type of dialysis). He has developed and economic, efficient and effective </w:t>
      </w:r>
      <w:proofErr w:type="spellStart"/>
      <w:r w:rsidRPr="00601FFA">
        <w:rPr>
          <w:rFonts w:ascii="Bookman Old Style" w:hAnsi="Bookman Old Style" w:cs="Times New Roman"/>
          <w:sz w:val="24"/>
          <w:szCs w:val="24"/>
        </w:rPr>
        <w:t>walkie</w:t>
      </w:r>
      <w:proofErr w:type="spellEnd"/>
      <w:r w:rsidRPr="00601FFA">
        <w:rPr>
          <w:rFonts w:ascii="Bookman Old Style" w:hAnsi="Bookman Old Style" w:cs="Times New Roman"/>
          <w:sz w:val="24"/>
          <w:szCs w:val="24"/>
        </w:rPr>
        <w:t xml:space="preserve"> talkie system for consultation and directions to the hospital staff and doctors. He has been awarded Dr. B. C. Roy National Award for his research to give Aid or Assistance to Research Project for the year 2016.</w:t>
      </w:r>
    </w:p>
    <w:p w:rsidR="001D3C3E" w:rsidRDefault="001D3C3E" w:rsidP="001D3C3E">
      <w:pPr>
        <w:spacing w:line="360" w:lineRule="auto"/>
        <w:rPr>
          <w:rFonts w:ascii="Times New Roman" w:hAnsi="Times New Roman" w:cs="Times New Roman"/>
        </w:rPr>
      </w:pPr>
    </w:p>
    <w:p w:rsidR="001D3C3E" w:rsidRDefault="001D3C3E" w:rsidP="001D3C3E"/>
    <w:p w:rsidR="00B9678C" w:rsidRDefault="00B9678C"/>
    <w:sectPr w:rsidR="00B9678C" w:rsidSect="001D3C3E">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D3C3E"/>
    <w:rsid w:val="001D3C3E"/>
    <w:rsid w:val="00B9678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658</Words>
  <Characters>3753</Characters>
  <Application>Microsoft Office Word</Application>
  <DocSecurity>0</DocSecurity>
  <Lines>31</Lines>
  <Paragraphs>8</Paragraphs>
  <ScaleCrop>false</ScaleCrop>
  <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2018-06-19T09:18:00Z</dcterms:created>
  <dcterms:modified xsi:type="dcterms:W3CDTF">2018-06-19T09:19:00Z</dcterms:modified>
</cp:coreProperties>
</file>